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C1" w:rsidRPr="003A2E26" w:rsidRDefault="002F67C1" w:rsidP="00AD1BFA">
      <w:pPr>
        <w:autoSpaceDE w:val="0"/>
        <w:adjustRightInd w:val="0"/>
        <w:jc w:val="both"/>
        <w:rPr>
          <w:bCs/>
          <w:szCs w:val="24"/>
          <w:lang w:val="pl-PL"/>
        </w:rPr>
      </w:pPr>
    </w:p>
    <w:p w:rsidR="009C04E0" w:rsidRPr="003A2E26" w:rsidRDefault="009C04E0" w:rsidP="00AD1BFA">
      <w:pPr>
        <w:pStyle w:val="Nagwek5"/>
        <w:jc w:val="both"/>
        <w:rPr>
          <w:sz w:val="24"/>
          <w:szCs w:val="24"/>
        </w:rPr>
      </w:pPr>
      <w:r w:rsidRPr="003A2E26">
        <w:rPr>
          <w:sz w:val="24"/>
          <w:szCs w:val="24"/>
        </w:rPr>
        <w:t>Opis przedmiotu zamówienia</w:t>
      </w:r>
    </w:p>
    <w:p w:rsidR="009C04E0" w:rsidRPr="003A2E26" w:rsidRDefault="009C04E0" w:rsidP="00AD1BFA">
      <w:pPr>
        <w:jc w:val="both"/>
        <w:rPr>
          <w:szCs w:val="24"/>
          <w:lang w:val="pl-PL"/>
        </w:rPr>
      </w:pPr>
    </w:p>
    <w:p w:rsidR="00E51D9D" w:rsidRPr="003A2E26" w:rsidRDefault="00335176" w:rsidP="0003539A">
      <w:pPr>
        <w:jc w:val="both"/>
        <w:rPr>
          <w:b/>
          <w:szCs w:val="24"/>
          <w:lang w:val="pl-PL"/>
        </w:rPr>
      </w:pPr>
      <w:r w:rsidRPr="003A2E26">
        <w:rPr>
          <w:b/>
          <w:szCs w:val="24"/>
          <w:lang w:val="pl-PL"/>
        </w:rPr>
        <w:t xml:space="preserve">6-kanałowy elektrohydrauliczny sterownik wraz z oprogramowaniem i </w:t>
      </w:r>
      <w:proofErr w:type="spellStart"/>
      <w:r w:rsidRPr="003A2E26">
        <w:rPr>
          <w:b/>
          <w:szCs w:val="24"/>
          <w:lang w:val="pl-PL"/>
        </w:rPr>
        <w:t>oprzewodowaniem</w:t>
      </w:r>
      <w:proofErr w:type="spellEnd"/>
      <w:r w:rsidRPr="003A2E26">
        <w:rPr>
          <w:b/>
          <w:szCs w:val="24"/>
          <w:lang w:val="pl-PL"/>
        </w:rPr>
        <w:t xml:space="preserve"> oraz z</w:t>
      </w:r>
      <w:r w:rsidR="00E51D9D" w:rsidRPr="003A2E26">
        <w:rPr>
          <w:b/>
          <w:szCs w:val="24"/>
          <w:lang w:val="pl-PL"/>
        </w:rPr>
        <w:t xml:space="preserve">estaw </w:t>
      </w:r>
      <w:r w:rsidRPr="003A2E26">
        <w:rPr>
          <w:b/>
          <w:szCs w:val="24"/>
          <w:lang w:val="pl-PL"/>
        </w:rPr>
        <w:t xml:space="preserve">16 </w:t>
      </w:r>
      <w:r w:rsidR="0003539A">
        <w:rPr>
          <w:b/>
          <w:szCs w:val="24"/>
          <w:lang w:val="pl-PL"/>
        </w:rPr>
        <w:t>tensometrycznych</w:t>
      </w:r>
      <w:r w:rsidR="00E51D9D" w:rsidRPr="003A2E26">
        <w:rPr>
          <w:b/>
          <w:szCs w:val="24"/>
          <w:lang w:val="pl-PL"/>
        </w:rPr>
        <w:t xml:space="preserve"> przetworników do pomiarów siły o następujących zakresach pomiarowych:</w:t>
      </w:r>
    </w:p>
    <w:p w:rsidR="00E51D9D" w:rsidRPr="003A2E26" w:rsidRDefault="00E51D9D" w:rsidP="00AD1BFA">
      <w:pPr>
        <w:jc w:val="both"/>
        <w:rPr>
          <w:szCs w:val="24"/>
          <w:lang w:val="pl-PL"/>
        </w:rPr>
      </w:pPr>
      <w:r w:rsidRPr="003A2E26">
        <w:rPr>
          <w:szCs w:val="24"/>
          <w:lang w:val="pl-PL"/>
        </w:rPr>
        <w:t> </w:t>
      </w:r>
    </w:p>
    <w:p w:rsidR="00E51D9D" w:rsidRPr="003A2E26" w:rsidRDefault="00E51D9D" w:rsidP="009C494D">
      <w:pPr>
        <w:numPr>
          <w:ilvl w:val="0"/>
          <w:numId w:val="8"/>
        </w:numPr>
        <w:jc w:val="both"/>
        <w:rPr>
          <w:b/>
          <w:szCs w:val="24"/>
          <w:lang w:val="pl-PL"/>
        </w:rPr>
      </w:pPr>
      <w:r w:rsidRPr="003A2E26">
        <w:rPr>
          <w:b/>
          <w:szCs w:val="24"/>
          <w:lang w:val="pl-PL"/>
        </w:rPr>
        <w:t xml:space="preserve">12.5 </w:t>
      </w:r>
      <w:proofErr w:type="spellStart"/>
      <w:r w:rsidRPr="003A2E26">
        <w:rPr>
          <w:b/>
          <w:szCs w:val="24"/>
          <w:lang w:val="pl-PL"/>
        </w:rPr>
        <w:t>kN</w:t>
      </w:r>
      <w:proofErr w:type="spellEnd"/>
      <w:r w:rsidRPr="003A2E26">
        <w:rPr>
          <w:b/>
          <w:szCs w:val="24"/>
          <w:lang w:val="pl-PL"/>
        </w:rPr>
        <w:t xml:space="preserve"> </w:t>
      </w:r>
      <w:r w:rsidR="00093E63" w:rsidRPr="003A2E26">
        <w:rPr>
          <w:szCs w:val="24"/>
          <w:lang w:val="pl-PL"/>
        </w:rPr>
        <w:t>–</w:t>
      </w:r>
      <w:r w:rsidRPr="003A2E26">
        <w:rPr>
          <w:b/>
          <w:szCs w:val="24"/>
          <w:lang w:val="pl-PL"/>
        </w:rPr>
        <w:t xml:space="preserve"> 4szt,</w:t>
      </w:r>
    </w:p>
    <w:p w:rsidR="00E51D9D" w:rsidRPr="003A2E26" w:rsidRDefault="00E51D9D" w:rsidP="009C494D">
      <w:pPr>
        <w:numPr>
          <w:ilvl w:val="0"/>
          <w:numId w:val="8"/>
        </w:numPr>
        <w:jc w:val="both"/>
        <w:rPr>
          <w:b/>
          <w:szCs w:val="24"/>
          <w:lang w:val="pl-PL"/>
        </w:rPr>
      </w:pPr>
      <w:r w:rsidRPr="003A2E26">
        <w:rPr>
          <w:b/>
          <w:szCs w:val="24"/>
          <w:lang w:val="pl-PL"/>
        </w:rPr>
        <w:t xml:space="preserve">25 </w:t>
      </w:r>
      <w:proofErr w:type="spellStart"/>
      <w:r w:rsidRPr="003A2E26">
        <w:rPr>
          <w:b/>
          <w:szCs w:val="24"/>
          <w:lang w:val="pl-PL"/>
        </w:rPr>
        <w:t>kN</w:t>
      </w:r>
      <w:proofErr w:type="spellEnd"/>
      <w:r w:rsidRPr="003A2E26">
        <w:rPr>
          <w:b/>
          <w:szCs w:val="24"/>
          <w:lang w:val="pl-PL"/>
        </w:rPr>
        <w:t xml:space="preserve"> </w:t>
      </w:r>
      <w:r w:rsidR="00093E63" w:rsidRPr="003A2E26">
        <w:rPr>
          <w:szCs w:val="24"/>
          <w:lang w:val="pl-PL"/>
        </w:rPr>
        <w:t>–</w:t>
      </w:r>
      <w:r w:rsidRPr="003A2E26">
        <w:rPr>
          <w:b/>
          <w:szCs w:val="24"/>
          <w:lang w:val="pl-PL"/>
        </w:rPr>
        <w:t xml:space="preserve"> 4 </w:t>
      </w:r>
      <w:proofErr w:type="spellStart"/>
      <w:r w:rsidRPr="003A2E26">
        <w:rPr>
          <w:b/>
          <w:szCs w:val="24"/>
          <w:lang w:val="pl-PL"/>
        </w:rPr>
        <w:t>szt</w:t>
      </w:r>
      <w:proofErr w:type="spellEnd"/>
      <w:r w:rsidRPr="003A2E26">
        <w:rPr>
          <w:b/>
          <w:szCs w:val="24"/>
          <w:lang w:val="pl-PL"/>
        </w:rPr>
        <w:t>,</w:t>
      </w:r>
    </w:p>
    <w:p w:rsidR="00E51D9D" w:rsidRPr="003A2E26" w:rsidRDefault="00E51D9D" w:rsidP="009C494D">
      <w:pPr>
        <w:numPr>
          <w:ilvl w:val="0"/>
          <w:numId w:val="8"/>
        </w:numPr>
        <w:jc w:val="both"/>
        <w:rPr>
          <w:b/>
          <w:szCs w:val="24"/>
          <w:lang w:val="pl-PL"/>
        </w:rPr>
      </w:pPr>
      <w:r w:rsidRPr="003A2E26">
        <w:rPr>
          <w:b/>
          <w:szCs w:val="24"/>
          <w:lang w:val="pl-PL"/>
        </w:rPr>
        <w:t xml:space="preserve">50 </w:t>
      </w:r>
      <w:proofErr w:type="spellStart"/>
      <w:r w:rsidRPr="003A2E26">
        <w:rPr>
          <w:b/>
          <w:szCs w:val="24"/>
          <w:lang w:val="pl-PL"/>
        </w:rPr>
        <w:t>kN</w:t>
      </w:r>
      <w:proofErr w:type="spellEnd"/>
      <w:r w:rsidRPr="003A2E26">
        <w:rPr>
          <w:b/>
          <w:szCs w:val="24"/>
          <w:lang w:val="pl-PL"/>
        </w:rPr>
        <w:t xml:space="preserve"> </w:t>
      </w:r>
      <w:r w:rsidR="00093E63" w:rsidRPr="003A2E26">
        <w:rPr>
          <w:szCs w:val="24"/>
          <w:lang w:val="pl-PL"/>
        </w:rPr>
        <w:t>–</w:t>
      </w:r>
      <w:r w:rsidRPr="003A2E26">
        <w:rPr>
          <w:b/>
          <w:szCs w:val="24"/>
          <w:lang w:val="pl-PL"/>
        </w:rPr>
        <w:t xml:space="preserve"> 4 </w:t>
      </w:r>
      <w:proofErr w:type="spellStart"/>
      <w:r w:rsidRPr="003A2E26">
        <w:rPr>
          <w:b/>
          <w:szCs w:val="24"/>
          <w:lang w:val="pl-PL"/>
        </w:rPr>
        <w:t>szt</w:t>
      </w:r>
      <w:proofErr w:type="spellEnd"/>
      <w:r w:rsidRPr="003A2E26">
        <w:rPr>
          <w:b/>
          <w:szCs w:val="24"/>
          <w:lang w:val="pl-PL"/>
        </w:rPr>
        <w:t>,</w:t>
      </w:r>
    </w:p>
    <w:p w:rsidR="00E51D9D" w:rsidRPr="003A2E26" w:rsidRDefault="00E51D9D" w:rsidP="009C494D">
      <w:pPr>
        <w:numPr>
          <w:ilvl w:val="0"/>
          <w:numId w:val="8"/>
        </w:numPr>
        <w:jc w:val="both"/>
        <w:rPr>
          <w:b/>
          <w:szCs w:val="24"/>
          <w:lang w:val="pl-PL"/>
        </w:rPr>
      </w:pPr>
      <w:r w:rsidRPr="003A2E26">
        <w:rPr>
          <w:b/>
          <w:szCs w:val="24"/>
          <w:lang w:val="pl-PL"/>
        </w:rPr>
        <w:t xml:space="preserve">125 </w:t>
      </w:r>
      <w:proofErr w:type="spellStart"/>
      <w:r w:rsidRPr="003A2E26">
        <w:rPr>
          <w:b/>
          <w:szCs w:val="24"/>
          <w:lang w:val="pl-PL"/>
        </w:rPr>
        <w:t>kN</w:t>
      </w:r>
      <w:proofErr w:type="spellEnd"/>
      <w:r w:rsidRPr="003A2E26">
        <w:rPr>
          <w:b/>
          <w:szCs w:val="24"/>
          <w:lang w:val="pl-PL"/>
        </w:rPr>
        <w:t> </w:t>
      </w:r>
      <w:r w:rsidR="00093E63" w:rsidRPr="003A2E26">
        <w:rPr>
          <w:szCs w:val="24"/>
          <w:lang w:val="pl-PL"/>
        </w:rPr>
        <w:t>–</w:t>
      </w:r>
      <w:r w:rsidRPr="003A2E26">
        <w:rPr>
          <w:b/>
          <w:szCs w:val="24"/>
          <w:lang w:val="pl-PL"/>
        </w:rPr>
        <w:t xml:space="preserve"> 2 </w:t>
      </w:r>
      <w:proofErr w:type="spellStart"/>
      <w:r w:rsidRPr="003A2E26">
        <w:rPr>
          <w:b/>
          <w:szCs w:val="24"/>
          <w:lang w:val="pl-PL"/>
        </w:rPr>
        <w:t>szt</w:t>
      </w:r>
      <w:proofErr w:type="spellEnd"/>
      <w:r w:rsidRPr="003A2E26">
        <w:rPr>
          <w:b/>
          <w:szCs w:val="24"/>
          <w:lang w:val="pl-PL"/>
        </w:rPr>
        <w:t>,</w:t>
      </w:r>
    </w:p>
    <w:p w:rsidR="00E51D9D" w:rsidRPr="003A2E26" w:rsidRDefault="00E51D9D" w:rsidP="009C494D">
      <w:pPr>
        <w:numPr>
          <w:ilvl w:val="0"/>
          <w:numId w:val="8"/>
        </w:numPr>
        <w:jc w:val="both"/>
        <w:rPr>
          <w:b/>
          <w:szCs w:val="24"/>
          <w:lang w:val="pl-PL"/>
        </w:rPr>
      </w:pPr>
      <w:r w:rsidRPr="003A2E26">
        <w:rPr>
          <w:b/>
          <w:szCs w:val="24"/>
          <w:lang w:val="pl-PL"/>
        </w:rPr>
        <w:t xml:space="preserve">225 </w:t>
      </w:r>
      <w:proofErr w:type="spellStart"/>
      <w:r w:rsidRPr="003A2E26">
        <w:rPr>
          <w:b/>
          <w:szCs w:val="24"/>
          <w:lang w:val="pl-PL"/>
        </w:rPr>
        <w:t>kN</w:t>
      </w:r>
      <w:proofErr w:type="spellEnd"/>
      <w:r w:rsidRPr="003A2E26">
        <w:rPr>
          <w:b/>
          <w:szCs w:val="24"/>
          <w:lang w:val="pl-PL"/>
        </w:rPr>
        <w:t xml:space="preserve"> </w:t>
      </w:r>
      <w:r w:rsidR="00093E63" w:rsidRPr="003A2E26">
        <w:rPr>
          <w:szCs w:val="24"/>
          <w:lang w:val="pl-PL"/>
        </w:rPr>
        <w:t>–</w:t>
      </w:r>
      <w:r w:rsidRPr="003A2E26">
        <w:rPr>
          <w:b/>
          <w:szCs w:val="24"/>
          <w:lang w:val="pl-PL"/>
        </w:rPr>
        <w:t xml:space="preserve"> 2 szt.</w:t>
      </w:r>
    </w:p>
    <w:p w:rsidR="00E51D9D" w:rsidRDefault="00E51D9D" w:rsidP="00AD1BFA">
      <w:pPr>
        <w:ind w:left="1440"/>
        <w:jc w:val="both"/>
        <w:rPr>
          <w:b/>
          <w:sz w:val="22"/>
          <w:szCs w:val="22"/>
          <w:lang w:val="pl-PL"/>
        </w:rPr>
      </w:pPr>
    </w:p>
    <w:p w:rsidR="00AD1BFA" w:rsidRPr="003A2E26" w:rsidRDefault="00AD1BFA" w:rsidP="00AD1BFA">
      <w:pPr>
        <w:ind w:left="1440"/>
        <w:jc w:val="both"/>
        <w:rPr>
          <w:b/>
          <w:sz w:val="22"/>
          <w:szCs w:val="22"/>
          <w:lang w:val="pl-PL"/>
        </w:rPr>
      </w:pPr>
    </w:p>
    <w:p w:rsidR="003A2E26" w:rsidRDefault="003E1330" w:rsidP="00AD1BFA">
      <w:pPr>
        <w:keepNext/>
        <w:keepLines/>
        <w:tabs>
          <w:tab w:val="right" w:leader="dot" w:pos="6740"/>
          <w:tab w:val="right" w:pos="8100"/>
          <w:tab w:val="decimal" w:pos="9620"/>
        </w:tabs>
        <w:spacing w:before="240" w:after="120" w:line="259" w:lineRule="auto"/>
        <w:ind w:right="1350"/>
        <w:jc w:val="both"/>
        <w:outlineLvl w:val="0"/>
        <w:rPr>
          <w:b/>
          <w:sz w:val="28"/>
          <w:szCs w:val="28"/>
          <w:lang w:val="pl-PL" w:eastAsia="en-US"/>
        </w:rPr>
      </w:pPr>
      <w:r w:rsidRPr="00AD1BFA">
        <w:rPr>
          <w:b/>
          <w:sz w:val="28"/>
          <w:szCs w:val="28"/>
          <w:lang w:val="pl-PL" w:eastAsia="en-US"/>
        </w:rPr>
        <w:t xml:space="preserve">1. </w:t>
      </w:r>
      <w:r w:rsidR="00AD1BFA" w:rsidRPr="00AD1BFA">
        <w:rPr>
          <w:b/>
          <w:sz w:val="28"/>
          <w:szCs w:val="28"/>
          <w:lang w:val="pl-PL" w:eastAsia="en-US"/>
        </w:rPr>
        <w:t xml:space="preserve"> </w:t>
      </w:r>
      <w:r w:rsidR="003A2E26" w:rsidRPr="00AD1BFA">
        <w:rPr>
          <w:b/>
          <w:sz w:val="28"/>
          <w:szCs w:val="28"/>
          <w:lang w:val="pl-PL" w:eastAsia="en-US"/>
        </w:rPr>
        <w:t>6-kanałowy c</w:t>
      </w:r>
      <w:r w:rsidR="003A2E26" w:rsidRPr="003A2E26">
        <w:rPr>
          <w:b/>
          <w:sz w:val="28"/>
          <w:szCs w:val="28"/>
          <w:lang w:val="pl-PL" w:eastAsia="en-US"/>
        </w:rPr>
        <w:t xml:space="preserve">yfrowy </w:t>
      </w:r>
      <w:r w:rsidR="003A2E26" w:rsidRPr="00AD1BFA">
        <w:rPr>
          <w:b/>
          <w:sz w:val="28"/>
          <w:szCs w:val="28"/>
          <w:lang w:val="pl-PL" w:eastAsia="en-US"/>
        </w:rPr>
        <w:t>s</w:t>
      </w:r>
      <w:r w:rsidR="003A2E26" w:rsidRPr="003A2E26">
        <w:rPr>
          <w:b/>
          <w:sz w:val="28"/>
          <w:szCs w:val="28"/>
          <w:lang w:val="pl-PL" w:eastAsia="en-US"/>
        </w:rPr>
        <w:t xml:space="preserve">terownik </w:t>
      </w:r>
      <w:proofErr w:type="spellStart"/>
      <w:r w:rsidR="003A2E26" w:rsidRPr="00AD1BFA">
        <w:rPr>
          <w:b/>
          <w:sz w:val="28"/>
          <w:szCs w:val="28"/>
          <w:lang w:val="pl-PL" w:eastAsia="en-US"/>
        </w:rPr>
        <w:t>s</w:t>
      </w:r>
      <w:r w:rsidR="003A2E26" w:rsidRPr="003A2E26">
        <w:rPr>
          <w:b/>
          <w:sz w:val="28"/>
          <w:szCs w:val="28"/>
          <w:lang w:val="pl-PL" w:eastAsia="en-US"/>
        </w:rPr>
        <w:t>erwohydrauliczny</w:t>
      </w:r>
      <w:proofErr w:type="spellEnd"/>
    </w:p>
    <w:p w:rsidR="003A2E26" w:rsidRPr="003A2E26" w:rsidRDefault="003A2E26" w:rsidP="009C494D">
      <w:pPr>
        <w:keepLines/>
        <w:numPr>
          <w:ilvl w:val="1"/>
          <w:numId w:val="9"/>
        </w:numPr>
        <w:tabs>
          <w:tab w:val="right" w:leader="dot" w:pos="6740"/>
          <w:tab w:val="right" w:pos="8100"/>
          <w:tab w:val="decimal" w:pos="9620"/>
        </w:tabs>
        <w:spacing w:before="200" w:after="100" w:line="259" w:lineRule="auto"/>
        <w:ind w:right="370"/>
        <w:jc w:val="both"/>
        <w:outlineLvl w:val="1"/>
        <w:rPr>
          <w:b/>
          <w:lang w:val="pl-PL" w:eastAsia="en-US"/>
        </w:rPr>
      </w:pPr>
      <w:r w:rsidRPr="003A2E26">
        <w:rPr>
          <w:b/>
          <w:lang w:val="pl-PL" w:eastAsia="en-US"/>
        </w:rPr>
        <w:t>Wymagania ogólne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Sterownik jest przeznaczony do sterowania siłownikami hydraulicznymi wyposażonymi w serwozawory.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proofErr w:type="spellStart"/>
      <w:r w:rsidRPr="003A2E26">
        <w:rPr>
          <w:lang w:val="pl-PL" w:eastAsia="en-US"/>
        </w:rPr>
        <w:t>Dostarcozny</w:t>
      </w:r>
      <w:proofErr w:type="spellEnd"/>
      <w:r w:rsidRPr="003A2E26">
        <w:rPr>
          <w:lang w:val="pl-PL" w:eastAsia="en-US"/>
        </w:rPr>
        <w:t xml:space="preserve"> sterownik musi mieć możliwość jednoczesnego sterowania sześcioma (6) siłownikami pracującymi w jednym badaniu, lub podzielonymi na dwa badania.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Sterownik musi zapewniać pomiar z czujników związanych z siłownikami – każdy z siłowników jest wyposażony w jeden czujnik siły i jeden czujnik przemieszczenia typu LVDT.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Sterownik powinien pracować przy temperaturze otoczenia od 5 °C do 40 °C.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Wzmacniacze sterownika muszą mieć możliwość obsługi czujników wyposażonych w moduł TEDS.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Sterownik musi posiadać wyjście sterowania Wyłączone/ Niskie Ciśnienie/ Wysokie ciśnienie dla wysterowania rozdzielacza hydraulicznego i zasilacza hydraulicznego tak, aby liczne siłowniki mogły być zasilane z tego samego zasilacza.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Jeden typ dodatkowej karty sterownika, wstawianej do jednego slotu powinien obejmować sterowanie serwozaworem oraz wzmacniacz pomiarowy.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Inny typ dodatkowej karty sterownika, wstawianej do jednego slotu powinien obejmować dwa wzmacniacze pomiarowe.</w:t>
      </w:r>
    </w:p>
    <w:p w:rsidR="003A2E26" w:rsidRPr="00AD1BFA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lastRenderedPageBreak/>
        <w:t>W celu wygodnej obsługi ramy obciążeniowej powinien być stosowany przenośny pulpit ręczny sterowany kartą komunikacji szeregowej umieszczonej w jednym slocie.</w:t>
      </w:r>
    </w:p>
    <w:p w:rsidR="00AD1BFA" w:rsidRPr="003A2E26" w:rsidRDefault="00AD1BFA" w:rsidP="00AD1BFA">
      <w:pPr>
        <w:keepLines/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left="720" w:right="370"/>
        <w:jc w:val="both"/>
        <w:outlineLvl w:val="2"/>
        <w:rPr>
          <w:lang w:val="pl-PL" w:eastAsia="en-US"/>
        </w:rPr>
      </w:pPr>
    </w:p>
    <w:p w:rsidR="003A2E26" w:rsidRPr="003A2E26" w:rsidRDefault="003A2E26" w:rsidP="009C494D">
      <w:pPr>
        <w:keepLines/>
        <w:numPr>
          <w:ilvl w:val="1"/>
          <w:numId w:val="9"/>
        </w:numPr>
        <w:tabs>
          <w:tab w:val="right" w:leader="dot" w:pos="6740"/>
          <w:tab w:val="right" w:pos="8100"/>
          <w:tab w:val="decimal" w:pos="9620"/>
        </w:tabs>
        <w:spacing w:before="200" w:after="100" w:line="259" w:lineRule="auto"/>
        <w:ind w:right="370"/>
        <w:jc w:val="both"/>
        <w:outlineLvl w:val="1"/>
        <w:rPr>
          <w:b/>
          <w:lang w:val="pl-PL" w:eastAsia="en-US"/>
        </w:rPr>
      </w:pPr>
      <w:r w:rsidRPr="003A2E26">
        <w:rPr>
          <w:b/>
          <w:lang w:val="pl-PL" w:eastAsia="en-US"/>
        </w:rPr>
        <w:t xml:space="preserve">Działanie 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snapToGrid w:val="0"/>
          <w:lang w:val="pl-PL" w:eastAsia="en-US"/>
        </w:rPr>
      </w:pPr>
      <w:r w:rsidRPr="003A2E26">
        <w:rPr>
          <w:snapToGrid w:val="0"/>
          <w:lang w:val="pl-PL" w:eastAsia="en-US"/>
        </w:rPr>
        <w:t xml:space="preserve">Sterownik musi zapewniać możliwość sterowania w funkcji dowolnego czujnika podłączonego do niego (przemieszczenie, siła, </w:t>
      </w:r>
      <w:proofErr w:type="spellStart"/>
      <w:r w:rsidRPr="003A2E26">
        <w:rPr>
          <w:snapToGrid w:val="0"/>
          <w:lang w:val="pl-PL" w:eastAsia="en-US"/>
        </w:rPr>
        <w:t>ekstensometr</w:t>
      </w:r>
      <w:proofErr w:type="spellEnd"/>
      <w:r w:rsidRPr="003A2E26">
        <w:rPr>
          <w:snapToGrid w:val="0"/>
          <w:lang w:val="pl-PL" w:eastAsia="en-US"/>
        </w:rPr>
        <w:t xml:space="preserve"> oraz każdy inny czujnik skonfigurowany do pracy ze sterownikiem).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snapToGrid w:val="0"/>
          <w:lang w:val="pl-PL" w:eastAsia="en-US"/>
        </w:rPr>
      </w:pPr>
      <w:r w:rsidRPr="003A2E26">
        <w:rPr>
          <w:snapToGrid w:val="0"/>
          <w:lang w:val="pl-PL" w:eastAsia="en-US"/>
        </w:rPr>
        <w:t>Sterownik musi dawać łatwą możliwość podłączania innych czujników, bez konieczności ingerencji serwisu producenta.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snapToGrid w:val="0"/>
          <w:lang w:val="pl-PL" w:eastAsia="en-US"/>
        </w:rPr>
      </w:pPr>
      <w:r w:rsidRPr="003A2E26">
        <w:rPr>
          <w:snapToGrid w:val="0"/>
          <w:lang w:val="pl-PL" w:eastAsia="en-US"/>
        </w:rPr>
        <w:t>Sterownik musi zapewnić łatwą możliwość kalibracji czujników dołączonych do sterownika, bez konieczności ingerencji serwisu producenta.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 xml:space="preserve">Sterownik musi umożliwiać sterowanie podwójne jak </w:t>
      </w:r>
      <w:proofErr w:type="spellStart"/>
      <w:r w:rsidRPr="003A2E26">
        <w:rPr>
          <w:snapToGrid w:val="0"/>
          <w:lang w:val="pl-PL" w:eastAsia="en-US"/>
        </w:rPr>
        <w:t>np</w:t>
      </w:r>
      <w:proofErr w:type="spellEnd"/>
      <w:r w:rsidRPr="003A2E26">
        <w:rPr>
          <w:snapToGrid w:val="0"/>
          <w:lang w:val="pl-PL" w:eastAsia="en-US"/>
        </w:rPr>
        <w:t xml:space="preserve"> siła/przemieszczenie, aby uzyskać efektywne sterowanie przy złożonych próbkach o nieliniowych charakterystykach.|.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Sterownik musi umożliwiać ograniczenie jednego kanału przez wskazania w drugim kanale, aby zabezpieczyć próbki przy ich montażu lub demontażu na stanowisku.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Komunikacja miedzy sterownikiem a komputerem winna się odbywać poprzez łącze Ethernet z szybkością przynajmniej 100 MBPS.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>Musi istnieć możliwość obsługi wielu stacji przez jeden komputer.</w:t>
      </w:r>
    </w:p>
    <w:p w:rsidR="003A2E26" w:rsidRPr="003A2E26" w:rsidRDefault="003A2E26" w:rsidP="009C494D">
      <w:pPr>
        <w:keepLines/>
        <w:numPr>
          <w:ilvl w:val="1"/>
          <w:numId w:val="9"/>
        </w:numPr>
        <w:tabs>
          <w:tab w:val="right" w:leader="dot" w:pos="6740"/>
          <w:tab w:val="right" w:pos="8100"/>
          <w:tab w:val="decimal" w:pos="9620"/>
        </w:tabs>
        <w:spacing w:before="200" w:after="100" w:line="259" w:lineRule="auto"/>
        <w:ind w:right="370"/>
        <w:jc w:val="both"/>
        <w:outlineLvl w:val="1"/>
        <w:rPr>
          <w:b/>
          <w:lang w:val="pl-PL" w:eastAsia="en-US"/>
        </w:rPr>
      </w:pPr>
      <w:r w:rsidRPr="003A2E26">
        <w:rPr>
          <w:b/>
          <w:lang w:val="pl-PL" w:eastAsia="en-US"/>
        </w:rPr>
        <w:t xml:space="preserve">Techniki Kompensacyjne  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 xml:space="preserve">Sterownik </w:t>
      </w:r>
      <w:r w:rsidRPr="003A2E26">
        <w:rPr>
          <w:lang w:val="pl-PL" w:eastAsia="en-US"/>
        </w:rPr>
        <w:t xml:space="preserve">powinien zapewnić kompensacje typu zatrzymania programu w celu osiągnięcia żądanych poziomów amplitud </w:t>
      </w:r>
      <w:proofErr w:type="spellStart"/>
      <w:r w:rsidRPr="003A2E26">
        <w:rPr>
          <w:lang w:val="pl-PL" w:eastAsia="en-US"/>
        </w:rPr>
        <w:t>juz</w:t>
      </w:r>
      <w:proofErr w:type="spellEnd"/>
      <w:r w:rsidRPr="003A2E26">
        <w:rPr>
          <w:lang w:val="pl-PL" w:eastAsia="en-US"/>
        </w:rPr>
        <w:t xml:space="preserve"> w pierwszym cyklu bez konieczności zmiany programu. 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snapToGrid w:val="0"/>
          <w:lang w:val="pl-PL" w:eastAsia="en-US"/>
        </w:rPr>
        <w:t xml:space="preserve">Sterownik </w:t>
      </w:r>
      <w:r w:rsidRPr="003A2E26">
        <w:rPr>
          <w:lang w:val="pl-PL" w:eastAsia="en-US"/>
        </w:rPr>
        <w:t>powinien zapewnić kompensację pików i dolin dla osiągnięcia żądanych amplitud w przebiegach cyklicznych.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Sterownik musi zapewnić kompensację sterowania zapewniającą prawidłowe zależności amplitudowo-fazowe pomiędzy różnymi siłownikami.</w:t>
      </w:r>
    </w:p>
    <w:p w:rsidR="003A2E26" w:rsidRPr="003A2E26" w:rsidRDefault="003A2E26" w:rsidP="009C494D">
      <w:pPr>
        <w:keepLines/>
        <w:numPr>
          <w:ilvl w:val="1"/>
          <w:numId w:val="9"/>
        </w:numPr>
        <w:tabs>
          <w:tab w:val="right" w:leader="dot" w:pos="6740"/>
          <w:tab w:val="right" w:pos="8100"/>
          <w:tab w:val="decimal" w:pos="9620"/>
        </w:tabs>
        <w:spacing w:before="200" w:after="100" w:line="259" w:lineRule="auto"/>
        <w:ind w:right="370"/>
        <w:jc w:val="both"/>
        <w:outlineLvl w:val="1"/>
        <w:rPr>
          <w:b/>
          <w:lang w:val="pl-PL" w:eastAsia="en-US"/>
        </w:rPr>
      </w:pPr>
      <w:r w:rsidRPr="003A2E26">
        <w:rPr>
          <w:b/>
          <w:lang w:val="pl-PL" w:eastAsia="en-US"/>
        </w:rPr>
        <w:t>Oprogramowanie Aplikacyjne – wymagania ogólne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powinno umożliwiać przygotowanie i wykonywanie badań w dwóch niezależnych badaniach, a także sterowanie zbieraniem danych ze wszystkich zainstalowanych czujników oraz sygnałów zewnętrznych.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musi umożliwiać przygotowanie procedur badawczych metodą przesuwania na ekranie ikon reprezentujących czynności systemu badawczego. Do każdej ikony użytkownik musi mieć możliwość przypisania odpowiednich parametrów.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lastRenderedPageBreak/>
        <w:t>Oprogramowanie aplikacyjne powinno pozwolić określenie i wykonywanie następujących badań: badania monotoniczne jak rozciąganie, ściskanie, zginanie, badania zmęczeniowe przy stałej amplitudzie, programie blokowym oraz programie losowym z określonymi poziomami i prędkościami przejścia a także realizacje dowolnej kombinacji tych badań.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ab/>
        <w:t>Oprogramowanie aplikacyjne powinno pozwalać na zbieranie i zapamiętywanie danych podczas badań prostych i złożonych. Powinno być zapewnione zbieranie danych w określonych odstępach czasowych, zbieranie maksimów i minimów, pików i dolin oraz zliczanie przekroczenia poziomów.</w:t>
      </w:r>
      <w:r w:rsidRPr="003A2E26">
        <w:rPr>
          <w:lang w:val="pl-PL" w:eastAsia="en-US"/>
        </w:rPr>
        <w:br/>
        <w:t>Oprogramowanie powinno umożliwiać wybór kanału głównego do zbierania danych pik/dolina lub przekraczanie poziomów oraz kanałów wtórnych, z których dane są zbierane w tym samym czasie.   Wszystkie kanały wewnętrzne lub zewnętrzne mogą być wybrane jako kanały główne lub wtórne. Powinna być możliwość jednoczesnej realizacji więcej niż jednej procedury.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 xml:space="preserve"> Oprogramowanie aplikacyjne powinno pozwolić operatorowi na bezpośrednią ingerencję w trakcie badania poprzez przyciski definiowane przez oprogramowanie.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powinno pozwolić operatorowi na ustawienie amplitud w innych kanałach różniących się od kanału będącego w bezpośrednim sterowaniu. Przekroczenie wyznaczonych amplitud z dowolnej strony powoduje zatrzymanie realizacji bieżącego segmentu w badaniu. Takie przekroczenie poziomu może być również\ użyte do sterowania zbieraniem danych lub innymi procesami a także do przejścia systemu badawczego do z góry określonego stanu.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powinno pozwalać wykrycie cyfrowych impulsów przychodzących do systemu oraz wysyłanie cyfrowych impulsów na zewnątrz.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powinno mieć detektor do obserwacji zmian w odczytach pików i dolin i wyzwalania zbierania danych lub innych działań w trakcie badania.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powinno pozwolić operatorowi na zbieranie danych z pętli histerezy w z góry określonych numerach cykli.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Oprogramowanie aplikacyjne powinno pozwolić na ustawianie i zapamiętywanie nieograniczonej ilości procedur badawczych.</w:t>
      </w:r>
    </w:p>
    <w:p w:rsidR="003A2E26" w:rsidRPr="003A2E26" w:rsidRDefault="003A2E26" w:rsidP="009C494D">
      <w:pPr>
        <w:keepLines/>
        <w:numPr>
          <w:ilvl w:val="1"/>
          <w:numId w:val="9"/>
        </w:numPr>
        <w:tabs>
          <w:tab w:val="right" w:leader="dot" w:pos="6740"/>
          <w:tab w:val="right" w:pos="8100"/>
          <w:tab w:val="decimal" w:pos="9620"/>
        </w:tabs>
        <w:spacing w:before="200" w:after="100" w:line="259" w:lineRule="auto"/>
        <w:ind w:right="370"/>
        <w:jc w:val="both"/>
        <w:outlineLvl w:val="1"/>
        <w:rPr>
          <w:b/>
          <w:lang w:val="pl-PL" w:eastAsia="en-US"/>
        </w:rPr>
      </w:pPr>
      <w:r w:rsidRPr="003A2E26">
        <w:rPr>
          <w:b/>
          <w:lang w:val="pl-PL" w:eastAsia="en-US"/>
        </w:rPr>
        <w:t>Oprogramowanie aplikacyjne - raporty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Dostawca dostarczy wraz z systemem oprogramowanie do przygotowywania raportów z badań.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lastRenderedPageBreak/>
        <w:t>Oprogramowanie do przygotowywania raportów musi umożliwiać umieszczanie tabel z wynikami, wykresów i innych elementów związanych z przeprowadzanymi badaniami.</w:t>
      </w:r>
    </w:p>
    <w:p w:rsidR="003A2E26" w:rsidRPr="003A2E26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 xml:space="preserve">Przygotowywanie raportów musi się odbywać metodą przeciągnij i upuść (drag </w:t>
      </w:r>
      <w:r w:rsidR="00AD1BFA">
        <w:rPr>
          <w:lang w:val="pl-PL" w:eastAsia="en-US"/>
        </w:rPr>
        <w:t>&amp;</w:t>
      </w:r>
      <w:r w:rsidRPr="003A2E26">
        <w:rPr>
          <w:lang w:val="pl-PL" w:eastAsia="en-US"/>
        </w:rPr>
        <w:t xml:space="preserve"> drop).</w:t>
      </w:r>
    </w:p>
    <w:p w:rsidR="00AD1BFA" w:rsidRDefault="003A2E26" w:rsidP="009C494D">
      <w:pPr>
        <w:keepLines/>
        <w:numPr>
          <w:ilvl w:val="2"/>
          <w:numId w:val="9"/>
        </w:numPr>
        <w:tabs>
          <w:tab w:val="right" w:leader="dot" w:pos="6740"/>
          <w:tab w:val="right" w:pos="8100"/>
          <w:tab w:val="decimal" w:pos="9620"/>
        </w:tabs>
        <w:spacing w:before="120" w:after="60" w:line="259" w:lineRule="auto"/>
        <w:ind w:right="370"/>
        <w:jc w:val="both"/>
        <w:outlineLvl w:val="2"/>
        <w:rPr>
          <w:lang w:val="pl-PL" w:eastAsia="en-US"/>
        </w:rPr>
      </w:pPr>
      <w:r w:rsidRPr="003A2E26">
        <w:rPr>
          <w:lang w:val="pl-PL" w:eastAsia="en-US"/>
        </w:rPr>
        <w:t>Raporty muszą mieć możliwość edycji w arkuszu kalkulacyjnym.</w:t>
      </w:r>
    </w:p>
    <w:p w:rsidR="00AD1BFA" w:rsidRPr="00AD1BFA" w:rsidRDefault="00AD1BFA" w:rsidP="00AD1BFA">
      <w:pPr>
        <w:keepNext/>
        <w:keepLines/>
        <w:tabs>
          <w:tab w:val="right" w:leader="dot" w:pos="6740"/>
          <w:tab w:val="right" w:pos="8100"/>
          <w:tab w:val="decimal" w:pos="9620"/>
        </w:tabs>
        <w:spacing w:before="240" w:after="120" w:line="360" w:lineRule="auto"/>
        <w:ind w:right="1349"/>
        <w:jc w:val="both"/>
        <w:outlineLvl w:val="0"/>
        <w:rPr>
          <w:b/>
          <w:sz w:val="28"/>
          <w:szCs w:val="28"/>
          <w:lang w:val="pl-PL" w:eastAsia="en-US"/>
        </w:rPr>
      </w:pPr>
      <w:r>
        <w:rPr>
          <w:lang w:val="pl-PL" w:eastAsia="en-US"/>
        </w:rPr>
        <w:br w:type="page"/>
      </w:r>
      <w:r w:rsidRPr="00AD1BFA">
        <w:rPr>
          <w:b/>
          <w:sz w:val="28"/>
          <w:szCs w:val="28"/>
          <w:lang w:val="pl-PL" w:eastAsia="en-US"/>
        </w:rPr>
        <w:lastRenderedPageBreak/>
        <w:t>2. Czujniki siły</w:t>
      </w:r>
    </w:p>
    <w:p w:rsidR="00AD1BFA" w:rsidRDefault="00AD1BFA" w:rsidP="00AD1BFA">
      <w:pPr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Wszystkie czujniki siły powinny spełniać następujące wymagania techniczne:</w:t>
      </w:r>
    </w:p>
    <w:p w:rsidR="00C831BB" w:rsidRPr="00C831BB" w:rsidRDefault="00C831BB" w:rsidP="00AD1BFA">
      <w:pPr>
        <w:jc w:val="both"/>
        <w:rPr>
          <w:szCs w:val="24"/>
          <w:lang w:val="pl-PL"/>
        </w:rPr>
      </w:pP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czujniki do ściskania i rozciągania,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czujniki muszą mieć trwałą wytrzymałość zmęczeniową i zagwarantowaną wytrzymałość minimum 10</w:t>
      </w:r>
      <w:r w:rsidRPr="00C831BB">
        <w:rPr>
          <w:szCs w:val="24"/>
          <w:vertAlign w:val="superscript"/>
          <w:lang w:val="pl-PL"/>
        </w:rPr>
        <w:t>8</w:t>
      </w:r>
      <w:r w:rsidRPr="00C831BB">
        <w:rPr>
          <w:szCs w:val="24"/>
          <w:lang w:val="pl-PL"/>
        </w:rPr>
        <w:t xml:space="preserve"> pełnych cykli obciążeniowych (± 100 procent skali),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wymagana nieliniowość: nie gorsza niż ±0,04 %,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wymagana histereza: nie gorsza niż ± 0,04 %,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wymagana powtarzalność: nie gorsza niż ± 0,02 % odczytu,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wymagane zabezpieczenie przed przeciążeniem: przynajmniej ± 300 % pełnej skali,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 xml:space="preserve">wymagane złącze typu </w:t>
      </w:r>
      <w:proofErr w:type="spellStart"/>
      <w:r w:rsidRPr="00C831BB">
        <w:rPr>
          <w:szCs w:val="24"/>
          <w:lang w:val="pl-PL"/>
        </w:rPr>
        <w:t>Bayonet</w:t>
      </w:r>
      <w:proofErr w:type="spellEnd"/>
      <w:r w:rsidRPr="00C831BB">
        <w:rPr>
          <w:szCs w:val="24"/>
          <w:lang w:val="pl-PL"/>
        </w:rPr>
        <w:t xml:space="preserve"> lub przejściówka zapewniająca integrację z posiadanym kontrolerem MTS </w:t>
      </w:r>
      <w:proofErr w:type="spellStart"/>
      <w:r w:rsidRPr="00C831BB">
        <w:rPr>
          <w:szCs w:val="24"/>
          <w:lang w:val="pl-PL"/>
        </w:rPr>
        <w:t>FlexTest</w:t>
      </w:r>
      <w:proofErr w:type="spellEnd"/>
      <w:r w:rsidRPr="00C831BB">
        <w:rPr>
          <w:szCs w:val="24"/>
          <w:lang w:val="pl-PL"/>
        </w:rPr>
        <w:t>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wymagana kalibracja i integracja z posiadanym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 xml:space="preserve">kontrolerem MTS </w:t>
      </w:r>
      <w:proofErr w:type="spellStart"/>
      <w:r w:rsidRPr="00C831BB">
        <w:rPr>
          <w:szCs w:val="24"/>
          <w:lang w:val="pl-PL"/>
        </w:rPr>
        <w:t>FlexTest</w:t>
      </w:r>
      <w:proofErr w:type="spellEnd"/>
      <w:r w:rsidRPr="00C831BB">
        <w:rPr>
          <w:szCs w:val="24"/>
          <w:lang w:val="pl-PL"/>
        </w:rPr>
        <w:t>,</w:t>
      </w:r>
    </w:p>
    <w:p w:rsidR="00AD1BFA" w:rsidRPr="00C831BB" w:rsidRDefault="00AD1BFA" w:rsidP="009C494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wszystkie czujniki z gwintem metrycznym wewnętrznym.</w:t>
      </w:r>
    </w:p>
    <w:p w:rsidR="00AD1BFA" w:rsidRPr="00C831BB" w:rsidRDefault="00AD1BFA" w:rsidP="00AD1BFA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:rsidR="005C61A7" w:rsidRPr="00C831BB" w:rsidRDefault="005C61A7" w:rsidP="00AD1BFA">
      <w:pPr>
        <w:autoSpaceDE w:val="0"/>
        <w:autoSpaceDN w:val="0"/>
        <w:adjustRightInd w:val="0"/>
        <w:spacing w:line="360" w:lineRule="auto"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Wymagania co do dostawcy:</w:t>
      </w:r>
    </w:p>
    <w:p w:rsidR="005C61A7" w:rsidRPr="00C831BB" w:rsidRDefault="005C61A7" w:rsidP="00AD1BFA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:rsidR="005C61A7" w:rsidRPr="00C831BB" w:rsidRDefault="005C61A7" w:rsidP="00722F1A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Cs w:val="24"/>
          <w:lang w:val="pl-PL"/>
        </w:rPr>
      </w:pPr>
      <w:bookmarkStart w:id="0" w:name="_GoBack"/>
      <w:bookmarkEnd w:id="0"/>
      <w:r w:rsidRPr="00C831BB">
        <w:rPr>
          <w:szCs w:val="24"/>
          <w:lang w:val="pl-PL"/>
        </w:rPr>
        <w:t xml:space="preserve">termin dostawy aparatury: 90 dni od dnia </w:t>
      </w:r>
      <w:r w:rsidR="002B2E5F">
        <w:rPr>
          <w:szCs w:val="24"/>
          <w:lang w:val="pl-PL"/>
        </w:rPr>
        <w:t>wystawienia zamówienia</w:t>
      </w:r>
      <w:r w:rsidRPr="00C831BB">
        <w:rPr>
          <w:szCs w:val="24"/>
          <w:lang w:val="pl-PL"/>
        </w:rPr>
        <w:t>,</w:t>
      </w:r>
    </w:p>
    <w:p w:rsidR="005C61A7" w:rsidRPr="00C831BB" w:rsidRDefault="005C61A7" w:rsidP="009C494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 xml:space="preserve">aparaturę  należy dostarczyć z opisem oraz instrukcją użytkowania w języku polskim </w:t>
      </w:r>
      <w:r w:rsidRPr="00C831BB">
        <w:rPr>
          <w:rFonts w:ascii="Times New Roman" w:hAnsi="Times New Roman" w:cs="Times New Roman"/>
          <w:sz w:val="24"/>
          <w:szCs w:val="24"/>
        </w:rPr>
        <w:br/>
        <w:t>i angielskim (manual),</w:t>
      </w:r>
    </w:p>
    <w:p w:rsidR="005C61A7" w:rsidRPr="00C831BB" w:rsidRDefault="005C61A7" w:rsidP="009C494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>aparaturę oraz urządzenia wchodzące w jej skład powinny posiadać odpowiednie zaświadczenia o zgodności z określonymi normami technicznymi i jakościowymi polskimi oraz Unii Europejskiej oraz normami dotyczącymi certyfikacji,</w:t>
      </w:r>
    </w:p>
    <w:p w:rsidR="005C61A7" w:rsidRPr="00C831BB" w:rsidRDefault="005C61A7" w:rsidP="009C494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 xml:space="preserve">w cenie  aparatury powinny być zawarte wszystkie koszty tj., dostawy do siedziby Instytutu Lotnictwa w Warszawie, instalacji w miejscu wskazanym przez Zamawiającego, uruchomienia, sprawdzenia poprawności funkcjonowania, przeprowadzenia pełnego szkolenia personelu, </w:t>
      </w:r>
    </w:p>
    <w:p w:rsidR="005C61A7" w:rsidRPr="00C831BB" w:rsidRDefault="005C61A7" w:rsidP="009C494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>producent powinien dostarczyć zapas materiałów eksploatacyjnych na okres min. czasu trwania gwarancji,</w:t>
      </w:r>
    </w:p>
    <w:p w:rsidR="005C61A7" w:rsidRPr="00C831BB" w:rsidRDefault="005C61A7" w:rsidP="009C494D">
      <w:pPr>
        <w:numPr>
          <w:ilvl w:val="0"/>
          <w:numId w:val="2"/>
        </w:numPr>
        <w:ind w:left="720"/>
        <w:contextualSpacing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sprawdzenie poprawności funkcjonowania aparatury odbędzie się poprzez wykonanie testów próbnych zgodnych z wymaganiami Zamawiającego,</w:t>
      </w:r>
    </w:p>
    <w:p w:rsidR="005C61A7" w:rsidRPr="00C831BB" w:rsidRDefault="005C61A7" w:rsidP="009C494D">
      <w:pPr>
        <w:numPr>
          <w:ilvl w:val="0"/>
          <w:numId w:val="2"/>
        </w:numPr>
        <w:ind w:left="720"/>
        <w:contextualSpacing/>
        <w:jc w:val="both"/>
        <w:rPr>
          <w:szCs w:val="24"/>
          <w:lang w:val="pl-PL"/>
        </w:rPr>
      </w:pPr>
      <w:r w:rsidRPr="00C831BB">
        <w:rPr>
          <w:szCs w:val="24"/>
          <w:lang w:val="pl-PL"/>
        </w:rPr>
        <w:t>przeprowadzenie pełnego szkolenia personelu w zakresie obsługi w siedzibie Zamawiającego dla 3 (</w:t>
      </w:r>
      <w:r w:rsidR="002B2E5F">
        <w:rPr>
          <w:szCs w:val="24"/>
          <w:lang w:val="pl-PL"/>
        </w:rPr>
        <w:t>trzech</w:t>
      </w:r>
      <w:r w:rsidRPr="00C831BB">
        <w:rPr>
          <w:szCs w:val="24"/>
          <w:lang w:val="pl-PL"/>
        </w:rPr>
        <w:t>) pracowników.</w:t>
      </w:r>
    </w:p>
    <w:p w:rsidR="00557A85" w:rsidRPr="00C831BB" w:rsidRDefault="00557A85" w:rsidP="00AD1BFA">
      <w:pPr>
        <w:pStyle w:val="Akapitzlist"/>
        <w:spacing w:before="6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780" w:rsidRPr="00C831BB" w:rsidRDefault="004C1780" w:rsidP="00AD1BFA">
      <w:pPr>
        <w:pStyle w:val="Akapitzlist"/>
        <w:spacing w:before="6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>Warunki gwarancji:</w:t>
      </w:r>
    </w:p>
    <w:p w:rsidR="004C1780" w:rsidRPr="00C831BB" w:rsidRDefault="004C1780" w:rsidP="009C494D">
      <w:pPr>
        <w:pStyle w:val="Akapitzlist"/>
        <w:widowControl w:val="0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 xml:space="preserve">Wykonawca zapewnia Zamawiającego o dobrej jakości systemu, należytym, prawidłowym </w:t>
      </w:r>
      <w:r w:rsidRPr="00C831BB">
        <w:rPr>
          <w:rFonts w:ascii="Times New Roman" w:hAnsi="Times New Roman" w:cs="Times New Roman"/>
          <w:sz w:val="24"/>
          <w:szCs w:val="24"/>
        </w:rPr>
        <w:lastRenderedPageBreak/>
        <w:t xml:space="preserve">funkcjonowaniu i udziela Zamawiającemu gwarancji na okres minimum </w:t>
      </w:r>
      <w:r w:rsidR="005A185D" w:rsidRPr="00C831BB">
        <w:rPr>
          <w:rFonts w:ascii="Times New Roman" w:hAnsi="Times New Roman" w:cs="Times New Roman"/>
          <w:sz w:val="24"/>
          <w:szCs w:val="24"/>
        </w:rPr>
        <w:t>12</w:t>
      </w:r>
      <w:r w:rsidRPr="00C831BB">
        <w:rPr>
          <w:rFonts w:ascii="Times New Roman" w:hAnsi="Times New Roman" w:cs="Times New Roman"/>
          <w:sz w:val="24"/>
          <w:szCs w:val="24"/>
        </w:rPr>
        <w:t xml:space="preserve"> miesi</w:t>
      </w:r>
      <w:r w:rsidR="005A185D" w:rsidRPr="00C831BB">
        <w:rPr>
          <w:rFonts w:ascii="Times New Roman" w:hAnsi="Times New Roman" w:cs="Times New Roman"/>
          <w:sz w:val="24"/>
          <w:szCs w:val="24"/>
        </w:rPr>
        <w:t>ę</w:t>
      </w:r>
      <w:r w:rsidRPr="00C831BB">
        <w:rPr>
          <w:rFonts w:ascii="Times New Roman" w:hAnsi="Times New Roman" w:cs="Times New Roman"/>
          <w:sz w:val="24"/>
          <w:szCs w:val="24"/>
        </w:rPr>
        <w:t>c</w:t>
      </w:r>
      <w:r w:rsidR="005A185D" w:rsidRPr="00C831BB">
        <w:rPr>
          <w:rFonts w:ascii="Times New Roman" w:hAnsi="Times New Roman" w:cs="Times New Roman"/>
          <w:sz w:val="24"/>
          <w:szCs w:val="24"/>
        </w:rPr>
        <w:t>y</w:t>
      </w:r>
      <w:r w:rsidRPr="00C831BB">
        <w:rPr>
          <w:rFonts w:ascii="Times New Roman" w:hAnsi="Times New Roman" w:cs="Times New Roman"/>
          <w:sz w:val="24"/>
          <w:szCs w:val="24"/>
        </w:rPr>
        <w:t xml:space="preserve"> od daty podpisania protokołu odbioru, przez przedstawicieli Stron;</w:t>
      </w:r>
    </w:p>
    <w:p w:rsidR="004C1780" w:rsidRPr="00C831BB" w:rsidRDefault="004C1780" w:rsidP="009C494D">
      <w:pPr>
        <w:pStyle w:val="Akapitzlist"/>
        <w:widowControl w:val="0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 xml:space="preserve">czas reakcji serwisu oraz przyjazd serwisanta do </w:t>
      </w:r>
      <w:r w:rsidR="005A185D" w:rsidRPr="00C831BB">
        <w:rPr>
          <w:rFonts w:ascii="Times New Roman" w:hAnsi="Times New Roman" w:cs="Times New Roman"/>
          <w:sz w:val="24"/>
          <w:szCs w:val="24"/>
        </w:rPr>
        <w:t>48</w:t>
      </w:r>
      <w:r w:rsidRPr="00C831BB">
        <w:rPr>
          <w:rFonts w:ascii="Times New Roman" w:hAnsi="Times New Roman" w:cs="Times New Roman"/>
          <w:sz w:val="24"/>
          <w:szCs w:val="24"/>
        </w:rPr>
        <w:t>h;</w:t>
      </w:r>
    </w:p>
    <w:p w:rsidR="004C1780" w:rsidRPr="00C831BB" w:rsidRDefault="004C1780" w:rsidP="009C494D">
      <w:pPr>
        <w:pStyle w:val="Akapitzlist"/>
        <w:widowControl w:val="0"/>
        <w:numPr>
          <w:ilvl w:val="0"/>
          <w:numId w:val="3"/>
        </w:num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</w:rPr>
        <w:t xml:space="preserve">zapewnienie części zamienne </w:t>
      </w:r>
      <w:r w:rsidR="004A0D53" w:rsidRPr="00C831BB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C831BB">
        <w:rPr>
          <w:rFonts w:ascii="Times New Roman" w:hAnsi="Times New Roman" w:cs="Times New Roman"/>
          <w:sz w:val="24"/>
          <w:szCs w:val="24"/>
        </w:rPr>
        <w:t xml:space="preserve">w ciągu </w:t>
      </w:r>
      <w:r w:rsidR="005A185D" w:rsidRPr="00C831BB">
        <w:rPr>
          <w:rFonts w:ascii="Times New Roman" w:hAnsi="Times New Roman" w:cs="Times New Roman"/>
          <w:sz w:val="24"/>
          <w:szCs w:val="24"/>
        </w:rPr>
        <w:t>14</w:t>
      </w:r>
      <w:r w:rsidRPr="00C831BB">
        <w:rPr>
          <w:rFonts w:ascii="Times New Roman" w:hAnsi="Times New Roman" w:cs="Times New Roman"/>
          <w:sz w:val="24"/>
          <w:szCs w:val="24"/>
        </w:rPr>
        <w:t xml:space="preserve"> dni</w:t>
      </w:r>
      <w:r w:rsidR="005A185D" w:rsidRPr="00C831BB">
        <w:rPr>
          <w:rFonts w:ascii="Times New Roman" w:hAnsi="Times New Roman" w:cs="Times New Roman"/>
          <w:sz w:val="24"/>
          <w:szCs w:val="24"/>
        </w:rPr>
        <w:t>, a w</w:t>
      </w:r>
      <w:r w:rsidR="004A0D53" w:rsidRPr="00C831BB">
        <w:rPr>
          <w:rFonts w:ascii="Times New Roman" w:hAnsi="Times New Roman" w:cs="Times New Roman"/>
          <w:sz w:val="24"/>
          <w:szCs w:val="24"/>
        </w:rPr>
        <w:t xml:space="preserve"> szczególnych przypadkach nie więcej niż 12 tygodni.</w:t>
      </w:r>
    </w:p>
    <w:p w:rsidR="00F432F4" w:rsidRPr="003A2E26" w:rsidRDefault="00F432F4" w:rsidP="00AD1BFA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pl-PL"/>
        </w:rPr>
      </w:pPr>
    </w:p>
    <w:sectPr w:rsidR="00F432F4" w:rsidRPr="003A2E26" w:rsidSect="0093480D">
      <w:headerReference w:type="default" r:id="rId8"/>
      <w:footerReference w:type="default" r:id="rId9"/>
      <w:pgSz w:w="12240" w:h="15840"/>
      <w:pgMar w:top="1440" w:right="1134" w:bottom="851" w:left="1418" w:header="144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73" w:rsidRDefault="00141573" w:rsidP="007A2AE2">
      <w:r>
        <w:separator/>
      </w:r>
    </w:p>
  </w:endnote>
  <w:endnote w:type="continuationSeparator" w:id="0">
    <w:p w:rsidR="00141573" w:rsidRDefault="00141573" w:rsidP="007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0D" w:rsidRPr="0006432C" w:rsidRDefault="0010240D" w:rsidP="0010240D">
    <w:pPr>
      <w:shd w:val="clear" w:color="auto" w:fill="FFFFFF"/>
      <w:spacing w:after="240"/>
      <w:jc w:val="center"/>
      <w:rPr>
        <w:sz w:val="20"/>
      </w:rPr>
    </w:pPr>
    <w:r w:rsidRPr="0010240D">
      <w:rPr>
        <w:rFonts w:eastAsia="Calibri"/>
        <w:sz w:val="20"/>
        <w:lang w:val="pl-PL"/>
      </w:rPr>
      <w:t xml:space="preserve">Zamówienie realizowane będzie na potrzeby projektu pn. “CENTRUM INNOWACYJNYCH TECHNOLOGII LOTNICZYCH I KOSMICZNYCH,” realizowanego w ramach </w:t>
    </w:r>
    <w:r w:rsidRPr="0010240D">
      <w:rPr>
        <w:bCs/>
        <w:sz w:val="20"/>
        <w:lang w:val="pl-PL"/>
      </w:rPr>
      <w:t xml:space="preserve">Regionalnego Programu Operacyjnego Województwa Mazowieckiego 2007 – 2013, Priorytet I -Tworzenie warunków dla rozwoju potencjału innowacyjnego i przedsiębiorczości na Mazowszu, Działanie 1.1. - Wzmocnienie sektora badawczo-rozwojowego. </w:t>
    </w:r>
    <w:proofErr w:type="spellStart"/>
    <w:r w:rsidRPr="00806B06">
      <w:rPr>
        <w:bCs/>
        <w:sz w:val="20"/>
      </w:rPr>
      <w:t>Beneficjentem</w:t>
    </w:r>
    <w:proofErr w:type="spellEnd"/>
    <w:r w:rsidRPr="00806B06">
      <w:rPr>
        <w:bCs/>
        <w:sz w:val="20"/>
      </w:rPr>
      <w:t xml:space="preserve"> jest Instytut Lotnictwa.</w:t>
    </w:r>
  </w:p>
  <w:p w:rsidR="0010240D" w:rsidRPr="0010240D" w:rsidRDefault="0010240D" w:rsidP="00102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73" w:rsidRDefault="00141573" w:rsidP="007A2AE2">
      <w:r>
        <w:separator/>
      </w:r>
    </w:p>
  </w:footnote>
  <w:footnote w:type="continuationSeparator" w:id="0">
    <w:p w:rsidR="00141573" w:rsidRDefault="00141573" w:rsidP="007A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0D" w:rsidRDefault="0010240D">
    <w:pPr>
      <w:pStyle w:val="Nagwek"/>
    </w:pPr>
    <w:r w:rsidRPr="00293B20">
      <w:rPr>
        <w:noProof/>
        <w:lang w:val="pl-PL"/>
      </w:rPr>
      <w:drawing>
        <wp:inline distT="0" distB="0" distL="0" distR="0" wp14:anchorId="4D7B620A" wp14:editId="116CEB02">
          <wp:extent cx="1828800" cy="352425"/>
          <wp:effectExtent l="0" t="0" r="0" b="9525"/>
          <wp:docPr id="14" name="Obraz 14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995"/>
    <w:multiLevelType w:val="hybridMultilevel"/>
    <w:tmpl w:val="B0F2A6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97EBA"/>
    <w:multiLevelType w:val="hybridMultilevel"/>
    <w:tmpl w:val="B7304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F30EE"/>
    <w:multiLevelType w:val="hybridMultilevel"/>
    <w:tmpl w:val="CAC4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6AB"/>
    <w:multiLevelType w:val="hybridMultilevel"/>
    <w:tmpl w:val="86284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E1DAA"/>
    <w:multiLevelType w:val="hybridMultilevel"/>
    <w:tmpl w:val="63366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A490C"/>
    <w:multiLevelType w:val="multilevel"/>
    <w:tmpl w:val="2968EA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D4D6B6E"/>
    <w:multiLevelType w:val="hybridMultilevel"/>
    <w:tmpl w:val="4BA4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060E8"/>
    <w:multiLevelType w:val="hybridMultilevel"/>
    <w:tmpl w:val="E272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14E2B"/>
    <w:multiLevelType w:val="hybridMultilevel"/>
    <w:tmpl w:val="F92494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4"/>
    <w:rsid w:val="0001716E"/>
    <w:rsid w:val="00022794"/>
    <w:rsid w:val="00024C71"/>
    <w:rsid w:val="000264F3"/>
    <w:rsid w:val="00031FC0"/>
    <w:rsid w:val="0003539A"/>
    <w:rsid w:val="000361A5"/>
    <w:rsid w:val="0004393A"/>
    <w:rsid w:val="00093E63"/>
    <w:rsid w:val="000A40C0"/>
    <w:rsid w:val="000C3852"/>
    <w:rsid w:val="000E27A7"/>
    <w:rsid w:val="000F6426"/>
    <w:rsid w:val="000F663A"/>
    <w:rsid w:val="00100545"/>
    <w:rsid w:val="00100697"/>
    <w:rsid w:val="0010240D"/>
    <w:rsid w:val="0010470B"/>
    <w:rsid w:val="001066DF"/>
    <w:rsid w:val="001229CA"/>
    <w:rsid w:val="001262CE"/>
    <w:rsid w:val="001275B7"/>
    <w:rsid w:val="00131532"/>
    <w:rsid w:val="00141573"/>
    <w:rsid w:val="00154AE5"/>
    <w:rsid w:val="0015794B"/>
    <w:rsid w:val="001768B1"/>
    <w:rsid w:val="0018425F"/>
    <w:rsid w:val="00184E9C"/>
    <w:rsid w:val="00186918"/>
    <w:rsid w:val="00192EB0"/>
    <w:rsid w:val="001B47D7"/>
    <w:rsid w:val="001C25D0"/>
    <w:rsid w:val="001C63F6"/>
    <w:rsid w:val="001C6C78"/>
    <w:rsid w:val="001D32B1"/>
    <w:rsid w:val="001E2D58"/>
    <w:rsid w:val="001E5FF7"/>
    <w:rsid w:val="00201878"/>
    <w:rsid w:val="002024B4"/>
    <w:rsid w:val="0021108F"/>
    <w:rsid w:val="002110FA"/>
    <w:rsid w:val="00214D18"/>
    <w:rsid w:val="0022216E"/>
    <w:rsid w:val="002336E2"/>
    <w:rsid w:val="00242F11"/>
    <w:rsid w:val="00253516"/>
    <w:rsid w:val="00266B4C"/>
    <w:rsid w:val="002806EB"/>
    <w:rsid w:val="00280D8D"/>
    <w:rsid w:val="00285B32"/>
    <w:rsid w:val="00287936"/>
    <w:rsid w:val="0029276F"/>
    <w:rsid w:val="00294310"/>
    <w:rsid w:val="002A36C3"/>
    <w:rsid w:val="002B2E5F"/>
    <w:rsid w:val="002F67C1"/>
    <w:rsid w:val="00307BF3"/>
    <w:rsid w:val="00315CD2"/>
    <w:rsid w:val="00332798"/>
    <w:rsid w:val="00335176"/>
    <w:rsid w:val="00350BD5"/>
    <w:rsid w:val="00350C86"/>
    <w:rsid w:val="00355517"/>
    <w:rsid w:val="00387EC2"/>
    <w:rsid w:val="003914AE"/>
    <w:rsid w:val="003A2E26"/>
    <w:rsid w:val="003B01C3"/>
    <w:rsid w:val="003C2063"/>
    <w:rsid w:val="003D4C28"/>
    <w:rsid w:val="003D572A"/>
    <w:rsid w:val="003D67C8"/>
    <w:rsid w:val="003E1330"/>
    <w:rsid w:val="00400A30"/>
    <w:rsid w:val="0040397B"/>
    <w:rsid w:val="004220AB"/>
    <w:rsid w:val="00461263"/>
    <w:rsid w:val="00466CF6"/>
    <w:rsid w:val="00467C0F"/>
    <w:rsid w:val="004845F4"/>
    <w:rsid w:val="004949C8"/>
    <w:rsid w:val="004A0D53"/>
    <w:rsid w:val="004B38C5"/>
    <w:rsid w:val="004C1780"/>
    <w:rsid w:val="004C4C8A"/>
    <w:rsid w:val="004D1F0C"/>
    <w:rsid w:val="004D3E04"/>
    <w:rsid w:val="00503DB2"/>
    <w:rsid w:val="005107A6"/>
    <w:rsid w:val="00511EB6"/>
    <w:rsid w:val="00513A33"/>
    <w:rsid w:val="00522249"/>
    <w:rsid w:val="00523645"/>
    <w:rsid w:val="00557A85"/>
    <w:rsid w:val="00564985"/>
    <w:rsid w:val="00564BDD"/>
    <w:rsid w:val="00567F5F"/>
    <w:rsid w:val="0057040E"/>
    <w:rsid w:val="005905CB"/>
    <w:rsid w:val="00592218"/>
    <w:rsid w:val="005A185D"/>
    <w:rsid w:val="005C2435"/>
    <w:rsid w:val="005C2BCB"/>
    <w:rsid w:val="005C61A7"/>
    <w:rsid w:val="005D5885"/>
    <w:rsid w:val="005D59F2"/>
    <w:rsid w:val="005D7106"/>
    <w:rsid w:val="005E1858"/>
    <w:rsid w:val="005F0025"/>
    <w:rsid w:val="005F2812"/>
    <w:rsid w:val="005F3924"/>
    <w:rsid w:val="005F49CF"/>
    <w:rsid w:val="0060153D"/>
    <w:rsid w:val="00607F63"/>
    <w:rsid w:val="00617CF4"/>
    <w:rsid w:val="00623753"/>
    <w:rsid w:val="00630A16"/>
    <w:rsid w:val="00633901"/>
    <w:rsid w:val="00640485"/>
    <w:rsid w:val="00654618"/>
    <w:rsid w:val="0065475D"/>
    <w:rsid w:val="006A1E2F"/>
    <w:rsid w:val="006C1E9D"/>
    <w:rsid w:val="006C4F9D"/>
    <w:rsid w:val="006C6C4D"/>
    <w:rsid w:val="006F734F"/>
    <w:rsid w:val="00717D94"/>
    <w:rsid w:val="00721F3B"/>
    <w:rsid w:val="00722F1A"/>
    <w:rsid w:val="007231CD"/>
    <w:rsid w:val="00723420"/>
    <w:rsid w:val="00736C8A"/>
    <w:rsid w:val="00754F4A"/>
    <w:rsid w:val="00773DC6"/>
    <w:rsid w:val="007A2AE2"/>
    <w:rsid w:val="007C497B"/>
    <w:rsid w:val="007C4B65"/>
    <w:rsid w:val="007C4C90"/>
    <w:rsid w:val="007D0852"/>
    <w:rsid w:val="007E2ACF"/>
    <w:rsid w:val="007E3C1B"/>
    <w:rsid w:val="007E48F6"/>
    <w:rsid w:val="007E4CF0"/>
    <w:rsid w:val="007F3634"/>
    <w:rsid w:val="007F61E3"/>
    <w:rsid w:val="00821697"/>
    <w:rsid w:val="00822ABC"/>
    <w:rsid w:val="00860CCC"/>
    <w:rsid w:val="00860D1B"/>
    <w:rsid w:val="00861C0E"/>
    <w:rsid w:val="00883C5F"/>
    <w:rsid w:val="008B3D53"/>
    <w:rsid w:val="008C3B19"/>
    <w:rsid w:val="008D2379"/>
    <w:rsid w:val="008E4DE9"/>
    <w:rsid w:val="009002F3"/>
    <w:rsid w:val="00906309"/>
    <w:rsid w:val="00907968"/>
    <w:rsid w:val="0091367F"/>
    <w:rsid w:val="00925242"/>
    <w:rsid w:val="0093480D"/>
    <w:rsid w:val="00941350"/>
    <w:rsid w:val="00951F07"/>
    <w:rsid w:val="00957556"/>
    <w:rsid w:val="0096557B"/>
    <w:rsid w:val="00965D9C"/>
    <w:rsid w:val="00972514"/>
    <w:rsid w:val="00980DA4"/>
    <w:rsid w:val="00981C06"/>
    <w:rsid w:val="0098450B"/>
    <w:rsid w:val="009847CD"/>
    <w:rsid w:val="00991060"/>
    <w:rsid w:val="00994324"/>
    <w:rsid w:val="00994F11"/>
    <w:rsid w:val="00995092"/>
    <w:rsid w:val="009973AA"/>
    <w:rsid w:val="009B467E"/>
    <w:rsid w:val="009C04E0"/>
    <w:rsid w:val="009C3103"/>
    <w:rsid w:val="009C363C"/>
    <w:rsid w:val="009C494D"/>
    <w:rsid w:val="009E4532"/>
    <w:rsid w:val="009F0C70"/>
    <w:rsid w:val="009F2A9B"/>
    <w:rsid w:val="00A27D83"/>
    <w:rsid w:val="00A32EF6"/>
    <w:rsid w:val="00A34244"/>
    <w:rsid w:val="00A61797"/>
    <w:rsid w:val="00A71D54"/>
    <w:rsid w:val="00A815FC"/>
    <w:rsid w:val="00A92DF7"/>
    <w:rsid w:val="00AA79D3"/>
    <w:rsid w:val="00AB746A"/>
    <w:rsid w:val="00AD1BFA"/>
    <w:rsid w:val="00AD33A9"/>
    <w:rsid w:val="00AD405C"/>
    <w:rsid w:val="00AF3FD9"/>
    <w:rsid w:val="00B035B3"/>
    <w:rsid w:val="00B1735B"/>
    <w:rsid w:val="00B2275B"/>
    <w:rsid w:val="00B23A80"/>
    <w:rsid w:val="00B63D5E"/>
    <w:rsid w:val="00B8274B"/>
    <w:rsid w:val="00B82BCA"/>
    <w:rsid w:val="00B9039C"/>
    <w:rsid w:val="00B91D81"/>
    <w:rsid w:val="00BB34E5"/>
    <w:rsid w:val="00C01F3C"/>
    <w:rsid w:val="00C11ADE"/>
    <w:rsid w:val="00C2517D"/>
    <w:rsid w:val="00C3028E"/>
    <w:rsid w:val="00C33957"/>
    <w:rsid w:val="00C41587"/>
    <w:rsid w:val="00C5399E"/>
    <w:rsid w:val="00C54242"/>
    <w:rsid w:val="00C569F4"/>
    <w:rsid w:val="00C616EE"/>
    <w:rsid w:val="00C62ADF"/>
    <w:rsid w:val="00C67835"/>
    <w:rsid w:val="00C831BB"/>
    <w:rsid w:val="00C847AE"/>
    <w:rsid w:val="00CA6B43"/>
    <w:rsid w:val="00CB145F"/>
    <w:rsid w:val="00CB1BD2"/>
    <w:rsid w:val="00CB29DC"/>
    <w:rsid w:val="00CC346F"/>
    <w:rsid w:val="00CD3537"/>
    <w:rsid w:val="00CD4224"/>
    <w:rsid w:val="00CD475D"/>
    <w:rsid w:val="00CE223C"/>
    <w:rsid w:val="00D00D99"/>
    <w:rsid w:val="00D063B7"/>
    <w:rsid w:val="00D069C3"/>
    <w:rsid w:val="00D12805"/>
    <w:rsid w:val="00D36983"/>
    <w:rsid w:val="00D649F8"/>
    <w:rsid w:val="00D6594A"/>
    <w:rsid w:val="00D6703D"/>
    <w:rsid w:val="00D73154"/>
    <w:rsid w:val="00D75AC6"/>
    <w:rsid w:val="00D86958"/>
    <w:rsid w:val="00D9003D"/>
    <w:rsid w:val="00D90AF7"/>
    <w:rsid w:val="00D9259C"/>
    <w:rsid w:val="00DB00D6"/>
    <w:rsid w:val="00DB5983"/>
    <w:rsid w:val="00DC5730"/>
    <w:rsid w:val="00DD262A"/>
    <w:rsid w:val="00DE4278"/>
    <w:rsid w:val="00E049ED"/>
    <w:rsid w:val="00E15C29"/>
    <w:rsid w:val="00E34519"/>
    <w:rsid w:val="00E3696D"/>
    <w:rsid w:val="00E51D9D"/>
    <w:rsid w:val="00E702BA"/>
    <w:rsid w:val="00E8106D"/>
    <w:rsid w:val="00E81698"/>
    <w:rsid w:val="00E83E98"/>
    <w:rsid w:val="00E979D3"/>
    <w:rsid w:val="00EA2108"/>
    <w:rsid w:val="00ED7EBD"/>
    <w:rsid w:val="00EE32BB"/>
    <w:rsid w:val="00EE747F"/>
    <w:rsid w:val="00EF2CBF"/>
    <w:rsid w:val="00EF3AA7"/>
    <w:rsid w:val="00EF7C25"/>
    <w:rsid w:val="00F138C3"/>
    <w:rsid w:val="00F204E0"/>
    <w:rsid w:val="00F27CFF"/>
    <w:rsid w:val="00F432F4"/>
    <w:rsid w:val="00F53EDD"/>
    <w:rsid w:val="00F840FE"/>
    <w:rsid w:val="00F84C8B"/>
    <w:rsid w:val="00F901DA"/>
    <w:rsid w:val="00F941E5"/>
    <w:rsid w:val="00FA02D6"/>
    <w:rsid w:val="00FA34DE"/>
    <w:rsid w:val="00FB1E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silver"/>
    </o:shapedefaults>
    <o:shapelayout v:ext="edit">
      <o:idmap v:ext="edit" data="1"/>
    </o:shapelayout>
  </w:shapeDefaults>
  <w:decimalSymbol w:val=","/>
  <w:listSeparator w:val=";"/>
  <w15:docId w15:val="{D545CD85-86A5-4870-BB88-603DDBE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918"/>
    <w:rPr>
      <w:sz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9C04E0"/>
    <w:pPr>
      <w:keepNext/>
      <w:outlineLvl w:val="4"/>
    </w:pPr>
    <w:rPr>
      <w:b/>
      <w:sz w:val="28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9C04E0"/>
    <w:pPr>
      <w:keepNext/>
      <w:outlineLvl w:val="5"/>
    </w:pPr>
    <w:rPr>
      <w:b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D4224"/>
    <w:rPr>
      <w:color w:val="0000FF"/>
      <w:u w:val="single"/>
    </w:rPr>
  </w:style>
  <w:style w:type="paragraph" w:customStyle="1" w:styleId="a">
    <w:name w:val="_"/>
    <w:basedOn w:val="Normalny"/>
    <w:rsid w:val="00186918"/>
    <w:pPr>
      <w:widowControl w:val="0"/>
    </w:pPr>
  </w:style>
  <w:style w:type="paragraph" w:customStyle="1" w:styleId="a0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ny"/>
    <w:rsid w:val="001869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ny"/>
    <w:rsid w:val="0018691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ny"/>
    <w:rsid w:val="0018691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ny"/>
    <w:rsid w:val="0018691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ny"/>
    <w:rsid w:val="0018691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ny"/>
    <w:rsid w:val="0018691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ny"/>
    <w:rsid w:val="0018691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ny"/>
    <w:rsid w:val="0018691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ny"/>
    <w:rsid w:val="00186918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Nagwek">
    <w:name w:val="header"/>
    <w:basedOn w:val="Normalny"/>
    <w:link w:val="NagwekZnak"/>
    <w:rsid w:val="007A2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2AE2"/>
    <w:rPr>
      <w:sz w:val="24"/>
      <w:lang w:val="en-US"/>
    </w:rPr>
  </w:style>
  <w:style w:type="paragraph" w:styleId="Stopka">
    <w:name w:val="footer"/>
    <w:basedOn w:val="Normalny"/>
    <w:link w:val="StopkaZnak"/>
    <w:uiPriority w:val="99"/>
    <w:rsid w:val="007A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AE2"/>
    <w:rPr>
      <w:sz w:val="24"/>
      <w:lang w:val="en-US"/>
    </w:rPr>
  </w:style>
  <w:style w:type="paragraph" w:styleId="Tekstdymka">
    <w:name w:val="Balloon Text"/>
    <w:basedOn w:val="Normalny"/>
    <w:link w:val="TekstdymkaZnak"/>
    <w:rsid w:val="007A2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2AE2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5B32"/>
    <w:rPr>
      <w:rFonts w:ascii="Courier New" w:eastAsia="Calibri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F53EDD"/>
    <w:pPr>
      <w:ind w:left="720"/>
    </w:pPr>
    <w:rPr>
      <w:rFonts w:ascii="Calibri" w:eastAsia="Calibri" w:hAnsi="Calibri" w:cs="Calibri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9C04E0"/>
    <w:rPr>
      <w:b/>
      <w:sz w:val="28"/>
      <w:u w:val="single"/>
    </w:rPr>
  </w:style>
  <w:style w:type="character" w:customStyle="1" w:styleId="Nagwek6Znak">
    <w:name w:val="Nagłówek 6 Znak"/>
    <w:basedOn w:val="Domylnaczcionkaakapitu"/>
    <w:link w:val="Nagwek6"/>
    <w:rsid w:val="009C04E0"/>
    <w:rPr>
      <w:b/>
      <w:sz w:val="24"/>
      <w:u w:val="single"/>
    </w:rPr>
  </w:style>
  <w:style w:type="paragraph" w:styleId="Zwykytekst">
    <w:name w:val="Plain Text"/>
    <w:basedOn w:val="Normalny"/>
    <w:link w:val="ZwykytekstZnak"/>
    <w:unhideWhenUsed/>
    <w:rsid w:val="009C04E0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C04E0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57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8F7E-DB40-44E6-8F4F-A18CFA85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1048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Zawiejski</dc:creator>
  <cp:keywords/>
  <cp:lastModifiedBy>Elwira Grotek</cp:lastModifiedBy>
  <cp:revision>4</cp:revision>
  <cp:lastPrinted>2015-12-17T09:10:00Z</cp:lastPrinted>
  <dcterms:created xsi:type="dcterms:W3CDTF">2015-12-17T09:15:00Z</dcterms:created>
  <dcterms:modified xsi:type="dcterms:W3CDTF">2015-12-17T13:52:00Z</dcterms:modified>
</cp:coreProperties>
</file>