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07A" w:rsidRPr="003D2622" w:rsidRDefault="00F6507A" w:rsidP="003D2622">
      <w:pPr>
        <w:tabs>
          <w:tab w:val="left" w:pos="5940"/>
        </w:tabs>
        <w:jc w:val="both"/>
        <w:rPr>
          <w:rFonts w:ascii="Tahoma" w:hAnsi="Tahoma" w:cs="Tahoma"/>
          <w:sz w:val="20"/>
          <w:szCs w:val="20"/>
        </w:rPr>
      </w:pPr>
    </w:p>
    <w:p w:rsidR="00F6507A" w:rsidRPr="003D2622" w:rsidRDefault="00F6507A" w:rsidP="00090A98">
      <w:pPr>
        <w:tabs>
          <w:tab w:val="left" w:pos="1260"/>
          <w:tab w:val="left" w:pos="4500"/>
        </w:tabs>
        <w:jc w:val="right"/>
        <w:rPr>
          <w:rFonts w:ascii="Tahoma" w:hAnsi="Tahoma" w:cs="Tahoma"/>
          <w:sz w:val="20"/>
          <w:szCs w:val="20"/>
        </w:rPr>
      </w:pPr>
      <w:bookmarkStart w:id="0" w:name="_GoBack"/>
      <w:bookmarkEnd w:id="0"/>
      <w:r w:rsidRPr="003D2622">
        <w:rPr>
          <w:rFonts w:ascii="Tahoma" w:hAnsi="Tahoma" w:cs="Tahoma"/>
          <w:sz w:val="20"/>
          <w:szCs w:val="20"/>
        </w:rPr>
        <w:t xml:space="preserve">Załącznik nr </w:t>
      </w:r>
      <w:r w:rsidR="00F03761" w:rsidRPr="003D2622">
        <w:rPr>
          <w:rFonts w:ascii="Tahoma" w:hAnsi="Tahoma" w:cs="Tahoma"/>
          <w:sz w:val="20"/>
          <w:szCs w:val="20"/>
        </w:rPr>
        <w:t xml:space="preserve">1 </w:t>
      </w:r>
    </w:p>
    <w:p w:rsidR="00F6507A" w:rsidRPr="003D2622" w:rsidRDefault="00F6507A" w:rsidP="00F6507A">
      <w:pPr>
        <w:tabs>
          <w:tab w:val="left" w:pos="1260"/>
          <w:tab w:val="left" w:pos="4500"/>
        </w:tabs>
        <w:jc w:val="both"/>
        <w:rPr>
          <w:rFonts w:ascii="Tahoma" w:hAnsi="Tahoma" w:cs="Tahoma"/>
          <w:sz w:val="20"/>
          <w:szCs w:val="20"/>
        </w:rPr>
      </w:pPr>
    </w:p>
    <w:p w:rsidR="00F6507A" w:rsidRPr="003D2622" w:rsidRDefault="00F6507A" w:rsidP="00F6507A">
      <w:pPr>
        <w:tabs>
          <w:tab w:val="left" w:pos="1260"/>
          <w:tab w:val="left" w:pos="4500"/>
        </w:tabs>
        <w:jc w:val="center"/>
        <w:rPr>
          <w:rFonts w:ascii="Tahoma" w:hAnsi="Tahoma" w:cs="Tahoma"/>
          <w:b/>
          <w:sz w:val="20"/>
          <w:szCs w:val="20"/>
        </w:rPr>
      </w:pPr>
      <w:r w:rsidRPr="003D2622">
        <w:rPr>
          <w:rFonts w:ascii="Tahoma" w:hAnsi="Tahoma" w:cs="Tahoma"/>
          <w:b/>
          <w:sz w:val="20"/>
          <w:szCs w:val="20"/>
        </w:rPr>
        <w:t>OPIS PRZEDMIOTU ZAMÓWIENIA</w:t>
      </w:r>
    </w:p>
    <w:p w:rsidR="00F6507A" w:rsidRPr="003D2622" w:rsidRDefault="00F6507A" w:rsidP="00F6507A">
      <w:pPr>
        <w:tabs>
          <w:tab w:val="left" w:pos="1260"/>
          <w:tab w:val="left" w:pos="4500"/>
        </w:tabs>
        <w:jc w:val="both"/>
        <w:rPr>
          <w:rFonts w:ascii="Tahoma" w:hAnsi="Tahoma" w:cs="Tahoma"/>
          <w:sz w:val="20"/>
          <w:szCs w:val="20"/>
        </w:rPr>
      </w:pPr>
    </w:p>
    <w:p w:rsidR="00F6507A" w:rsidRPr="003D2622" w:rsidRDefault="00F6507A" w:rsidP="00F6507A">
      <w:pPr>
        <w:tabs>
          <w:tab w:val="left" w:pos="2160"/>
          <w:tab w:val="left" w:pos="5040"/>
        </w:tabs>
        <w:jc w:val="both"/>
        <w:outlineLvl w:val="0"/>
        <w:rPr>
          <w:rFonts w:ascii="Tahoma" w:hAnsi="Tahoma" w:cs="Tahoma"/>
          <w:sz w:val="20"/>
          <w:szCs w:val="20"/>
        </w:rPr>
      </w:pPr>
      <w:r w:rsidRPr="003D2622">
        <w:rPr>
          <w:rFonts w:ascii="Tahoma" w:hAnsi="Tahoma" w:cs="Tahoma"/>
          <w:sz w:val="20"/>
          <w:szCs w:val="20"/>
        </w:rPr>
        <w:t xml:space="preserve">Przedmiotem zamówienia jest dostawa i montaż fabrycznie nowego </w:t>
      </w:r>
      <w:r w:rsidR="00A235C4">
        <w:rPr>
          <w:rFonts w:ascii="Tahoma" w:hAnsi="Tahoma" w:cs="Tahoma"/>
          <w:sz w:val="20"/>
          <w:szCs w:val="20"/>
        </w:rPr>
        <w:t xml:space="preserve">urządzenia: </w:t>
      </w:r>
      <w:r w:rsidR="003E5810" w:rsidRPr="0023660D">
        <w:rPr>
          <w:rFonts w:ascii="Tahoma" w:hAnsi="Tahoma" w:cs="Tahoma"/>
          <w:sz w:val="20"/>
        </w:rPr>
        <w:t>autoklaw</w:t>
      </w:r>
      <w:r w:rsidR="00202390" w:rsidRPr="0023660D">
        <w:rPr>
          <w:rFonts w:ascii="Tahoma" w:hAnsi="Tahoma" w:cs="Tahoma"/>
          <w:sz w:val="20"/>
        </w:rPr>
        <w:t xml:space="preserve"> 1x1,5 m</w:t>
      </w:r>
      <w:r w:rsidR="003E5810" w:rsidRPr="0023660D">
        <w:rPr>
          <w:rFonts w:ascii="Tahoma" w:hAnsi="Tahoma" w:cs="Tahoma"/>
          <w:sz w:val="20"/>
        </w:rPr>
        <w:t xml:space="preserve"> wraz z instalacją</w:t>
      </w:r>
      <w:r w:rsidRPr="003D2622">
        <w:rPr>
          <w:rFonts w:ascii="Tahoma" w:hAnsi="Tahoma" w:cs="Tahoma"/>
          <w:sz w:val="20"/>
          <w:szCs w:val="20"/>
        </w:rPr>
        <w:t xml:space="preserve">, który stanowić będzie wyposażenie </w:t>
      </w:r>
      <w:r w:rsidR="00537516">
        <w:rPr>
          <w:rFonts w:ascii="Tahoma" w:hAnsi="Tahoma" w:cs="Tahoma"/>
          <w:sz w:val="20"/>
          <w:szCs w:val="20"/>
        </w:rPr>
        <w:t>Centrum Technologii Kompozytowych</w:t>
      </w:r>
      <w:r w:rsidR="006A1F90">
        <w:rPr>
          <w:rFonts w:ascii="Tahoma" w:hAnsi="Tahoma" w:cs="Tahoma"/>
          <w:sz w:val="20"/>
          <w:szCs w:val="20"/>
        </w:rPr>
        <w:t>.</w:t>
      </w:r>
    </w:p>
    <w:p w:rsidR="00F6507A" w:rsidRPr="003D2622" w:rsidRDefault="00F6507A" w:rsidP="00F6507A">
      <w:pPr>
        <w:tabs>
          <w:tab w:val="left" w:pos="2160"/>
          <w:tab w:val="left" w:pos="5040"/>
        </w:tabs>
        <w:jc w:val="both"/>
        <w:outlineLvl w:val="0"/>
        <w:rPr>
          <w:rFonts w:ascii="Tahoma" w:hAnsi="Tahoma" w:cs="Tahoma"/>
          <w:sz w:val="20"/>
          <w:szCs w:val="20"/>
        </w:rPr>
      </w:pPr>
    </w:p>
    <w:p w:rsidR="00F6507A" w:rsidRPr="003D2622" w:rsidRDefault="00F6507A" w:rsidP="00F12D3E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r w:rsidRPr="003D2622">
        <w:rPr>
          <w:rFonts w:ascii="Tahoma" w:hAnsi="Tahoma" w:cs="Tahoma"/>
          <w:b/>
          <w:sz w:val="20"/>
          <w:szCs w:val="20"/>
        </w:rPr>
        <w:t>Wymagania techniczne</w:t>
      </w:r>
      <w:r w:rsidR="00F4117B" w:rsidRPr="003D2622">
        <w:rPr>
          <w:rFonts w:ascii="Tahoma" w:hAnsi="Tahoma" w:cs="Tahoma"/>
          <w:b/>
          <w:sz w:val="20"/>
          <w:szCs w:val="20"/>
        </w:rPr>
        <w:t xml:space="preserve"> </w:t>
      </w:r>
      <w:r w:rsidR="008C0184" w:rsidRPr="003D2622">
        <w:rPr>
          <w:rFonts w:ascii="Tahoma" w:hAnsi="Tahoma" w:cs="Tahoma"/>
          <w:b/>
          <w:sz w:val="20"/>
          <w:szCs w:val="20"/>
        </w:rPr>
        <w:t>urządzenia</w:t>
      </w:r>
      <w:r w:rsidRPr="003D2622">
        <w:rPr>
          <w:rFonts w:ascii="Tahoma" w:hAnsi="Tahoma" w:cs="Tahoma"/>
          <w:b/>
          <w:sz w:val="20"/>
          <w:szCs w:val="20"/>
        </w:rPr>
        <w:t>:</w:t>
      </w:r>
    </w:p>
    <w:p w:rsidR="00F6507A" w:rsidRPr="003D2622" w:rsidRDefault="00F6507A" w:rsidP="00F6507A">
      <w:pPr>
        <w:jc w:val="both"/>
        <w:rPr>
          <w:rFonts w:ascii="Tahoma" w:hAnsi="Tahoma" w:cs="Tahoma"/>
          <w:b/>
          <w:sz w:val="20"/>
          <w:szCs w:val="20"/>
        </w:rPr>
      </w:pPr>
    </w:p>
    <w:p w:rsidR="00992D3D" w:rsidRDefault="00992D3D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Autoklaw musi być dedykowany do wyt</w:t>
      </w:r>
      <w:r w:rsidR="000C52AF">
        <w:rPr>
          <w:rFonts w:ascii="Tahoma" w:hAnsi="Tahoma" w:cs="Tahoma"/>
          <w:sz w:val="20"/>
          <w:szCs w:val="20"/>
        </w:rPr>
        <w:t>warzania struktur kompozytowy</w:t>
      </w:r>
      <w:r w:rsidR="0046441C">
        <w:rPr>
          <w:rFonts w:ascii="Tahoma" w:hAnsi="Tahoma" w:cs="Tahoma"/>
          <w:sz w:val="20"/>
          <w:szCs w:val="20"/>
        </w:rPr>
        <w:t>ch,</w:t>
      </w:r>
    </w:p>
    <w:p w:rsidR="0046441C" w:rsidRDefault="0046441C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Autoklaw musi być wyposażony w wózek,</w:t>
      </w:r>
    </w:p>
    <w:p w:rsidR="0046441C" w:rsidRDefault="0046441C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Wszystkie poniższe wymagania dot. parametrów autoklawu muszą brać pod uwagę maksymalny wsad: 50 kg kompozytów + wózek,</w:t>
      </w:r>
    </w:p>
    <w:p w:rsidR="00F97346" w:rsidRDefault="00F97346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Długość robocza autoklawu</w:t>
      </w:r>
      <w:r w:rsidR="00F6507A" w:rsidRPr="003D2622">
        <w:rPr>
          <w:rFonts w:ascii="Tahoma" w:hAnsi="Tahoma" w:cs="Tahoma"/>
          <w:sz w:val="20"/>
          <w:szCs w:val="20"/>
        </w:rPr>
        <w:t xml:space="preserve"> musi </w:t>
      </w:r>
      <w:r w:rsidR="00173946">
        <w:rPr>
          <w:rFonts w:ascii="Tahoma" w:hAnsi="Tahoma" w:cs="Tahoma"/>
          <w:sz w:val="20"/>
          <w:szCs w:val="20"/>
        </w:rPr>
        <w:t>obejmować obiekt</w:t>
      </w:r>
      <w:r w:rsidR="00F6507A" w:rsidRPr="003D2622">
        <w:rPr>
          <w:rFonts w:ascii="Tahoma" w:hAnsi="Tahoma" w:cs="Tahoma"/>
          <w:sz w:val="20"/>
          <w:szCs w:val="20"/>
        </w:rPr>
        <w:t xml:space="preserve"> o </w:t>
      </w:r>
      <w:r w:rsidR="00173946">
        <w:rPr>
          <w:rFonts w:ascii="Tahoma" w:hAnsi="Tahoma" w:cs="Tahoma"/>
          <w:sz w:val="20"/>
          <w:szCs w:val="20"/>
        </w:rPr>
        <w:t xml:space="preserve">długości </w:t>
      </w:r>
      <w:r w:rsidR="00F56541">
        <w:rPr>
          <w:rFonts w:ascii="Tahoma" w:hAnsi="Tahoma" w:cs="Tahoma"/>
          <w:sz w:val="20"/>
          <w:szCs w:val="20"/>
        </w:rPr>
        <w:br/>
      </w:r>
      <w:r w:rsidR="00173946">
        <w:rPr>
          <w:rFonts w:ascii="Tahoma" w:hAnsi="Tahoma" w:cs="Tahoma"/>
          <w:sz w:val="20"/>
          <w:szCs w:val="20"/>
        </w:rPr>
        <w:t xml:space="preserve">co najmniej </w:t>
      </w:r>
      <w:r>
        <w:rPr>
          <w:rFonts w:ascii="Tahoma" w:hAnsi="Tahoma" w:cs="Tahoma"/>
          <w:sz w:val="20"/>
          <w:szCs w:val="20"/>
        </w:rPr>
        <w:t>1</w:t>
      </w:r>
      <w:r w:rsidRPr="003D2622">
        <w:rPr>
          <w:rFonts w:ascii="Tahoma" w:hAnsi="Tahoma" w:cs="Tahoma"/>
          <w:sz w:val="20"/>
          <w:szCs w:val="20"/>
        </w:rPr>
        <w:t>500mm</w:t>
      </w:r>
      <w:r w:rsidR="00C96A3D">
        <w:rPr>
          <w:rFonts w:ascii="Tahoma" w:hAnsi="Tahoma" w:cs="Tahoma"/>
          <w:sz w:val="20"/>
          <w:szCs w:val="20"/>
        </w:rPr>
        <w:t>,</w:t>
      </w:r>
    </w:p>
    <w:p w:rsidR="00564AF1" w:rsidRPr="00C11BB9" w:rsidRDefault="00F97346" w:rsidP="00C11B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Średnica robocza autoklawu</w:t>
      </w:r>
      <w:r w:rsidRPr="003D2622">
        <w:rPr>
          <w:rFonts w:ascii="Tahoma" w:hAnsi="Tahoma" w:cs="Tahoma"/>
          <w:sz w:val="20"/>
          <w:szCs w:val="20"/>
        </w:rPr>
        <w:t xml:space="preserve"> musi </w:t>
      </w:r>
      <w:r>
        <w:rPr>
          <w:rFonts w:ascii="Tahoma" w:hAnsi="Tahoma" w:cs="Tahoma"/>
          <w:sz w:val="20"/>
          <w:szCs w:val="20"/>
        </w:rPr>
        <w:t>obejmować obiekt</w:t>
      </w:r>
      <w:r w:rsidRPr="003D2622">
        <w:rPr>
          <w:rFonts w:ascii="Tahoma" w:hAnsi="Tahoma" w:cs="Tahoma"/>
          <w:sz w:val="20"/>
          <w:szCs w:val="20"/>
        </w:rPr>
        <w:t xml:space="preserve"> o </w:t>
      </w:r>
      <w:r>
        <w:rPr>
          <w:rFonts w:ascii="Tahoma" w:hAnsi="Tahoma" w:cs="Tahoma"/>
          <w:sz w:val="20"/>
          <w:szCs w:val="20"/>
        </w:rPr>
        <w:t xml:space="preserve">szerokości </w:t>
      </w:r>
      <w:r>
        <w:rPr>
          <w:rFonts w:ascii="Tahoma" w:hAnsi="Tahoma" w:cs="Tahoma"/>
          <w:sz w:val="20"/>
          <w:szCs w:val="20"/>
        </w:rPr>
        <w:br/>
        <w:t>co najmniej 10</w:t>
      </w:r>
      <w:r w:rsidRPr="003D2622">
        <w:rPr>
          <w:rFonts w:ascii="Tahoma" w:hAnsi="Tahoma" w:cs="Tahoma"/>
          <w:sz w:val="20"/>
          <w:szCs w:val="20"/>
        </w:rPr>
        <w:t>00mm</w:t>
      </w:r>
      <w:r>
        <w:rPr>
          <w:rFonts w:ascii="Tahoma" w:hAnsi="Tahoma" w:cs="Tahoma"/>
          <w:sz w:val="20"/>
          <w:szCs w:val="20"/>
        </w:rPr>
        <w:t>,</w:t>
      </w:r>
    </w:p>
    <w:p w:rsidR="00F12D3E" w:rsidRDefault="00D22B3D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Ciśnienie robocze autoklawu musi wynosić co najmniej 10 bar</w:t>
      </w:r>
      <w:r w:rsidR="00564AF1">
        <w:rPr>
          <w:rFonts w:ascii="Tahoma" w:hAnsi="Tahoma" w:cs="Tahoma"/>
          <w:sz w:val="20"/>
          <w:szCs w:val="20"/>
        </w:rPr>
        <w:t>,</w:t>
      </w:r>
    </w:p>
    <w:p w:rsidR="00855D13" w:rsidRDefault="00855D13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Odchyłka ciśnienia wewnątrz autoklawu nie powinna przekraczać ±0,1 bar,</w:t>
      </w:r>
    </w:p>
    <w:p w:rsidR="00992D3D" w:rsidRDefault="00992D3D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Autoklaw musi posiadać zabezpieczenie drzwi przed otwarciem w wyniku wybuchu</w:t>
      </w:r>
      <w:r w:rsidR="00855D13">
        <w:rPr>
          <w:rFonts w:ascii="Tahoma" w:hAnsi="Tahoma" w:cs="Tahoma"/>
          <w:sz w:val="20"/>
          <w:szCs w:val="20"/>
        </w:rPr>
        <w:t xml:space="preserve"> wewnątrz autoklawu,</w:t>
      </w:r>
    </w:p>
    <w:p w:rsidR="00855D13" w:rsidRDefault="00855D13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Autoklaw musi posiadać zawór bezpieczeństwa z certyfikatem</w:t>
      </w:r>
      <w:r w:rsidR="0040124C">
        <w:rPr>
          <w:rFonts w:ascii="Tahoma" w:hAnsi="Tahoma" w:cs="Tahoma"/>
          <w:sz w:val="20"/>
          <w:szCs w:val="20"/>
        </w:rPr>
        <w:t xml:space="preserve"> lub wyliczeniem potwierdzającym jego zdolność do opróżnienia autoklawu w wypadku wybuch</w:t>
      </w:r>
      <w:r w:rsidR="009E4C54">
        <w:rPr>
          <w:rFonts w:ascii="Tahoma" w:hAnsi="Tahoma" w:cs="Tahoma"/>
          <w:sz w:val="20"/>
          <w:szCs w:val="20"/>
        </w:rPr>
        <w:t>u</w:t>
      </w:r>
      <w:r w:rsidR="0040124C">
        <w:rPr>
          <w:rFonts w:ascii="Tahoma" w:hAnsi="Tahoma" w:cs="Tahoma"/>
          <w:sz w:val="20"/>
          <w:szCs w:val="20"/>
        </w:rPr>
        <w:t xml:space="preserve"> wewnątrz autoklawu,</w:t>
      </w:r>
    </w:p>
    <w:p w:rsidR="00EE0E48" w:rsidRPr="003D2622" w:rsidRDefault="00EE0E48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Autoklaw musi posiadać wewnątrz wyłącznik (bezpiecznik) paniczny,</w:t>
      </w:r>
    </w:p>
    <w:p w:rsidR="00F12D3E" w:rsidRDefault="00D22B3D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Temperatura robocza autoklawu musi wynosić co najmniej 250</w:t>
      </w:r>
      <w:r w:rsidRPr="00537516">
        <w:rPr>
          <w:rFonts w:ascii="Tahoma" w:hAnsi="Tahoma" w:cs="Tahoma"/>
          <w:sz w:val="20"/>
          <w:szCs w:val="20"/>
        </w:rPr>
        <w:t>°C</w:t>
      </w:r>
      <w:r w:rsidR="00F6507A" w:rsidRPr="003D2622">
        <w:rPr>
          <w:rFonts w:ascii="Tahoma" w:hAnsi="Tahoma" w:cs="Tahoma"/>
          <w:sz w:val="20"/>
          <w:szCs w:val="20"/>
        </w:rPr>
        <w:t>,</w:t>
      </w:r>
      <w:r w:rsidR="007667FA">
        <w:rPr>
          <w:rFonts w:ascii="Tahoma" w:hAnsi="Tahoma" w:cs="Tahoma"/>
          <w:sz w:val="20"/>
          <w:szCs w:val="20"/>
        </w:rPr>
        <w:t xml:space="preserve"> mierzone termoparą na wsadzie (elemencie kompozytowym),</w:t>
      </w:r>
    </w:p>
    <w:p w:rsidR="007667FA" w:rsidRDefault="007667FA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Autoklaw musi posiadać co najmniej</w:t>
      </w:r>
      <w:r w:rsidR="000C52AF">
        <w:rPr>
          <w:rFonts w:ascii="Tahoma" w:hAnsi="Tahoma" w:cs="Tahoma"/>
          <w:sz w:val="20"/>
          <w:szCs w:val="20"/>
        </w:rPr>
        <w:t xml:space="preserve"> 5 termopar (zdolność do pomiaru temperatury 5 elementów kompozytowych niezależnie),</w:t>
      </w:r>
    </w:p>
    <w:p w:rsidR="00992D3D" w:rsidRDefault="00992D3D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Odchyłka temperatury wewnątrz autoklawu nie powinna przekraczać ±2</w:t>
      </w:r>
      <w:r w:rsidRPr="00537516">
        <w:rPr>
          <w:rFonts w:ascii="Tahoma" w:hAnsi="Tahoma" w:cs="Tahoma"/>
          <w:sz w:val="20"/>
          <w:szCs w:val="20"/>
        </w:rPr>
        <w:t>°C</w:t>
      </w:r>
      <w:r>
        <w:rPr>
          <w:rFonts w:ascii="Tahoma" w:hAnsi="Tahoma" w:cs="Tahoma"/>
          <w:sz w:val="20"/>
          <w:szCs w:val="20"/>
        </w:rPr>
        <w:t>,</w:t>
      </w:r>
      <w:r w:rsidR="007667FA">
        <w:rPr>
          <w:rFonts w:ascii="Tahoma" w:hAnsi="Tahoma" w:cs="Tahoma"/>
          <w:sz w:val="20"/>
          <w:szCs w:val="20"/>
        </w:rPr>
        <w:t xml:space="preserve"> mierzone termoparą na wsadzie (elemencie kompozytowym),</w:t>
      </w:r>
    </w:p>
    <w:p w:rsidR="00855D13" w:rsidRPr="003D2622" w:rsidRDefault="00855D13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Przyrost/spadek temperatury wewnątrz autoklawu</w:t>
      </w:r>
      <w:r w:rsidR="00806A9E">
        <w:rPr>
          <w:rFonts w:ascii="Tahoma" w:hAnsi="Tahoma" w:cs="Tahoma"/>
          <w:sz w:val="20"/>
          <w:szCs w:val="20"/>
        </w:rPr>
        <w:t xml:space="preserve"> musi wynosić co najmniej </w:t>
      </w:r>
      <w:r w:rsidR="007667FA">
        <w:rPr>
          <w:rFonts w:ascii="Tahoma" w:hAnsi="Tahoma" w:cs="Tahoma"/>
          <w:sz w:val="20"/>
          <w:szCs w:val="20"/>
        </w:rPr>
        <w:t>3</w:t>
      </w:r>
      <w:r w:rsidR="00806A9E" w:rsidRPr="00537516">
        <w:rPr>
          <w:rFonts w:ascii="Tahoma" w:hAnsi="Tahoma" w:cs="Tahoma"/>
          <w:sz w:val="20"/>
          <w:szCs w:val="20"/>
        </w:rPr>
        <w:t>°C</w:t>
      </w:r>
      <w:r w:rsidR="00806A9E">
        <w:rPr>
          <w:rFonts w:ascii="Tahoma" w:hAnsi="Tahoma" w:cs="Tahoma"/>
          <w:sz w:val="20"/>
          <w:szCs w:val="20"/>
        </w:rPr>
        <w:t>/min,</w:t>
      </w:r>
      <w:r w:rsidR="007667FA">
        <w:rPr>
          <w:rFonts w:ascii="Tahoma" w:hAnsi="Tahoma" w:cs="Tahoma"/>
          <w:sz w:val="20"/>
          <w:szCs w:val="20"/>
        </w:rPr>
        <w:t xml:space="preserve"> mierzone termoparą na wsadzie (elemencie kompozytowym),</w:t>
      </w:r>
    </w:p>
    <w:p w:rsidR="00F12D3E" w:rsidRDefault="001F06AC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 skład oferty musi wchodzić stacja (pompa) podciśnienia</w:t>
      </w:r>
      <w:r w:rsidR="00C6484E">
        <w:rPr>
          <w:rFonts w:ascii="Tahoma" w:hAnsi="Tahoma" w:cs="Tahoma"/>
          <w:sz w:val="20"/>
          <w:szCs w:val="20"/>
        </w:rPr>
        <w:t xml:space="preserve"> oraz jej podłączenie do autoklawu,</w:t>
      </w:r>
    </w:p>
    <w:p w:rsidR="001F06AC" w:rsidRDefault="001F06AC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Autoklaw powinien zapewnić podłączenie podciśnienia i jego kontrolę dla co najmniej 5 elementów (5 króćców podciśnienia i 5 króćców pomiaru),</w:t>
      </w:r>
    </w:p>
    <w:p w:rsidR="009E4C54" w:rsidRDefault="009E4C54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 skład </w:t>
      </w:r>
      <w:r w:rsidR="00C6484E">
        <w:rPr>
          <w:rFonts w:ascii="Tahoma" w:hAnsi="Tahoma" w:cs="Tahoma"/>
          <w:sz w:val="20"/>
          <w:szCs w:val="20"/>
        </w:rPr>
        <w:t>oferty</w:t>
      </w:r>
      <w:r>
        <w:rPr>
          <w:rFonts w:ascii="Tahoma" w:hAnsi="Tahoma" w:cs="Tahoma"/>
          <w:sz w:val="20"/>
          <w:szCs w:val="20"/>
        </w:rPr>
        <w:t xml:space="preserve"> musi wchodzić zestaw zaworów do obsługi ciśnienia</w:t>
      </w:r>
      <w:r w:rsidR="002F587D">
        <w:rPr>
          <w:rFonts w:ascii="Tahoma" w:hAnsi="Tahoma" w:cs="Tahoma"/>
          <w:sz w:val="20"/>
          <w:szCs w:val="20"/>
        </w:rPr>
        <w:t>, podciśnienia</w:t>
      </w:r>
      <w:r>
        <w:rPr>
          <w:rFonts w:ascii="Tahoma" w:hAnsi="Tahoma" w:cs="Tahoma"/>
          <w:sz w:val="20"/>
          <w:szCs w:val="20"/>
        </w:rPr>
        <w:t xml:space="preserve"> i chłodzenia autoklawu,</w:t>
      </w:r>
    </w:p>
    <w:p w:rsidR="009E4C54" w:rsidRDefault="009E4C54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 skład </w:t>
      </w:r>
      <w:r w:rsidR="00C6484E">
        <w:rPr>
          <w:rFonts w:ascii="Tahoma" w:hAnsi="Tahoma" w:cs="Tahoma"/>
          <w:sz w:val="20"/>
          <w:szCs w:val="20"/>
        </w:rPr>
        <w:t>oferty</w:t>
      </w:r>
      <w:r>
        <w:rPr>
          <w:rFonts w:ascii="Tahoma" w:hAnsi="Tahoma" w:cs="Tahoma"/>
          <w:sz w:val="20"/>
          <w:szCs w:val="20"/>
        </w:rPr>
        <w:t xml:space="preserve"> musi wchodzić tłumik do tłumienia powietrza podczas </w:t>
      </w:r>
      <w:proofErr w:type="spellStart"/>
      <w:r>
        <w:rPr>
          <w:rFonts w:ascii="Tahoma" w:hAnsi="Tahoma" w:cs="Tahoma"/>
          <w:sz w:val="20"/>
          <w:szCs w:val="20"/>
        </w:rPr>
        <w:t>depresuryzacji</w:t>
      </w:r>
      <w:proofErr w:type="spellEnd"/>
      <w:r>
        <w:rPr>
          <w:rFonts w:ascii="Tahoma" w:hAnsi="Tahoma" w:cs="Tahoma"/>
          <w:sz w:val="20"/>
          <w:szCs w:val="20"/>
        </w:rPr>
        <w:t>,</w:t>
      </w:r>
    </w:p>
    <w:p w:rsidR="009E4C54" w:rsidRDefault="00C6484E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 skład oferty musi wchodzić system chłodzenia wraz ze zbiornikami i wieżą chłodniczą oraz jej podłączenie do autoklawu (w obrębie 5m od autoklawu),</w:t>
      </w:r>
    </w:p>
    <w:p w:rsidR="009E4C54" w:rsidRPr="00C11BB9" w:rsidRDefault="00C6484E" w:rsidP="00C11B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 skład oferty musi wchodzić kompresor wraz ze zbiornikiem i filtrem powietrza oraz jego podłączenie do autoklawu (w obrębie 10m od autoklawu),</w:t>
      </w:r>
    </w:p>
    <w:p w:rsidR="009D56DB" w:rsidRDefault="00A1641A" w:rsidP="00C11BB9">
      <w:pPr>
        <w:numPr>
          <w:ilvl w:val="1"/>
          <w:numId w:val="3"/>
        </w:numPr>
        <w:ind w:left="1418" w:hanging="709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>
        <w:rPr>
          <w:rFonts w:ascii="Tahoma" w:eastAsia="Calibri" w:hAnsi="Tahoma" w:cs="Tahoma"/>
          <w:sz w:val="20"/>
          <w:szCs w:val="20"/>
          <w:lang w:eastAsia="en-US"/>
        </w:rPr>
        <w:t>Autoklaw</w:t>
      </w:r>
      <w:r w:rsidR="00653F0E" w:rsidRPr="00537516">
        <w:rPr>
          <w:rFonts w:ascii="Tahoma" w:eastAsia="Calibri" w:hAnsi="Tahoma" w:cs="Tahoma"/>
          <w:sz w:val="20"/>
          <w:szCs w:val="20"/>
          <w:lang w:eastAsia="en-US"/>
        </w:rPr>
        <w:t xml:space="preserve"> powinien być zasilany prądem zmiennym o napięciu </w:t>
      </w:r>
      <w:r>
        <w:rPr>
          <w:rFonts w:ascii="Tahoma" w:eastAsia="Calibri" w:hAnsi="Tahoma" w:cs="Tahoma"/>
          <w:sz w:val="20"/>
          <w:szCs w:val="20"/>
          <w:lang w:eastAsia="en-US"/>
        </w:rPr>
        <w:t>380</w:t>
      </w:r>
      <w:r w:rsidRPr="00537516">
        <w:rPr>
          <w:rFonts w:ascii="Tahoma" w:eastAsia="Calibri" w:hAnsi="Tahoma" w:cs="Tahoma"/>
          <w:sz w:val="20"/>
          <w:szCs w:val="20"/>
          <w:lang w:eastAsia="en-US"/>
        </w:rPr>
        <w:t>V</w:t>
      </w:r>
      <w:r w:rsidR="00F6507A" w:rsidRPr="00537516">
        <w:rPr>
          <w:rFonts w:ascii="Tahoma" w:eastAsia="Calibri" w:hAnsi="Tahoma" w:cs="Tahoma"/>
          <w:sz w:val="20"/>
          <w:szCs w:val="20"/>
          <w:lang w:eastAsia="en-US"/>
        </w:rPr>
        <w:t>,</w:t>
      </w:r>
    </w:p>
    <w:p w:rsidR="00A22819" w:rsidRPr="00537516" w:rsidRDefault="009D56DB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>
        <w:rPr>
          <w:rFonts w:ascii="Tahoma" w:eastAsia="Calibri" w:hAnsi="Tahoma" w:cs="Tahoma"/>
          <w:sz w:val="20"/>
          <w:szCs w:val="20"/>
          <w:lang w:eastAsia="en-US"/>
        </w:rPr>
        <w:t xml:space="preserve">Autoklaw musi być wyposażony w oddzielny pulpit sterowniczy z funkcją awaryjnego zatrzymania procesu, </w:t>
      </w:r>
      <w:proofErr w:type="spellStart"/>
      <w:r>
        <w:rPr>
          <w:rFonts w:ascii="Tahoma" w:eastAsia="Calibri" w:hAnsi="Tahoma" w:cs="Tahoma"/>
          <w:sz w:val="20"/>
          <w:szCs w:val="20"/>
          <w:lang w:eastAsia="en-US"/>
        </w:rPr>
        <w:t>depresuryzacji</w:t>
      </w:r>
      <w:proofErr w:type="spellEnd"/>
      <w:r>
        <w:rPr>
          <w:rFonts w:ascii="Tahoma" w:eastAsia="Calibri" w:hAnsi="Tahoma" w:cs="Tahoma"/>
          <w:sz w:val="20"/>
          <w:szCs w:val="20"/>
          <w:lang w:eastAsia="en-US"/>
        </w:rPr>
        <w:t xml:space="preserve"> i otwarcia zamka drzwi,</w:t>
      </w:r>
    </w:p>
    <w:p w:rsidR="008C0184" w:rsidRPr="003D2622" w:rsidRDefault="00A22819" w:rsidP="00C11BB9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 skład oferty musi wchodzić zapas wyszczególnionych środków eksploatacyjnych na okres gwarancji: smary (uwzględniając smar do uszczelki drzwi), oleje, zapasowe uszczelki.</w:t>
      </w:r>
    </w:p>
    <w:p w:rsidR="008C0184" w:rsidRDefault="008C0184" w:rsidP="003D2622">
      <w:pPr>
        <w:contextualSpacing/>
        <w:jc w:val="both"/>
        <w:rPr>
          <w:rFonts w:ascii="Tahoma" w:hAnsi="Tahoma" w:cs="Tahoma"/>
          <w:sz w:val="20"/>
          <w:szCs w:val="20"/>
        </w:rPr>
      </w:pPr>
    </w:p>
    <w:p w:rsidR="00EE0E48" w:rsidRPr="003D2622" w:rsidRDefault="00EE0E48" w:rsidP="003D2622">
      <w:pPr>
        <w:contextualSpacing/>
        <w:jc w:val="both"/>
        <w:rPr>
          <w:rFonts w:ascii="Tahoma" w:hAnsi="Tahoma" w:cs="Tahoma"/>
          <w:sz w:val="20"/>
          <w:szCs w:val="20"/>
        </w:rPr>
      </w:pPr>
    </w:p>
    <w:p w:rsidR="008C0184" w:rsidRDefault="00AF16E2" w:rsidP="00F12D3E">
      <w:pPr>
        <w:numPr>
          <w:ilvl w:val="0"/>
          <w:numId w:val="3"/>
        </w:numPr>
        <w:ind w:left="426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Sterowanie i o</w:t>
      </w:r>
      <w:r w:rsidR="008C0184" w:rsidRPr="003D2622">
        <w:rPr>
          <w:rFonts w:ascii="Tahoma" w:hAnsi="Tahoma" w:cs="Tahoma"/>
          <w:b/>
          <w:sz w:val="20"/>
          <w:szCs w:val="20"/>
        </w:rPr>
        <w:t>programowanie</w:t>
      </w:r>
    </w:p>
    <w:p w:rsidR="001D4536" w:rsidRPr="003D2622" w:rsidRDefault="001D4536" w:rsidP="00537516">
      <w:pPr>
        <w:ind w:left="426"/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5C1CCF" w:rsidRDefault="008E38CD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 skład oferty musi wchodzić sterownik PLC z możliwością graficznej reprezentacji </w:t>
      </w:r>
      <w:r w:rsidR="00214C1F"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>i kontroli parametrów:</w:t>
      </w:r>
    </w:p>
    <w:p w:rsidR="008E38CD" w:rsidRDefault="00214C1F" w:rsidP="00C11BB9">
      <w:pPr>
        <w:numPr>
          <w:ilvl w:val="0"/>
          <w:numId w:val="9"/>
        </w:numPr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</w:t>
      </w:r>
      <w:r w:rsidR="008E38CD">
        <w:rPr>
          <w:rFonts w:ascii="Tahoma" w:hAnsi="Tahoma" w:cs="Tahoma"/>
          <w:sz w:val="20"/>
          <w:szCs w:val="20"/>
        </w:rPr>
        <w:t>zas</w:t>
      </w:r>
      <w:r w:rsidR="009D56DB">
        <w:rPr>
          <w:rFonts w:ascii="Tahoma" w:hAnsi="Tahoma" w:cs="Tahoma"/>
          <w:sz w:val="20"/>
          <w:szCs w:val="20"/>
        </w:rPr>
        <w:t>,</w:t>
      </w:r>
    </w:p>
    <w:p w:rsidR="008E38CD" w:rsidRDefault="00214C1F" w:rsidP="00C11BB9">
      <w:pPr>
        <w:numPr>
          <w:ilvl w:val="0"/>
          <w:numId w:val="9"/>
        </w:numPr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</w:t>
      </w:r>
      <w:r w:rsidR="008E38CD">
        <w:rPr>
          <w:rFonts w:ascii="Tahoma" w:hAnsi="Tahoma" w:cs="Tahoma"/>
          <w:sz w:val="20"/>
          <w:szCs w:val="20"/>
        </w:rPr>
        <w:t>emperatura (grzanie i chłodz</w:t>
      </w:r>
      <w:r w:rsidR="00EE0E48">
        <w:rPr>
          <w:rFonts w:ascii="Tahoma" w:hAnsi="Tahoma" w:cs="Tahoma"/>
          <w:sz w:val="20"/>
          <w:szCs w:val="20"/>
        </w:rPr>
        <w:t>e</w:t>
      </w:r>
      <w:r w:rsidR="008E38CD">
        <w:rPr>
          <w:rFonts w:ascii="Tahoma" w:hAnsi="Tahoma" w:cs="Tahoma"/>
          <w:sz w:val="20"/>
          <w:szCs w:val="20"/>
        </w:rPr>
        <w:t>nie)</w:t>
      </w:r>
      <w:r w:rsidR="009D56DB">
        <w:rPr>
          <w:rFonts w:ascii="Tahoma" w:hAnsi="Tahoma" w:cs="Tahoma"/>
          <w:sz w:val="20"/>
          <w:szCs w:val="20"/>
        </w:rPr>
        <w:t>,</w:t>
      </w:r>
    </w:p>
    <w:p w:rsidR="008E38CD" w:rsidRDefault="00214C1F" w:rsidP="00C11BB9">
      <w:pPr>
        <w:numPr>
          <w:ilvl w:val="0"/>
          <w:numId w:val="9"/>
        </w:numPr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</w:t>
      </w:r>
      <w:r w:rsidR="008E38CD">
        <w:rPr>
          <w:rFonts w:ascii="Tahoma" w:hAnsi="Tahoma" w:cs="Tahoma"/>
          <w:sz w:val="20"/>
          <w:szCs w:val="20"/>
        </w:rPr>
        <w:t>iśnienie (</w:t>
      </w:r>
      <w:proofErr w:type="spellStart"/>
      <w:r w:rsidR="008E38CD">
        <w:rPr>
          <w:rFonts w:ascii="Tahoma" w:hAnsi="Tahoma" w:cs="Tahoma"/>
          <w:sz w:val="20"/>
          <w:szCs w:val="20"/>
        </w:rPr>
        <w:t>presuryzacja</w:t>
      </w:r>
      <w:proofErr w:type="spellEnd"/>
      <w:r w:rsidR="008E38CD">
        <w:rPr>
          <w:rFonts w:ascii="Tahoma" w:hAnsi="Tahoma" w:cs="Tahoma"/>
          <w:sz w:val="20"/>
          <w:szCs w:val="20"/>
        </w:rPr>
        <w:t xml:space="preserve"> i </w:t>
      </w:r>
      <w:proofErr w:type="spellStart"/>
      <w:r w:rsidR="008E38CD">
        <w:rPr>
          <w:rFonts w:ascii="Tahoma" w:hAnsi="Tahoma" w:cs="Tahoma"/>
          <w:sz w:val="20"/>
          <w:szCs w:val="20"/>
        </w:rPr>
        <w:t>depresuryzacja</w:t>
      </w:r>
      <w:proofErr w:type="spellEnd"/>
      <w:r w:rsidR="008E38CD">
        <w:rPr>
          <w:rFonts w:ascii="Tahoma" w:hAnsi="Tahoma" w:cs="Tahoma"/>
          <w:sz w:val="20"/>
          <w:szCs w:val="20"/>
        </w:rPr>
        <w:t>)</w:t>
      </w:r>
      <w:r w:rsidR="009D56DB">
        <w:rPr>
          <w:rFonts w:ascii="Tahoma" w:hAnsi="Tahoma" w:cs="Tahoma"/>
          <w:sz w:val="20"/>
          <w:szCs w:val="20"/>
        </w:rPr>
        <w:t>,</w:t>
      </w:r>
    </w:p>
    <w:p w:rsidR="008E38CD" w:rsidRDefault="00214C1F" w:rsidP="00C11BB9">
      <w:pPr>
        <w:numPr>
          <w:ilvl w:val="0"/>
          <w:numId w:val="9"/>
        </w:numPr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</w:t>
      </w:r>
      <w:r w:rsidR="008E38CD">
        <w:rPr>
          <w:rFonts w:ascii="Tahoma" w:hAnsi="Tahoma" w:cs="Tahoma"/>
          <w:sz w:val="20"/>
          <w:szCs w:val="20"/>
        </w:rPr>
        <w:t>od</w:t>
      </w:r>
      <w:r w:rsidR="00EE0E48">
        <w:rPr>
          <w:rFonts w:ascii="Tahoma" w:hAnsi="Tahoma" w:cs="Tahoma"/>
          <w:sz w:val="20"/>
          <w:szCs w:val="20"/>
        </w:rPr>
        <w:t>c</w:t>
      </w:r>
      <w:r w:rsidR="008E38CD">
        <w:rPr>
          <w:rFonts w:ascii="Tahoma" w:hAnsi="Tahoma" w:cs="Tahoma"/>
          <w:sz w:val="20"/>
          <w:szCs w:val="20"/>
        </w:rPr>
        <w:t>iśnienie (kontrola stacji podciśnienia)</w:t>
      </w:r>
      <w:r w:rsidR="009D56DB">
        <w:rPr>
          <w:rFonts w:ascii="Tahoma" w:hAnsi="Tahoma" w:cs="Tahoma"/>
          <w:sz w:val="20"/>
          <w:szCs w:val="20"/>
        </w:rPr>
        <w:t>.</w:t>
      </w:r>
    </w:p>
    <w:p w:rsidR="008E38CD" w:rsidRDefault="008E38CD" w:rsidP="00C11BB9">
      <w:pPr>
        <w:ind w:left="2138"/>
        <w:contextualSpacing/>
        <w:jc w:val="both"/>
        <w:rPr>
          <w:rFonts w:ascii="Tahoma" w:hAnsi="Tahoma" w:cs="Tahoma"/>
          <w:sz w:val="20"/>
          <w:szCs w:val="20"/>
        </w:rPr>
      </w:pPr>
    </w:p>
    <w:p w:rsidR="009D56DB" w:rsidRDefault="008E38CD" w:rsidP="008E38CD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 skład oferty musi wchodzić zaawansowany sterownik</w:t>
      </w:r>
      <w:r w:rsidR="009D56DB">
        <w:rPr>
          <w:rFonts w:ascii="Tahoma" w:hAnsi="Tahoma" w:cs="Tahoma"/>
          <w:sz w:val="20"/>
          <w:szCs w:val="20"/>
        </w:rPr>
        <w:t xml:space="preserve"> (</w:t>
      </w:r>
      <w:r w:rsidR="00EE0E48">
        <w:rPr>
          <w:rFonts w:ascii="Tahoma" w:hAnsi="Tahoma" w:cs="Tahoma"/>
          <w:sz w:val="20"/>
          <w:szCs w:val="20"/>
        </w:rPr>
        <w:t xml:space="preserve">w oparciu o </w:t>
      </w:r>
      <w:r w:rsidR="009D56DB">
        <w:rPr>
          <w:rFonts w:ascii="Tahoma" w:hAnsi="Tahoma" w:cs="Tahoma"/>
          <w:sz w:val="20"/>
          <w:szCs w:val="20"/>
        </w:rPr>
        <w:t xml:space="preserve">PC) </w:t>
      </w:r>
      <w:r w:rsidR="00EE0E48">
        <w:rPr>
          <w:rFonts w:ascii="Tahoma" w:hAnsi="Tahoma" w:cs="Tahoma"/>
          <w:sz w:val="20"/>
          <w:szCs w:val="20"/>
        </w:rPr>
        <w:br/>
      </w:r>
      <w:r w:rsidR="009D56DB">
        <w:rPr>
          <w:rFonts w:ascii="Tahoma" w:hAnsi="Tahoma" w:cs="Tahoma"/>
          <w:sz w:val="20"/>
          <w:szCs w:val="20"/>
        </w:rPr>
        <w:t>z możliwością:</w:t>
      </w:r>
    </w:p>
    <w:p w:rsidR="009D56DB" w:rsidRDefault="009D56DB" w:rsidP="00C11BB9">
      <w:pPr>
        <w:numPr>
          <w:ilvl w:val="0"/>
          <w:numId w:val="10"/>
        </w:numPr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</w:t>
      </w:r>
      <w:r w:rsidR="008E38CD">
        <w:rPr>
          <w:rFonts w:ascii="Tahoma" w:hAnsi="Tahoma" w:cs="Tahoma"/>
          <w:sz w:val="20"/>
          <w:szCs w:val="20"/>
        </w:rPr>
        <w:t>rogramowania</w:t>
      </w:r>
      <w:r>
        <w:rPr>
          <w:rFonts w:ascii="Tahoma" w:hAnsi="Tahoma" w:cs="Tahoma"/>
          <w:sz w:val="20"/>
          <w:szCs w:val="20"/>
        </w:rPr>
        <w:t xml:space="preserve"> cykli, </w:t>
      </w:r>
    </w:p>
    <w:p w:rsidR="009D56DB" w:rsidRDefault="009D56DB" w:rsidP="00C11BB9">
      <w:pPr>
        <w:numPr>
          <w:ilvl w:val="0"/>
          <w:numId w:val="10"/>
        </w:numPr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kontroli parametrów, </w:t>
      </w:r>
    </w:p>
    <w:p w:rsidR="008E38CD" w:rsidRDefault="009D56DB" w:rsidP="00C11BB9">
      <w:pPr>
        <w:numPr>
          <w:ilvl w:val="0"/>
          <w:numId w:val="10"/>
        </w:numPr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zapisywania cykli,</w:t>
      </w:r>
    </w:p>
    <w:p w:rsidR="009D56DB" w:rsidRDefault="009D56DB" w:rsidP="00C11BB9">
      <w:pPr>
        <w:numPr>
          <w:ilvl w:val="0"/>
          <w:numId w:val="10"/>
        </w:numPr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archiwizacji danych,</w:t>
      </w:r>
    </w:p>
    <w:p w:rsidR="009D56DB" w:rsidRDefault="009D56DB" w:rsidP="00C11BB9">
      <w:pPr>
        <w:numPr>
          <w:ilvl w:val="0"/>
          <w:numId w:val="10"/>
        </w:numPr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obsługi przez personalizowane konta,</w:t>
      </w:r>
    </w:p>
    <w:p w:rsidR="009D56DB" w:rsidRDefault="009D56DB" w:rsidP="00C11BB9">
      <w:pPr>
        <w:numPr>
          <w:ilvl w:val="0"/>
          <w:numId w:val="10"/>
        </w:numPr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kontroli poprzez sieć LAN,</w:t>
      </w:r>
    </w:p>
    <w:p w:rsidR="009D56DB" w:rsidRDefault="009D56DB" w:rsidP="00C11BB9">
      <w:pPr>
        <w:numPr>
          <w:ilvl w:val="0"/>
          <w:numId w:val="10"/>
        </w:numPr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wymiany danych przez złącze USB.</w:t>
      </w:r>
    </w:p>
    <w:p w:rsidR="00F6507A" w:rsidRPr="00C11BB9" w:rsidRDefault="00F6507A" w:rsidP="00C11BB9">
      <w:pPr>
        <w:contextualSpacing/>
        <w:jc w:val="both"/>
        <w:rPr>
          <w:rFonts w:ascii="Tahoma" w:hAnsi="Tahoma" w:cs="Tahoma"/>
          <w:sz w:val="20"/>
          <w:szCs w:val="20"/>
        </w:rPr>
      </w:pPr>
    </w:p>
    <w:p w:rsidR="00F6507A" w:rsidRPr="003D2622" w:rsidRDefault="00F6507A" w:rsidP="00F6507A">
      <w:pPr>
        <w:contextualSpacing/>
        <w:jc w:val="both"/>
        <w:rPr>
          <w:rFonts w:ascii="Tahoma" w:hAnsi="Tahoma" w:cs="Tahoma"/>
          <w:sz w:val="20"/>
          <w:szCs w:val="20"/>
        </w:rPr>
      </w:pPr>
    </w:p>
    <w:p w:rsidR="008E38CD" w:rsidRDefault="00214C1F" w:rsidP="00C11BB9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Montaż i instalacja</w:t>
      </w:r>
    </w:p>
    <w:p w:rsidR="00A06FA9" w:rsidRDefault="00A06FA9" w:rsidP="00C11BB9">
      <w:pPr>
        <w:pStyle w:val="Akapitzlist"/>
        <w:suppressAutoHyphens w:val="0"/>
        <w:spacing w:line="240" w:lineRule="auto"/>
        <w:ind w:left="426"/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8E38CD" w:rsidRPr="00C11BB9" w:rsidRDefault="00A06FA9" w:rsidP="00C11B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C11BB9">
        <w:rPr>
          <w:rFonts w:ascii="Tahoma" w:hAnsi="Tahoma" w:cs="Tahoma"/>
          <w:sz w:val="20"/>
          <w:szCs w:val="20"/>
        </w:rPr>
        <w:t xml:space="preserve">Dostawca wykonuje podłączenia w ustalonym zakresie wokół autoklawu </w:t>
      </w:r>
      <w:r w:rsidR="00587EA2">
        <w:rPr>
          <w:rFonts w:ascii="Tahoma" w:hAnsi="Tahoma" w:cs="Tahoma"/>
          <w:sz w:val="20"/>
          <w:szCs w:val="20"/>
        </w:rPr>
        <w:br/>
      </w:r>
      <w:r w:rsidRPr="00C11BB9">
        <w:rPr>
          <w:rFonts w:ascii="Tahoma" w:hAnsi="Tahoma" w:cs="Tahoma"/>
          <w:sz w:val="20"/>
          <w:szCs w:val="20"/>
        </w:rPr>
        <w:t>(z uwzględnieniem materiału, sprzętu i ludzi):</w:t>
      </w:r>
    </w:p>
    <w:p w:rsidR="00A06FA9" w:rsidRPr="00C11BB9" w:rsidRDefault="00A06FA9" w:rsidP="00C11BB9">
      <w:pPr>
        <w:pStyle w:val="Akapitzlist"/>
        <w:numPr>
          <w:ilvl w:val="0"/>
          <w:numId w:val="12"/>
        </w:numPr>
        <w:suppressAutoHyphens w:val="0"/>
        <w:spacing w:line="240" w:lineRule="auto"/>
        <w:ind w:left="2127" w:hanging="426"/>
        <w:contextualSpacing/>
        <w:jc w:val="both"/>
        <w:rPr>
          <w:rFonts w:ascii="Tahoma" w:hAnsi="Tahoma" w:cs="Tahoma"/>
          <w:sz w:val="20"/>
          <w:szCs w:val="20"/>
        </w:rPr>
      </w:pPr>
      <w:r w:rsidRPr="00C11BB9">
        <w:rPr>
          <w:rFonts w:ascii="Tahoma" w:hAnsi="Tahoma" w:cs="Tahoma"/>
          <w:sz w:val="20"/>
          <w:szCs w:val="20"/>
        </w:rPr>
        <w:t>System chłodzenia: 5m</w:t>
      </w:r>
    </w:p>
    <w:p w:rsidR="00A06FA9" w:rsidRDefault="00A06FA9" w:rsidP="00C11BB9">
      <w:pPr>
        <w:pStyle w:val="Akapitzlist"/>
        <w:numPr>
          <w:ilvl w:val="0"/>
          <w:numId w:val="12"/>
        </w:numPr>
        <w:suppressAutoHyphens w:val="0"/>
        <w:spacing w:line="240" w:lineRule="auto"/>
        <w:ind w:left="2127" w:hanging="426"/>
        <w:contextualSpacing/>
        <w:jc w:val="both"/>
        <w:rPr>
          <w:rFonts w:ascii="Tahoma" w:hAnsi="Tahoma" w:cs="Tahoma"/>
          <w:sz w:val="20"/>
          <w:szCs w:val="20"/>
        </w:rPr>
      </w:pPr>
      <w:r w:rsidRPr="00C11BB9">
        <w:rPr>
          <w:rFonts w:ascii="Tahoma" w:hAnsi="Tahoma" w:cs="Tahoma"/>
          <w:sz w:val="20"/>
          <w:szCs w:val="20"/>
        </w:rPr>
        <w:t>Kompresor: 10m</w:t>
      </w:r>
    </w:p>
    <w:p w:rsidR="00202390" w:rsidRPr="00C11BB9" w:rsidRDefault="00202390" w:rsidP="00C11BB9">
      <w:pPr>
        <w:pStyle w:val="Akapitzlist"/>
        <w:numPr>
          <w:ilvl w:val="0"/>
          <w:numId w:val="12"/>
        </w:numPr>
        <w:suppressAutoHyphens w:val="0"/>
        <w:spacing w:line="240" w:lineRule="auto"/>
        <w:ind w:left="2127" w:hanging="426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Spawanie podpór autoklawu</w:t>
      </w:r>
    </w:p>
    <w:p w:rsidR="00A06FA9" w:rsidRDefault="00A06FA9" w:rsidP="00C11BB9">
      <w:pPr>
        <w:pStyle w:val="Akapitzlist"/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E52229" w:rsidRDefault="00A06FA9" w:rsidP="00C11B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C11BB9">
        <w:rPr>
          <w:rFonts w:ascii="Tahoma" w:hAnsi="Tahoma" w:cs="Tahoma"/>
          <w:sz w:val="20"/>
          <w:szCs w:val="20"/>
        </w:rPr>
        <w:t xml:space="preserve">Dostawca dostarcza plany </w:t>
      </w:r>
      <w:r w:rsidR="00E52229" w:rsidRPr="00C11BB9">
        <w:rPr>
          <w:rFonts w:ascii="Tahoma" w:hAnsi="Tahoma" w:cs="Tahoma"/>
          <w:sz w:val="20"/>
          <w:szCs w:val="20"/>
        </w:rPr>
        <w:t>rozmieszczenia</w:t>
      </w:r>
      <w:r w:rsidR="00EE0E48">
        <w:rPr>
          <w:rFonts w:ascii="Tahoma" w:hAnsi="Tahoma" w:cs="Tahoma"/>
          <w:sz w:val="20"/>
          <w:szCs w:val="20"/>
        </w:rPr>
        <w:t xml:space="preserve"> i</w:t>
      </w:r>
      <w:r w:rsidR="00E52229" w:rsidRPr="00C11BB9">
        <w:rPr>
          <w:rFonts w:ascii="Tahoma" w:hAnsi="Tahoma" w:cs="Tahoma"/>
          <w:sz w:val="20"/>
          <w:szCs w:val="20"/>
        </w:rPr>
        <w:t xml:space="preserve"> podłączeń po stronie klienta </w:t>
      </w:r>
      <w:r w:rsidR="00EE0E48">
        <w:rPr>
          <w:rFonts w:ascii="Tahoma" w:hAnsi="Tahoma" w:cs="Tahoma"/>
          <w:sz w:val="20"/>
          <w:szCs w:val="20"/>
        </w:rPr>
        <w:br/>
      </w:r>
      <w:r w:rsidR="00E52229" w:rsidRPr="00C11BB9">
        <w:rPr>
          <w:rFonts w:ascii="Tahoma" w:hAnsi="Tahoma" w:cs="Tahoma"/>
          <w:sz w:val="20"/>
          <w:szCs w:val="20"/>
        </w:rPr>
        <w:t xml:space="preserve">(z uwzględnieniem połączenia swojego zakresu z zakresem klienta, materiału, sprzętu i ludzi). Dostarcza również harmonogram prac uwzględniający jakie zasoby i kiedy ma zapewnić klient by zmieścić się w </w:t>
      </w:r>
      <w:r w:rsidR="002F587D">
        <w:rPr>
          <w:rFonts w:ascii="Tahoma" w:hAnsi="Tahoma" w:cs="Tahoma"/>
          <w:sz w:val="20"/>
          <w:szCs w:val="20"/>
        </w:rPr>
        <w:t>założonym</w:t>
      </w:r>
      <w:r w:rsidR="00E52229" w:rsidRPr="00C11BB9">
        <w:rPr>
          <w:rFonts w:ascii="Tahoma" w:hAnsi="Tahoma" w:cs="Tahoma"/>
          <w:sz w:val="20"/>
          <w:szCs w:val="20"/>
        </w:rPr>
        <w:t xml:space="preserve"> okresie instalacji i szkolenia</w:t>
      </w:r>
      <w:r w:rsidR="00E52229">
        <w:rPr>
          <w:rFonts w:ascii="Tahoma" w:hAnsi="Tahoma" w:cs="Tahoma"/>
          <w:sz w:val="20"/>
          <w:szCs w:val="20"/>
        </w:rPr>
        <w:t>. Powyższy harmonogram i plan zasobów jest podstawą do stwierdzenia o wywiązaniu się klienta ze swoich zobowiązań i braku dodatkowych kosztów w przypadku przedłużenia się okresu instalacji i szkolenia.</w:t>
      </w:r>
    </w:p>
    <w:p w:rsidR="00E52229" w:rsidRPr="00C11BB9" w:rsidRDefault="00E52229" w:rsidP="00C11BB9">
      <w:pPr>
        <w:pStyle w:val="Akapitzlist"/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</w:p>
    <w:p w:rsidR="00A06FA9" w:rsidRDefault="00E52229" w:rsidP="00C11B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C11BB9">
        <w:rPr>
          <w:rFonts w:ascii="Tahoma" w:hAnsi="Tahoma" w:cs="Tahoma"/>
          <w:sz w:val="20"/>
          <w:szCs w:val="20"/>
        </w:rPr>
        <w:t>Dostawca nadzoruje rozładunek u klienta</w:t>
      </w:r>
      <w:r w:rsidR="00EE0E48">
        <w:rPr>
          <w:rFonts w:ascii="Tahoma" w:hAnsi="Tahoma" w:cs="Tahoma"/>
          <w:sz w:val="20"/>
          <w:szCs w:val="20"/>
        </w:rPr>
        <w:t>.</w:t>
      </w:r>
    </w:p>
    <w:p w:rsidR="00EE0E48" w:rsidRDefault="00EE0E48" w:rsidP="00C11BB9">
      <w:pPr>
        <w:pStyle w:val="Akapitzlist"/>
        <w:suppressAutoHyphens w:val="0"/>
        <w:spacing w:line="240" w:lineRule="auto"/>
        <w:ind w:left="0"/>
        <w:contextualSpacing/>
        <w:jc w:val="both"/>
        <w:rPr>
          <w:rFonts w:ascii="Tahoma" w:hAnsi="Tahoma" w:cs="Tahoma"/>
          <w:sz w:val="20"/>
          <w:szCs w:val="20"/>
        </w:rPr>
      </w:pPr>
    </w:p>
    <w:p w:rsidR="008E38CD" w:rsidRDefault="008E38CD" w:rsidP="00C11BB9">
      <w:pPr>
        <w:pStyle w:val="Akapitzlist"/>
        <w:suppressAutoHyphens w:val="0"/>
        <w:spacing w:line="240" w:lineRule="auto"/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8E38CD" w:rsidRPr="00C11BB9" w:rsidRDefault="008E38CD" w:rsidP="00C11BB9">
      <w:pPr>
        <w:pStyle w:val="Akapitzlist"/>
        <w:suppressAutoHyphens w:val="0"/>
        <w:spacing w:line="240" w:lineRule="auto"/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8E38CD" w:rsidRPr="003D2622" w:rsidRDefault="008E38CD" w:rsidP="00537516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r w:rsidRPr="003D2622">
        <w:rPr>
          <w:rFonts w:ascii="Tahoma" w:hAnsi="Tahoma" w:cs="Tahoma"/>
          <w:b/>
          <w:sz w:val="20"/>
          <w:szCs w:val="20"/>
        </w:rPr>
        <w:t>Wymagane normy i BHP</w:t>
      </w:r>
    </w:p>
    <w:p w:rsidR="00F6507A" w:rsidRPr="003D2622" w:rsidRDefault="00F6507A" w:rsidP="005C1CCF">
      <w:pPr>
        <w:ind w:left="1418" w:hanging="709"/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5C1CCF" w:rsidRDefault="005C6074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Autoklaw</w:t>
      </w:r>
      <w:r w:rsidR="00F6507A" w:rsidRPr="003D2622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musi</w:t>
      </w:r>
      <w:r w:rsidR="00F6507A" w:rsidRPr="003D2622">
        <w:rPr>
          <w:rFonts w:ascii="Tahoma" w:hAnsi="Tahoma" w:cs="Tahoma"/>
          <w:sz w:val="20"/>
          <w:szCs w:val="20"/>
        </w:rPr>
        <w:t xml:space="preserve"> posiadać certyfikat zgodności CE lub równoważny</w:t>
      </w:r>
      <w:r w:rsidR="005C1CCF">
        <w:rPr>
          <w:rFonts w:ascii="Tahoma" w:hAnsi="Tahoma" w:cs="Tahoma"/>
          <w:sz w:val="20"/>
          <w:szCs w:val="20"/>
        </w:rPr>
        <w:t>,</w:t>
      </w:r>
    </w:p>
    <w:p w:rsidR="00F6507A" w:rsidRDefault="00FC5F58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537516">
        <w:rPr>
          <w:rFonts w:ascii="Tahoma" w:hAnsi="Tahoma" w:cs="Tahoma"/>
          <w:sz w:val="20"/>
          <w:szCs w:val="20"/>
        </w:rPr>
        <w:t xml:space="preserve">Do </w:t>
      </w:r>
      <w:r w:rsidR="005C6074">
        <w:rPr>
          <w:rFonts w:ascii="Tahoma" w:hAnsi="Tahoma" w:cs="Tahoma"/>
          <w:sz w:val="20"/>
          <w:szCs w:val="20"/>
        </w:rPr>
        <w:t>autoklawu</w:t>
      </w:r>
      <w:r w:rsidR="00CE570B" w:rsidRPr="00537516">
        <w:rPr>
          <w:rFonts w:ascii="Tahoma" w:hAnsi="Tahoma" w:cs="Tahoma"/>
          <w:sz w:val="20"/>
          <w:szCs w:val="20"/>
        </w:rPr>
        <w:t xml:space="preserve"> </w:t>
      </w:r>
      <w:r w:rsidR="002F587D">
        <w:rPr>
          <w:rFonts w:ascii="Tahoma" w:hAnsi="Tahoma" w:cs="Tahoma"/>
          <w:sz w:val="20"/>
          <w:szCs w:val="20"/>
        </w:rPr>
        <w:t xml:space="preserve">musi </w:t>
      </w:r>
      <w:r w:rsidRPr="00537516">
        <w:rPr>
          <w:rFonts w:ascii="Tahoma" w:hAnsi="Tahoma" w:cs="Tahoma"/>
          <w:sz w:val="20"/>
          <w:szCs w:val="20"/>
        </w:rPr>
        <w:t>być dołączona instrukcja obsługi w języku polskim</w:t>
      </w:r>
      <w:r w:rsidR="005C6074">
        <w:rPr>
          <w:rFonts w:ascii="Tahoma" w:hAnsi="Tahoma" w:cs="Tahoma"/>
          <w:sz w:val="20"/>
          <w:szCs w:val="20"/>
        </w:rPr>
        <w:t>,</w:t>
      </w:r>
    </w:p>
    <w:p w:rsidR="005C6074" w:rsidRDefault="005C6074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Do autoklawu </w:t>
      </w:r>
      <w:r w:rsidR="002F587D">
        <w:rPr>
          <w:rFonts w:ascii="Tahoma" w:hAnsi="Tahoma" w:cs="Tahoma"/>
          <w:sz w:val="20"/>
          <w:szCs w:val="20"/>
        </w:rPr>
        <w:t>muszą</w:t>
      </w:r>
      <w:r>
        <w:rPr>
          <w:rFonts w:ascii="Tahoma" w:hAnsi="Tahoma" w:cs="Tahoma"/>
          <w:sz w:val="20"/>
          <w:szCs w:val="20"/>
        </w:rPr>
        <w:t xml:space="preserve"> być dołączone schematy elektryczne z opisem w języku polskim.</w:t>
      </w:r>
    </w:p>
    <w:p w:rsidR="002F587D" w:rsidRDefault="002F587D" w:rsidP="00537516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 autoklaw</w:t>
      </w:r>
      <w:r w:rsidR="00341719">
        <w:rPr>
          <w:rFonts w:ascii="Tahoma" w:hAnsi="Tahoma" w:cs="Tahoma"/>
          <w:sz w:val="20"/>
          <w:szCs w:val="20"/>
        </w:rPr>
        <w:t>u</w:t>
      </w:r>
      <w:r>
        <w:rPr>
          <w:rFonts w:ascii="Tahoma" w:hAnsi="Tahoma" w:cs="Tahoma"/>
          <w:sz w:val="20"/>
          <w:szCs w:val="20"/>
        </w:rPr>
        <w:t xml:space="preserve"> muszą być dołączone schematy układu chłodzenia w języku polskim.</w:t>
      </w:r>
    </w:p>
    <w:p w:rsidR="002F587D" w:rsidRDefault="002F587D" w:rsidP="002F587D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 autoklaw</w:t>
      </w:r>
      <w:r w:rsidR="00341719">
        <w:rPr>
          <w:rFonts w:ascii="Tahoma" w:hAnsi="Tahoma" w:cs="Tahoma"/>
          <w:sz w:val="20"/>
          <w:szCs w:val="20"/>
        </w:rPr>
        <w:t>u</w:t>
      </w:r>
      <w:r>
        <w:rPr>
          <w:rFonts w:ascii="Tahoma" w:hAnsi="Tahoma" w:cs="Tahoma"/>
          <w:sz w:val="20"/>
          <w:szCs w:val="20"/>
        </w:rPr>
        <w:t xml:space="preserve"> muszą być dołączone schematy układu ciśnienia (kompresor) w języku polskim.</w:t>
      </w:r>
    </w:p>
    <w:p w:rsidR="002F587D" w:rsidRDefault="002F587D" w:rsidP="002F587D">
      <w:pPr>
        <w:numPr>
          <w:ilvl w:val="1"/>
          <w:numId w:val="3"/>
        </w:numPr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 autoklaw</w:t>
      </w:r>
      <w:r w:rsidR="00341719">
        <w:rPr>
          <w:rFonts w:ascii="Tahoma" w:hAnsi="Tahoma" w:cs="Tahoma"/>
          <w:sz w:val="20"/>
          <w:szCs w:val="20"/>
        </w:rPr>
        <w:t>u</w:t>
      </w:r>
      <w:r>
        <w:rPr>
          <w:rFonts w:ascii="Tahoma" w:hAnsi="Tahoma" w:cs="Tahoma"/>
          <w:sz w:val="20"/>
          <w:szCs w:val="20"/>
        </w:rPr>
        <w:t xml:space="preserve"> muszą być dołączone schematy układu podciśnienia w języku polskim.</w:t>
      </w:r>
    </w:p>
    <w:p w:rsidR="002F587D" w:rsidRDefault="002F587D" w:rsidP="00C11BB9">
      <w:pPr>
        <w:contextualSpacing/>
        <w:jc w:val="both"/>
        <w:rPr>
          <w:rFonts w:ascii="Tahoma" w:hAnsi="Tahoma" w:cs="Tahoma"/>
          <w:sz w:val="20"/>
          <w:szCs w:val="20"/>
        </w:rPr>
      </w:pPr>
    </w:p>
    <w:p w:rsidR="002F587D" w:rsidRDefault="002F587D" w:rsidP="00C11BB9">
      <w:pPr>
        <w:contextualSpacing/>
        <w:jc w:val="both"/>
        <w:rPr>
          <w:rFonts w:ascii="Tahoma" w:hAnsi="Tahoma" w:cs="Tahoma"/>
          <w:sz w:val="20"/>
          <w:szCs w:val="20"/>
        </w:rPr>
      </w:pPr>
    </w:p>
    <w:p w:rsidR="002F587D" w:rsidRDefault="002F587D" w:rsidP="00C11BB9">
      <w:pPr>
        <w:contextualSpacing/>
        <w:jc w:val="both"/>
        <w:rPr>
          <w:rFonts w:ascii="Tahoma" w:hAnsi="Tahoma" w:cs="Tahoma"/>
          <w:sz w:val="20"/>
          <w:szCs w:val="20"/>
        </w:rPr>
      </w:pPr>
    </w:p>
    <w:p w:rsidR="002F587D" w:rsidRPr="00537516" w:rsidRDefault="002F587D" w:rsidP="00C11BB9">
      <w:pPr>
        <w:contextualSpacing/>
        <w:jc w:val="both"/>
        <w:rPr>
          <w:rFonts w:ascii="Tahoma" w:hAnsi="Tahoma" w:cs="Tahoma"/>
          <w:sz w:val="20"/>
          <w:szCs w:val="20"/>
        </w:rPr>
      </w:pPr>
    </w:p>
    <w:p w:rsidR="00CE1F56" w:rsidRPr="003D2622" w:rsidRDefault="00CE1F56" w:rsidP="00F6507A">
      <w:pPr>
        <w:contextualSpacing/>
        <w:jc w:val="both"/>
        <w:rPr>
          <w:rFonts w:ascii="Tahoma" w:hAnsi="Tahoma" w:cs="Tahoma"/>
          <w:sz w:val="20"/>
          <w:szCs w:val="20"/>
        </w:rPr>
      </w:pPr>
    </w:p>
    <w:p w:rsidR="00F6507A" w:rsidRPr="003D2622" w:rsidRDefault="00F6507A" w:rsidP="00537516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r w:rsidRPr="003D2622">
        <w:rPr>
          <w:rFonts w:ascii="Tahoma" w:hAnsi="Tahoma" w:cs="Tahoma"/>
          <w:b/>
          <w:sz w:val="20"/>
          <w:szCs w:val="20"/>
        </w:rPr>
        <w:t>Termin realizacji zamówienia</w:t>
      </w:r>
    </w:p>
    <w:p w:rsidR="00F6507A" w:rsidRPr="003D2622" w:rsidRDefault="00F6507A" w:rsidP="00F6507A">
      <w:pPr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F6507A" w:rsidRPr="003D2622" w:rsidRDefault="00F6507A" w:rsidP="00057CEC">
      <w:pPr>
        <w:ind w:left="709"/>
        <w:contextualSpacing/>
        <w:jc w:val="both"/>
        <w:rPr>
          <w:rFonts w:ascii="Tahoma" w:hAnsi="Tahoma" w:cs="Tahoma"/>
          <w:sz w:val="20"/>
          <w:szCs w:val="20"/>
        </w:rPr>
      </w:pPr>
      <w:r w:rsidRPr="003D2622">
        <w:rPr>
          <w:rFonts w:ascii="Tahoma" w:hAnsi="Tahoma" w:cs="Tahoma"/>
          <w:sz w:val="20"/>
          <w:szCs w:val="20"/>
        </w:rPr>
        <w:t>Termin realizacji zamówienia nie</w:t>
      </w:r>
      <w:r w:rsidR="00E97242">
        <w:rPr>
          <w:rFonts w:ascii="Tahoma" w:hAnsi="Tahoma" w:cs="Tahoma"/>
          <w:sz w:val="20"/>
          <w:szCs w:val="20"/>
        </w:rPr>
        <w:t xml:space="preserve"> </w:t>
      </w:r>
      <w:r w:rsidRPr="003D2622">
        <w:rPr>
          <w:rFonts w:ascii="Tahoma" w:hAnsi="Tahoma" w:cs="Tahoma"/>
          <w:sz w:val="20"/>
          <w:szCs w:val="20"/>
        </w:rPr>
        <w:t xml:space="preserve">dłuższy niż </w:t>
      </w:r>
      <w:r w:rsidR="005C6074">
        <w:rPr>
          <w:rFonts w:ascii="Tahoma" w:hAnsi="Tahoma" w:cs="Tahoma"/>
          <w:sz w:val="20"/>
          <w:szCs w:val="20"/>
        </w:rPr>
        <w:t>2</w:t>
      </w:r>
      <w:r w:rsidR="005C6074" w:rsidRPr="003D2622">
        <w:rPr>
          <w:rFonts w:ascii="Tahoma" w:hAnsi="Tahoma" w:cs="Tahoma"/>
          <w:sz w:val="20"/>
          <w:szCs w:val="20"/>
        </w:rPr>
        <w:t xml:space="preserve">5 </w:t>
      </w:r>
      <w:r w:rsidRPr="003D2622">
        <w:rPr>
          <w:rFonts w:ascii="Tahoma" w:hAnsi="Tahoma" w:cs="Tahoma"/>
          <w:sz w:val="20"/>
          <w:szCs w:val="20"/>
        </w:rPr>
        <w:t xml:space="preserve">tygodni </w:t>
      </w:r>
      <w:r w:rsidR="00707847">
        <w:rPr>
          <w:rFonts w:ascii="Tahoma" w:hAnsi="Tahoma" w:cs="Tahoma"/>
          <w:sz w:val="20"/>
          <w:szCs w:val="20"/>
        </w:rPr>
        <w:t>(</w:t>
      </w:r>
      <w:r w:rsidR="005C6074">
        <w:rPr>
          <w:rFonts w:ascii="Tahoma" w:hAnsi="Tahoma" w:cs="Tahoma"/>
          <w:sz w:val="20"/>
          <w:szCs w:val="20"/>
        </w:rPr>
        <w:t xml:space="preserve">175 </w:t>
      </w:r>
      <w:r w:rsidR="00707847">
        <w:rPr>
          <w:rFonts w:ascii="Tahoma" w:hAnsi="Tahoma" w:cs="Tahoma"/>
          <w:sz w:val="20"/>
          <w:szCs w:val="20"/>
        </w:rPr>
        <w:t xml:space="preserve">dni) </w:t>
      </w:r>
      <w:r w:rsidR="00981C3C" w:rsidRPr="003D2622">
        <w:rPr>
          <w:rFonts w:ascii="Tahoma" w:hAnsi="Tahoma" w:cs="Tahoma"/>
          <w:sz w:val="20"/>
          <w:szCs w:val="20"/>
        </w:rPr>
        <w:t xml:space="preserve">od dnia podpisania umowy </w:t>
      </w:r>
      <w:r w:rsidR="00622DC5">
        <w:rPr>
          <w:rFonts w:ascii="Tahoma" w:hAnsi="Tahoma" w:cs="Tahoma"/>
          <w:sz w:val="20"/>
          <w:szCs w:val="20"/>
        </w:rPr>
        <w:br/>
      </w:r>
      <w:r w:rsidR="004150B2" w:rsidRPr="003D2622">
        <w:rPr>
          <w:rFonts w:ascii="Tahoma" w:hAnsi="Tahoma" w:cs="Tahoma"/>
          <w:sz w:val="20"/>
          <w:szCs w:val="20"/>
        </w:rPr>
        <w:t xml:space="preserve">o udzielenie zamówienia publicznego </w:t>
      </w:r>
      <w:r w:rsidRPr="003D2622">
        <w:rPr>
          <w:rFonts w:ascii="Tahoma" w:hAnsi="Tahoma" w:cs="Tahoma"/>
          <w:sz w:val="20"/>
          <w:szCs w:val="20"/>
        </w:rPr>
        <w:t>(wliczając w to instalację urządzenia i przeszkolenie pracowników)</w:t>
      </w:r>
      <w:r w:rsidR="00057CEC">
        <w:rPr>
          <w:rFonts w:ascii="Tahoma" w:hAnsi="Tahoma" w:cs="Tahoma"/>
          <w:sz w:val="20"/>
          <w:szCs w:val="20"/>
        </w:rPr>
        <w:t>.</w:t>
      </w:r>
    </w:p>
    <w:p w:rsidR="00F6507A" w:rsidRDefault="00F6507A" w:rsidP="00D72C9B">
      <w:pPr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EE0E48" w:rsidRPr="003D2622" w:rsidRDefault="00EE0E48" w:rsidP="00D72C9B">
      <w:pPr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F6507A" w:rsidRPr="003D2622" w:rsidRDefault="00F6507A" w:rsidP="00537516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r w:rsidRPr="003D2622">
        <w:rPr>
          <w:rFonts w:ascii="Tahoma" w:hAnsi="Tahoma" w:cs="Tahoma"/>
          <w:b/>
          <w:sz w:val="20"/>
          <w:szCs w:val="20"/>
        </w:rPr>
        <w:t>Gwarancja</w:t>
      </w:r>
    </w:p>
    <w:p w:rsidR="00F6507A" w:rsidRPr="003D2622" w:rsidRDefault="00F6507A" w:rsidP="004B14BD">
      <w:pPr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5C1CCF" w:rsidRPr="003D2622" w:rsidRDefault="00F6507A" w:rsidP="00537516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3D2622">
        <w:rPr>
          <w:rFonts w:ascii="Tahoma" w:hAnsi="Tahoma" w:cs="Tahoma"/>
          <w:sz w:val="20"/>
          <w:szCs w:val="20"/>
        </w:rPr>
        <w:t xml:space="preserve">Wymagany minimalny okres pełnej gwarancji na oferowany przedmiot zamówienia – </w:t>
      </w:r>
      <w:r w:rsidR="00E97242">
        <w:rPr>
          <w:rFonts w:ascii="Tahoma" w:hAnsi="Tahoma" w:cs="Tahoma"/>
          <w:sz w:val="20"/>
          <w:szCs w:val="20"/>
        </w:rPr>
        <w:t>24</w:t>
      </w:r>
      <w:r w:rsidR="00E97242" w:rsidRPr="003D2622">
        <w:rPr>
          <w:rFonts w:ascii="Tahoma" w:hAnsi="Tahoma" w:cs="Tahoma"/>
          <w:sz w:val="20"/>
          <w:szCs w:val="20"/>
        </w:rPr>
        <w:t xml:space="preserve"> miesi</w:t>
      </w:r>
      <w:r w:rsidR="003F46BD">
        <w:rPr>
          <w:rFonts w:ascii="Tahoma" w:hAnsi="Tahoma" w:cs="Tahoma"/>
          <w:sz w:val="20"/>
          <w:szCs w:val="20"/>
        </w:rPr>
        <w:t>ą</w:t>
      </w:r>
      <w:r w:rsidR="00E97242" w:rsidRPr="003D2622">
        <w:rPr>
          <w:rFonts w:ascii="Tahoma" w:hAnsi="Tahoma" w:cs="Tahoma"/>
          <w:sz w:val="20"/>
          <w:szCs w:val="20"/>
        </w:rPr>
        <w:t>c</w:t>
      </w:r>
      <w:r w:rsidR="00E97242">
        <w:rPr>
          <w:rFonts w:ascii="Tahoma" w:hAnsi="Tahoma" w:cs="Tahoma"/>
          <w:sz w:val="20"/>
          <w:szCs w:val="20"/>
        </w:rPr>
        <w:t>e</w:t>
      </w:r>
      <w:r w:rsidR="00E97242" w:rsidRPr="003D2622">
        <w:rPr>
          <w:rFonts w:ascii="Tahoma" w:hAnsi="Tahoma" w:cs="Tahoma"/>
          <w:sz w:val="20"/>
          <w:szCs w:val="20"/>
        </w:rPr>
        <w:t xml:space="preserve"> </w:t>
      </w:r>
      <w:r w:rsidR="009E1CB6" w:rsidRPr="003D2622">
        <w:rPr>
          <w:rFonts w:ascii="Tahoma" w:hAnsi="Tahoma" w:cs="Tahoma"/>
          <w:sz w:val="20"/>
          <w:szCs w:val="20"/>
        </w:rPr>
        <w:t>(</w:t>
      </w:r>
      <w:r w:rsidR="00E97242">
        <w:rPr>
          <w:rFonts w:ascii="Tahoma" w:hAnsi="Tahoma" w:cs="Tahoma"/>
          <w:sz w:val="20"/>
          <w:szCs w:val="20"/>
        </w:rPr>
        <w:t>2</w:t>
      </w:r>
      <w:r w:rsidR="00E97242" w:rsidRPr="003D2622">
        <w:rPr>
          <w:rFonts w:ascii="Tahoma" w:hAnsi="Tahoma" w:cs="Tahoma"/>
          <w:sz w:val="20"/>
          <w:szCs w:val="20"/>
        </w:rPr>
        <w:t xml:space="preserve"> </w:t>
      </w:r>
      <w:r w:rsidRPr="003D2622">
        <w:rPr>
          <w:rFonts w:ascii="Tahoma" w:hAnsi="Tahoma" w:cs="Tahoma"/>
          <w:sz w:val="20"/>
          <w:szCs w:val="20"/>
        </w:rPr>
        <w:t>lata</w:t>
      </w:r>
      <w:r w:rsidR="009E1CB6" w:rsidRPr="003D2622">
        <w:rPr>
          <w:rFonts w:ascii="Tahoma" w:hAnsi="Tahoma" w:cs="Tahoma"/>
          <w:sz w:val="20"/>
          <w:szCs w:val="20"/>
        </w:rPr>
        <w:t>)</w:t>
      </w:r>
      <w:r w:rsidRPr="003D2622">
        <w:rPr>
          <w:rFonts w:ascii="Tahoma" w:hAnsi="Tahoma" w:cs="Tahoma"/>
          <w:sz w:val="20"/>
          <w:szCs w:val="20"/>
        </w:rPr>
        <w:t xml:space="preserve"> od daty podpisania protokołu odbioru</w:t>
      </w:r>
      <w:r w:rsidR="00057CEC">
        <w:rPr>
          <w:rFonts w:ascii="Tahoma" w:hAnsi="Tahoma" w:cs="Tahoma"/>
          <w:sz w:val="20"/>
          <w:szCs w:val="20"/>
        </w:rPr>
        <w:t>.</w:t>
      </w:r>
    </w:p>
    <w:p w:rsidR="005C1CCF" w:rsidRPr="00537516" w:rsidRDefault="00735B88" w:rsidP="00537516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eastAsia="Times New Roman" w:hAnsi="Tahoma" w:cs="Tahoma"/>
          <w:b/>
          <w:bCs/>
          <w:sz w:val="20"/>
          <w:szCs w:val="20"/>
          <w:u w:val="single"/>
          <w:lang w:eastAsia="pl-PL"/>
        </w:rPr>
      </w:pPr>
      <w:r w:rsidRPr="00537516">
        <w:rPr>
          <w:rFonts w:ascii="Tahoma" w:eastAsia="Times New Roman" w:hAnsi="Tahoma" w:cs="Tahoma"/>
          <w:sz w:val="20"/>
          <w:szCs w:val="20"/>
          <w:lang w:eastAsia="pl-PL"/>
        </w:rPr>
        <w:t>W przypadku awarii, c</w:t>
      </w:r>
      <w:r w:rsidR="00D47E08" w:rsidRPr="00537516">
        <w:rPr>
          <w:rFonts w:ascii="Tahoma" w:eastAsia="Times New Roman" w:hAnsi="Tahoma" w:cs="Tahoma"/>
          <w:sz w:val="20"/>
          <w:szCs w:val="20"/>
          <w:lang w:eastAsia="pl-PL"/>
        </w:rPr>
        <w:t>zas naprawy</w:t>
      </w:r>
      <w:r w:rsidR="00981C3C" w:rsidRPr="00537516">
        <w:rPr>
          <w:rFonts w:ascii="Tahoma" w:eastAsia="Times New Roman" w:hAnsi="Tahoma" w:cs="Tahoma"/>
          <w:sz w:val="20"/>
          <w:szCs w:val="20"/>
          <w:lang w:eastAsia="pl-PL"/>
        </w:rPr>
        <w:t xml:space="preserve"> urządzenia</w:t>
      </w:r>
      <w:r w:rsidR="00D47E08" w:rsidRPr="00537516">
        <w:rPr>
          <w:rFonts w:ascii="Tahoma" w:eastAsia="Times New Roman" w:hAnsi="Tahoma" w:cs="Tahoma"/>
          <w:sz w:val="20"/>
          <w:szCs w:val="20"/>
          <w:lang w:eastAsia="pl-PL"/>
        </w:rPr>
        <w:t xml:space="preserve"> nie powinien przekroczyć </w:t>
      </w:r>
      <w:r w:rsidR="005C6074">
        <w:rPr>
          <w:rFonts w:ascii="Tahoma" w:eastAsia="Times New Roman" w:hAnsi="Tahoma" w:cs="Tahoma"/>
          <w:sz w:val="20"/>
          <w:szCs w:val="20"/>
          <w:lang w:eastAsia="pl-PL"/>
        </w:rPr>
        <w:t>7 dni</w:t>
      </w:r>
      <w:r w:rsidR="005C6074" w:rsidRPr="00537516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="00947F27" w:rsidRPr="00537516">
        <w:rPr>
          <w:rFonts w:ascii="Tahoma" w:eastAsia="Times New Roman" w:hAnsi="Tahoma" w:cs="Tahoma"/>
          <w:sz w:val="20"/>
          <w:szCs w:val="20"/>
          <w:lang w:eastAsia="pl-PL"/>
        </w:rPr>
        <w:t xml:space="preserve">roboczych </w:t>
      </w:r>
      <w:r w:rsidR="00D47E08" w:rsidRPr="00537516">
        <w:rPr>
          <w:rFonts w:ascii="Tahoma" w:eastAsia="Times New Roman" w:hAnsi="Tahoma" w:cs="Tahoma"/>
          <w:sz w:val="20"/>
          <w:szCs w:val="20"/>
          <w:lang w:eastAsia="pl-PL"/>
        </w:rPr>
        <w:t xml:space="preserve">od dnia zgłoszenia serwisowi usterki (nie uwzględniając czasu potrzebnego na zamówienie i dostarczenie części zamiennych), z zastrzeżeniem, że termin przystąpienia do wykonania naprawy nastąpi do </w:t>
      </w:r>
      <w:r w:rsidR="005C6074">
        <w:rPr>
          <w:rFonts w:ascii="Tahoma" w:eastAsia="Times New Roman" w:hAnsi="Tahoma" w:cs="Tahoma"/>
          <w:sz w:val="20"/>
          <w:szCs w:val="20"/>
          <w:lang w:eastAsia="pl-PL"/>
        </w:rPr>
        <w:t>72</w:t>
      </w:r>
      <w:r w:rsidR="005C6074" w:rsidRPr="00537516">
        <w:rPr>
          <w:rFonts w:ascii="Tahoma" w:eastAsia="Times New Roman" w:hAnsi="Tahoma" w:cs="Tahoma"/>
          <w:sz w:val="20"/>
          <w:szCs w:val="20"/>
          <w:lang w:eastAsia="pl-PL"/>
        </w:rPr>
        <w:t> </w:t>
      </w:r>
      <w:r w:rsidR="00D47E08" w:rsidRPr="00537516">
        <w:rPr>
          <w:rFonts w:ascii="Tahoma" w:eastAsia="Times New Roman" w:hAnsi="Tahoma" w:cs="Tahoma"/>
          <w:sz w:val="20"/>
          <w:szCs w:val="20"/>
          <w:lang w:eastAsia="pl-PL"/>
        </w:rPr>
        <w:t>h od momentu zgłoszenia usterki,</w:t>
      </w:r>
    </w:p>
    <w:p w:rsidR="005C1CCF" w:rsidRPr="00537516" w:rsidRDefault="00D47E08" w:rsidP="00537516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eastAsia="Times New Roman" w:hAnsi="Tahoma" w:cs="Tahoma"/>
          <w:b/>
          <w:bCs/>
          <w:sz w:val="20"/>
          <w:szCs w:val="20"/>
          <w:u w:val="single"/>
          <w:lang w:eastAsia="pl-PL"/>
        </w:rPr>
      </w:pPr>
      <w:r w:rsidRPr="00537516">
        <w:rPr>
          <w:rFonts w:ascii="Tahoma" w:eastAsia="Times New Roman" w:hAnsi="Tahoma" w:cs="Tahoma"/>
          <w:sz w:val="20"/>
          <w:szCs w:val="20"/>
          <w:lang w:eastAsia="pl-PL"/>
        </w:rPr>
        <w:t>W przypadku gdy czas naprawy przekroczy termin</w:t>
      </w:r>
      <w:r w:rsidR="00067153" w:rsidRPr="00537516">
        <w:rPr>
          <w:rFonts w:ascii="Tahoma" w:eastAsia="Times New Roman" w:hAnsi="Tahoma" w:cs="Tahoma"/>
          <w:sz w:val="20"/>
          <w:szCs w:val="20"/>
          <w:lang w:eastAsia="pl-PL"/>
        </w:rPr>
        <w:t xml:space="preserve"> 7 dni </w:t>
      </w:r>
      <w:r w:rsidRPr="00537516">
        <w:rPr>
          <w:rFonts w:ascii="Tahoma" w:eastAsia="Times New Roman" w:hAnsi="Tahoma" w:cs="Tahoma"/>
          <w:sz w:val="20"/>
          <w:szCs w:val="20"/>
          <w:lang w:eastAsia="pl-PL"/>
        </w:rPr>
        <w:t>Wykonawca zobowiązany jest do dostarczenia części zamiennych umożliwiających użytkowanie sprzętu.</w:t>
      </w:r>
    </w:p>
    <w:p w:rsidR="00F6507A" w:rsidRPr="00537516" w:rsidRDefault="00735B88" w:rsidP="00537516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537516">
        <w:rPr>
          <w:rFonts w:ascii="Tahoma" w:hAnsi="Tahoma" w:cs="Tahoma"/>
          <w:sz w:val="20"/>
          <w:szCs w:val="20"/>
        </w:rPr>
        <w:t xml:space="preserve">Wykonawca zobowiązany </w:t>
      </w:r>
      <w:r w:rsidR="00F6507A" w:rsidRPr="00537516">
        <w:rPr>
          <w:rFonts w:ascii="Tahoma" w:hAnsi="Tahoma" w:cs="Tahoma"/>
          <w:sz w:val="20"/>
          <w:szCs w:val="20"/>
        </w:rPr>
        <w:t xml:space="preserve">będzie </w:t>
      </w:r>
      <w:r w:rsidR="00F22567" w:rsidRPr="00537516">
        <w:rPr>
          <w:rFonts w:ascii="Tahoma" w:hAnsi="Tahoma" w:cs="Tahoma"/>
          <w:sz w:val="20"/>
          <w:szCs w:val="20"/>
        </w:rPr>
        <w:t xml:space="preserve">w okresie gwarancji do </w:t>
      </w:r>
      <w:r w:rsidR="00F6507A" w:rsidRPr="00537516">
        <w:rPr>
          <w:rFonts w:ascii="Tahoma" w:hAnsi="Tahoma" w:cs="Tahoma"/>
          <w:sz w:val="20"/>
          <w:szCs w:val="20"/>
        </w:rPr>
        <w:t>dokonywa</w:t>
      </w:r>
      <w:r w:rsidR="00F22567" w:rsidRPr="00537516">
        <w:rPr>
          <w:rFonts w:ascii="Tahoma" w:hAnsi="Tahoma" w:cs="Tahoma"/>
          <w:sz w:val="20"/>
          <w:szCs w:val="20"/>
        </w:rPr>
        <w:t>nia</w:t>
      </w:r>
      <w:r w:rsidR="00F6507A" w:rsidRPr="00537516">
        <w:rPr>
          <w:rFonts w:ascii="Tahoma" w:hAnsi="Tahoma" w:cs="Tahoma"/>
          <w:sz w:val="20"/>
          <w:szCs w:val="20"/>
        </w:rPr>
        <w:t xml:space="preserve"> przegląd</w:t>
      </w:r>
      <w:r w:rsidR="00F22567" w:rsidRPr="00537516">
        <w:rPr>
          <w:rFonts w:ascii="Tahoma" w:hAnsi="Tahoma" w:cs="Tahoma"/>
          <w:sz w:val="20"/>
          <w:szCs w:val="20"/>
        </w:rPr>
        <w:t>ów</w:t>
      </w:r>
      <w:r w:rsidR="00F6507A" w:rsidRPr="00537516">
        <w:rPr>
          <w:rFonts w:ascii="Tahoma" w:hAnsi="Tahoma" w:cs="Tahoma"/>
          <w:sz w:val="20"/>
          <w:szCs w:val="20"/>
        </w:rPr>
        <w:t xml:space="preserve"> konserwacyjn</w:t>
      </w:r>
      <w:r w:rsidR="00F22567" w:rsidRPr="00537516">
        <w:rPr>
          <w:rFonts w:ascii="Tahoma" w:hAnsi="Tahoma" w:cs="Tahoma"/>
          <w:sz w:val="20"/>
          <w:szCs w:val="20"/>
        </w:rPr>
        <w:t>ych</w:t>
      </w:r>
      <w:r w:rsidR="00F6507A" w:rsidRPr="00537516">
        <w:rPr>
          <w:rFonts w:ascii="Tahoma" w:hAnsi="Tahoma" w:cs="Tahoma"/>
          <w:sz w:val="20"/>
          <w:szCs w:val="20"/>
        </w:rPr>
        <w:t xml:space="preserve"> raz do roku w ustalonym przez </w:t>
      </w:r>
      <w:r w:rsidR="00F22567" w:rsidRPr="00537516">
        <w:rPr>
          <w:rFonts w:ascii="Tahoma" w:hAnsi="Tahoma" w:cs="Tahoma"/>
          <w:sz w:val="20"/>
          <w:szCs w:val="20"/>
        </w:rPr>
        <w:t>S</w:t>
      </w:r>
      <w:r w:rsidR="00F6507A" w:rsidRPr="00537516">
        <w:rPr>
          <w:rFonts w:ascii="Tahoma" w:hAnsi="Tahoma" w:cs="Tahoma"/>
          <w:sz w:val="20"/>
          <w:szCs w:val="20"/>
        </w:rPr>
        <w:t>trony terminie</w:t>
      </w:r>
      <w:r w:rsidR="00F22567" w:rsidRPr="00537516">
        <w:rPr>
          <w:rFonts w:ascii="Tahoma" w:hAnsi="Tahoma" w:cs="Tahoma"/>
          <w:sz w:val="20"/>
          <w:szCs w:val="20"/>
        </w:rPr>
        <w:t>.</w:t>
      </w:r>
    </w:p>
    <w:p w:rsidR="00F6507A" w:rsidRPr="003D2622" w:rsidRDefault="00F6507A" w:rsidP="00D72C9B">
      <w:pPr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F6507A" w:rsidRPr="003D2622" w:rsidRDefault="00E43B11" w:rsidP="00537516">
      <w:pPr>
        <w:pStyle w:val="Akapitzlist"/>
        <w:numPr>
          <w:ilvl w:val="0"/>
          <w:numId w:val="3"/>
        </w:numPr>
        <w:suppressAutoHyphens w:val="0"/>
        <w:spacing w:line="240" w:lineRule="auto"/>
        <w:ind w:left="426" w:hanging="426"/>
        <w:contextualSpacing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Szkolenia</w:t>
      </w:r>
    </w:p>
    <w:p w:rsidR="00F6507A" w:rsidRPr="003D2622" w:rsidRDefault="00F6507A" w:rsidP="003F46BD">
      <w:pPr>
        <w:ind w:left="709"/>
        <w:contextualSpacing/>
        <w:jc w:val="both"/>
        <w:rPr>
          <w:rFonts w:ascii="Tahoma" w:hAnsi="Tahoma" w:cs="Tahoma"/>
          <w:b/>
          <w:sz w:val="20"/>
          <w:szCs w:val="20"/>
        </w:rPr>
      </w:pPr>
    </w:p>
    <w:p w:rsidR="0079004C" w:rsidRDefault="00AF6D0A" w:rsidP="003F46BD">
      <w:pPr>
        <w:ind w:left="709"/>
        <w:contextualSpacing/>
        <w:jc w:val="both"/>
        <w:rPr>
          <w:rFonts w:ascii="Tahoma" w:hAnsi="Tahoma" w:cs="Tahoma"/>
          <w:sz w:val="20"/>
          <w:szCs w:val="20"/>
        </w:rPr>
      </w:pPr>
      <w:r w:rsidRPr="000833D0">
        <w:rPr>
          <w:rFonts w:ascii="Tahoma" w:hAnsi="Tahoma" w:cs="Tahoma"/>
          <w:sz w:val="20"/>
        </w:rPr>
        <w:t>Przedmiot umowy obejmuje</w:t>
      </w:r>
      <w:r w:rsidRPr="000833D0">
        <w:rPr>
          <w:rFonts w:ascii="Tahoma" w:hAnsi="Tahoma" w:cs="Tahoma"/>
          <w:b/>
          <w:sz w:val="20"/>
        </w:rPr>
        <w:t xml:space="preserve"> </w:t>
      </w:r>
      <w:r w:rsidRPr="000833D0">
        <w:rPr>
          <w:rFonts w:ascii="Tahoma" w:hAnsi="Tahoma" w:cs="Tahoma"/>
          <w:sz w:val="20"/>
        </w:rPr>
        <w:t>przeszkolenie pracowników Zamawiającego w zakresie obsługi urządzenia</w:t>
      </w:r>
      <w:r>
        <w:rPr>
          <w:rFonts w:ascii="Tahoma" w:hAnsi="Tahoma" w:cs="Tahoma"/>
          <w:sz w:val="20"/>
        </w:rPr>
        <w:t xml:space="preserve">. Wykonawca zobowiązany jest </w:t>
      </w:r>
      <w:r w:rsidR="003B064F">
        <w:rPr>
          <w:rFonts w:ascii="Tahoma" w:hAnsi="Tahoma" w:cs="Tahoma"/>
          <w:sz w:val="20"/>
        </w:rPr>
        <w:t xml:space="preserve">przeprowadzić </w:t>
      </w:r>
      <w:r w:rsidR="00F6507A" w:rsidRPr="003D2622">
        <w:rPr>
          <w:rFonts w:ascii="Tahoma" w:hAnsi="Tahoma" w:cs="Tahoma"/>
          <w:sz w:val="20"/>
          <w:szCs w:val="20"/>
        </w:rPr>
        <w:t xml:space="preserve">szkolenie </w:t>
      </w:r>
      <w:r w:rsidR="00C95580">
        <w:rPr>
          <w:rFonts w:ascii="Tahoma" w:hAnsi="Tahoma" w:cs="Tahoma"/>
          <w:sz w:val="20"/>
          <w:szCs w:val="20"/>
        </w:rPr>
        <w:t xml:space="preserve">dla </w:t>
      </w:r>
      <w:r w:rsidR="00EE0E48">
        <w:rPr>
          <w:rFonts w:ascii="Tahoma" w:hAnsi="Tahoma" w:cs="Tahoma"/>
          <w:sz w:val="20"/>
          <w:szCs w:val="20"/>
        </w:rPr>
        <w:t xml:space="preserve">czterech </w:t>
      </w:r>
      <w:r w:rsidR="003F46BD">
        <w:rPr>
          <w:rFonts w:ascii="Tahoma" w:hAnsi="Tahoma" w:cs="Tahoma"/>
          <w:sz w:val="20"/>
          <w:szCs w:val="20"/>
        </w:rPr>
        <w:t>(</w:t>
      </w:r>
      <w:r w:rsidR="00214C1F">
        <w:rPr>
          <w:rFonts w:ascii="Tahoma" w:hAnsi="Tahoma" w:cs="Tahoma"/>
          <w:sz w:val="20"/>
          <w:szCs w:val="20"/>
        </w:rPr>
        <w:t>4</w:t>
      </w:r>
      <w:r w:rsidR="003F46BD">
        <w:rPr>
          <w:rFonts w:ascii="Tahoma" w:hAnsi="Tahoma" w:cs="Tahoma"/>
          <w:sz w:val="20"/>
          <w:szCs w:val="20"/>
        </w:rPr>
        <w:t xml:space="preserve">) </w:t>
      </w:r>
      <w:r w:rsidR="00C95580">
        <w:rPr>
          <w:rFonts w:ascii="Tahoma" w:hAnsi="Tahoma" w:cs="Tahoma"/>
          <w:sz w:val="20"/>
          <w:szCs w:val="20"/>
        </w:rPr>
        <w:t xml:space="preserve">pracowników wskazanych przez Zamawiającego. </w:t>
      </w:r>
      <w:r w:rsidR="00FA3633">
        <w:rPr>
          <w:rFonts w:ascii="Tahoma" w:hAnsi="Tahoma" w:cs="Tahoma"/>
          <w:sz w:val="20"/>
          <w:szCs w:val="20"/>
        </w:rPr>
        <w:t xml:space="preserve">Szkolenie ma się odbyć na terenie Instytutu Lotnictwa w miejscu instalacji </w:t>
      </w:r>
      <w:r w:rsidR="00214C1F">
        <w:rPr>
          <w:rFonts w:ascii="Tahoma" w:hAnsi="Tahoma" w:cs="Tahoma"/>
          <w:sz w:val="20"/>
          <w:szCs w:val="20"/>
        </w:rPr>
        <w:t>autoklawu</w:t>
      </w:r>
      <w:r w:rsidR="00FA3633">
        <w:rPr>
          <w:rFonts w:ascii="Tahoma" w:hAnsi="Tahoma" w:cs="Tahoma"/>
          <w:sz w:val="20"/>
          <w:szCs w:val="20"/>
        </w:rPr>
        <w:t xml:space="preserve">, na zainstalowanym </w:t>
      </w:r>
      <w:r w:rsidR="0079004C">
        <w:rPr>
          <w:rFonts w:ascii="Tahoma" w:hAnsi="Tahoma" w:cs="Tahoma"/>
          <w:sz w:val="20"/>
          <w:szCs w:val="20"/>
        </w:rPr>
        <w:t>urządzeniu</w:t>
      </w:r>
      <w:r w:rsidR="003B064F">
        <w:rPr>
          <w:rFonts w:ascii="Tahoma" w:hAnsi="Tahoma" w:cs="Tahoma"/>
          <w:sz w:val="20"/>
          <w:szCs w:val="20"/>
        </w:rPr>
        <w:t>, w terminie ustalonym przez Strony</w:t>
      </w:r>
      <w:r w:rsidR="00FA3633">
        <w:rPr>
          <w:rFonts w:ascii="Tahoma" w:hAnsi="Tahoma" w:cs="Tahoma"/>
          <w:sz w:val="20"/>
          <w:szCs w:val="20"/>
        </w:rPr>
        <w:t>. Szkolenie ma mieć charakter teoretyczny i praktyczny</w:t>
      </w:r>
      <w:r w:rsidR="003B064F">
        <w:rPr>
          <w:rFonts w:ascii="Tahoma" w:hAnsi="Tahoma" w:cs="Tahoma"/>
          <w:sz w:val="20"/>
          <w:szCs w:val="20"/>
        </w:rPr>
        <w:t>. N</w:t>
      </w:r>
      <w:r w:rsidR="00FA3633">
        <w:rPr>
          <w:rFonts w:ascii="Tahoma" w:hAnsi="Tahoma" w:cs="Tahoma"/>
          <w:sz w:val="20"/>
          <w:szCs w:val="20"/>
        </w:rPr>
        <w:t>a szkoleniu powinny być zaprezentowane</w:t>
      </w:r>
      <w:r w:rsidR="0079004C">
        <w:rPr>
          <w:rFonts w:ascii="Tahoma" w:hAnsi="Tahoma" w:cs="Tahoma"/>
          <w:sz w:val="20"/>
          <w:szCs w:val="20"/>
        </w:rPr>
        <w:t>:</w:t>
      </w:r>
    </w:p>
    <w:p w:rsidR="005C1CCF" w:rsidRDefault="005C1CCF" w:rsidP="003F46BD">
      <w:pPr>
        <w:ind w:left="709"/>
        <w:contextualSpacing/>
        <w:jc w:val="both"/>
        <w:rPr>
          <w:rFonts w:ascii="Tahoma" w:hAnsi="Tahoma" w:cs="Tahoma"/>
          <w:sz w:val="20"/>
          <w:szCs w:val="20"/>
        </w:rPr>
      </w:pPr>
    </w:p>
    <w:p w:rsidR="002F587D" w:rsidRDefault="005C1CCF" w:rsidP="00C11B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 w:rsidRPr="005C1CCF">
        <w:rPr>
          <w:rFonts w:ascii="Tahoma" w:hAnsi="Tahoma" w:cs="Tahoma"/>
          <w:sz w:val="20"/>
          <w:szCs w:val="20"/>
        </w:rPr>
        <w:tab/>
      </w:r>
      <w:r w:rsidR="002F587D">
        <w:rPr>
          <w:rFonts w:ascii="Tahoma" w:hAnsi="Tahoma" w:cs="Tahoma"/>
          <w:sz w:val="20"/>
          <w:szCs w:val="20"/>
        </w:rPr>
        <w:t>Programowanie typowego procesu polimeryzacji na sterowniku.</w:t>
      </w:r>
    </w:p>
    <w:p w:rsidR="002F587D" w:rsidRDefault="002F587D" w:rsidP="00C11B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Podłączenie p</w:t>
      </w:r>
      <w:r w:rsidR="00202390">
        <w:rPr>
          <w:rFonts w:ascii="Tahoma" w:hAnsi="Tahoma" w:cs="Tahoma"/>
          <w:sz w:val="20"/>
          <w:szCs w:val="20"/>
        </w:rPr>
        <w:t>akietu (elementu)</w:t>
      </w:r>
      <w:r>
        <w:rPr>
          <w:rFonts w:ascii="Tahoma" w:hAnsi="Tahoma" w:cs="Tahoma"/>
          <w:sz w:val="20"/>
          <w:szCs w:val="20"/>
        </w:rPr>
        <w:t xml:space="preserve"> wewnątrz autoklawu.</w:t>
      </w:r>
    </w:p>
    <w:p w:rsidR="002F587D" w:rsidRDefault="002F587D" w:rsidP="00C11B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Wykonanie procesu.</w:t>
      </w:r>
    </w:p>
    <w:p w:rsidR="002F587D" w:rsidRDefault="002F587D" w:rsidP="00C11B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Awaryjne przerwanie procesu.</w:t>
      </w:r>
    </w:p>
    <w:p w:rsidR="002F587D" w:rsidRDefault="002F587D" w:rsidP="00C11B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Manualna obsługa układu chłodzenia w celu wypompowania wody z obiegu.</w:t>
      </w:r>
    </w:p>
    <w:p w:rsidR="002F587D" w:rsidRDefault="002F587D" w:rsidP="00C11B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Konserwacja planowa.</w:t>
      </w:r>
    </w:p>
    <w:p w:rsidR="002F587D" w:rsidRDefault="002F587D" w:rsidP="00C11B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Wymiana uszczelki drzwi.</w:t>
      </w:r>
    </w:p>
    <w:p w:rsidR="002F587D" w:rsidRDefault="002F587D" w:rsidP="00C11B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Dopasowanie drzwi.</w:t>
      </w:r>
    </w:p>
    <w:p w:rsidR="00202390" w:rsidRDefault="00202390" w:rsidP="00C11B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Diagnostyka i naprawa podstawowych usterek.</w:t>
      </w:r>
    </w:p>
    <w:p w:rsidR="00202390" w:rsidRDefault="00202390" w:rsidP="00C11B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Demontaż wentylatora.</w:t>
      </w:r>
    </w:p>
    <w:p w:rsidR="00202390" w:rsidRPr="00C11BB9" w:rsidRDefault="00202390" w:rsidP="00C11BB9">
      <w:pPr>
        <w:pStyle w:val="Akapitzlist"/>
        <w:numPr>
          <w:ilvl w:val="1"/>
          <w:numId w:val="3"/>
        </w:numPr>
        <w:suppressAutoHyphens w:val="0"/>
        <w:spacing w:line="240" w:lineRule="auto"/>
        <w:ind w:left="1418" w:hanging="709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Prezentacja architektury szafy elektrycznej. </w:t>
      </w:r>
    </w:p>
    <w:p w:rsidR="0079004C" w:rsidRDefault="0079004C" w:rsidP="00C11BB9">
      <w:pPr>
        <w:pStyle w:val="Akapitzlist"/>
        <w:suppressAutoHyphens w:val="0"/>
        <w:spacing w:line="240" w:lineRule="auto"/>
        <w:ind w:left="0"/>
        <w:contextualSpacing/>
        <w:jc w:val="both"/>
        <w:rPr>
          <w:rFonts w:ascii="Tahoma" w:hAnsi="Tahoma" w:cs="Tahoma"/>
          <w:sz w:val="20"/>
          <w:szCs w:val="20"/>
        </w:rPr>
      </w:pPr>
    </w:p>
    <w:p w:rsidR="00565D23" w:rsidRPr="003D2622" w:rsidRDefault="00565D23" w:rsidP="00537516">
      <w:pPr>
        <w:tabs>
          <w:tab w:val="left" w:pos="2160"/>
          <w:tab w:val="left" w:pos="5040"/>
        </w:tabs>
        <w:ind w:left="709"/>
        <w:jc w:val="both"/>
        <w:outlineLvl w:val="0"/>
        <w:rPr>
          <w:rFonts w:ascii="Tahoma" w:hAnsi="Tahoma" w:cs="Tahoma"/>
          <w:sz w:val="20"/>
          <w:szCs w:val="20"/>
        </w:rPr>
      </w:pPr>
    </w:p>
    <w:sectPr w:rsidR="00565D23" w:rsidRPr="003D2622" w:rsidSect="00B24096">
      <w:headerReference w:type="default" r:id="rId8"/>
      <w:footerReference w:type="default" r:id="rId9"/>
      <w:pgSz w:w="11906" w:h="16838"/>
      <w:pgMar w:top="1702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E5B" w:rsidRDefault="008F3E5B" w:rsidP="00671BE3">
      <w:r>
        <w:separator/>
      </w:r>
    </w:p>
  </w:endnote>
  <w:endnote w:type="continuationSeparator" w:id="0">
    <w:p w:rsidR="008F3E5B" w:rsidRDefault="008F3E5B" w:rsidP="00671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07A" w:rsidRPr="00615B3B" w:rsidRDefault="00F6507A" w:rsidP="0006432C">
    <w:pPr>
      <w:pStyle w:val="Stopka"/>
      <w:jc w:val="right"/>
      <w:rPr>
        <w:rFonts w:ascii="Tahoma" w:hAnsi="Tahoma" w:cs="Tahoma"/>
        <w:sz w:val="20"/>
        <w:szCs w:val="20"/>
      </w:rPr>
    </w:pPr>
    <w:r w:rsidRPr="00615B3B">
      <w:rPr>
        <w:rFonts w:ascii="Tahoma" w:hAnsi="Tahoma" w:cs="Tahoma"/>
        <w:sz w:val="20"/>
        <w:szCs w:val="20"/>
      </w:rPr>
      <w:fldChar w:fldCharType="begin"/>
    </w:r>
    <w:r w:rsidRPr="00615B3B">
      <w:rPr>
        <w:rFonts w:ascii="Tahoma" w:hAnsi="Tahoma" w:cs="Tahoma"/>
        <w:sz w:val="20"/>
        <w:szCs w:val="20"/>
      </w:rPr>
      <w:instrText xml:space="preserve"> PAGE   \* MERGEFORMAT </w:instrText>
    </w:r>
    <w:r w:rsidRPr="00615B3B">
      <w:rPr>
        <w:rFonts w:ascii="Tahoma" w:hAnsi="Tahoma" w:cs="Tahoma"/>
        <w:sz w:val="20"/>
        <w:szCs w:val="20"/>
      </w:rPr>
      <w:fldChar w:fldCharType="separate"/>
    </w:r>
    <w:r w:rsidR="00DA4E33">
      <w:rPr>
        <w:rFonts w:ascii="Tahoma" w:hAnsi="Tahoma" w:cs="Tahoma"/>
        <w:noProof/>
        <w:sz w:val="20"/>
        <w:szCs w:val="20"/>
      </w:rPr>
      <w:t>3</w:t>
    </w:r>
    <w:r w:rsidRPr="00615B3B">
      <w:rPr>
        <w:rFonts w:ascii="Tahoma" w:hAnsi="Tahoma" w:cs="Tahoma"/>
        <w:sz w:val="20"/>
        <w:szCs w:val="20"/>
      </w:rPr>
      <w:fldChar w:fldCharType="end"/>
    </w:r>
  </w:p>
  <w:p w:rsidR="00F6507A" w:rsidRPr="0006432C" w:rsidRDefault="0006432C" w:rsidP="0006432C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E5B" w:rsidRDefault="008F3E5B" w:rsidP="00671BE3">
      <w:r>
        <w:separator/>
      </w:r>
    </w:p>
  </w:footnote>
  <w:footnote w:type="continuationSeparator" w:id="0">
    <w:p w:rsidR="008F3E5B" w:rsidRDefault="008F3E5B" w:rsidP="00671B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07A" w:rsidRDefault="0006432C" w:rsidP="008F07EA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548770DB" wp14:editId="6B0164C3">
          <wp:simplePos x="0" y="0"/>
          <wp:positionH relativeFrom="column">
            <wp:posOffset>-714375</wp:posOffset>
          </wp:positionH>
          <wp:positionV relativeFrom="paragraph">
            <wp:posOffset>100965</wp:posOffset>
          </wp:positionV>
          <wp:extent cx="4343400" cy="558800"/>
          <wp:effectExtent l="0" t="0" r="0" b="0"/>
          <wp:wrapNone/>
          <wp:docPr id="3" name="Obraz 3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507A" w:rsidRDefault="009D28F6" w:rsidP="003D2622">
    <w:pPr>
      <w:pStyle w:val="Nagwek"/>
      <w:jc w:val="right"/>
      <w:rPr>
        <w:lang w:val="pl-PL"/>
      </w:rPr>
    </w:pPr>
    <w:r w:rsidRPr="00293B20">
      <w:rPr>
        <w:noProof/>
        <w:lang w:val="pl-PL" w:eastAsia="pl-PL"/>
      </w:rPr>
      <w:drawing>
        <wp:inline distT="0" distB="0" distL="0" distR="0" wp14:anchorId="7A647256" wp14:editId="7A8342E1">
          <wp:extent cx="1828800" cy="352425"/>
          <wp:effectExtent l="0" t="0" r="0" b="9525"/>
          <wp:docPr id="1" name="Obraz 1" descr="logo le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le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6507A" w:rsidRDefault="00F6507A" w:rsidP="008F07EA">
    <w:pPr>
      <w:pStyle w:val="Nagwek"/>
      <w:rPr>
        <w:lang w:val="pl-PL"/>
      </w:rPr>
    </w:pPr>
  </w:p>
  <w:p w:rsidR="00F6507A" w:rsidRPr="00A22C8B" w:rsidRDefault="0006432C" w:rsidP="008F07EA">
    <w:pPr>
      <w:pStyle w:val="Nagwek"/>
      <w:rPr>
        <w:lang w:val="pl-PL"/>
      </w:rPr>
    </w:pPr>
    <w:r>
      <w:rPr>
        <w:lang w:val="pl-PL"/>
      </w:rPr>
      <w:t>Znak sprawy: 151/DE/Z/15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name w:val="WW8Num15"/>
    <w:lvl w:ilvl="0">
      <w:start w:val="1"/>
      <w:numFmt w:val="decimal"/>
      <w:lvlText w:val="(%1)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927"/>
        </w:tabs>
        <w:ind w:left="924" w:hanging="357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57" w:hanging="357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2A2D4E3E"/>
    <w:multiLevelType w:val="hybridMultilevel"/>
    <w:tmpl w:val="D4AAFD0C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FDF4DC4"/>
    <w:multiLevelType w:val="hybridMultilevel"/>
    <w:tmpl w:val="98208034"/>
    <w:lvl w:ilvl="0" w:tplc="FFFFFFFF">
      <w:start w:val="1"/>
      <w:numFmt w:val="bullet"/>
      <w:pStyle w:val="Listapunktowana"/>
      <w:lvlText w:val="-"/>
      <w:lvlJc w:val="left"/>
      <w:pPr>
        <w:tabs>
          <w:tab w:val="num" w:pos="-316"/>
        </w:tabs>
        <w:ind w:left="-316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"/>
      <w:lvlJc w:val="left"/>
      <w:pPr>
        <w:tabs>
          <w:tab w:val="num" w:pos="404"/>
        </w:tabs>
        <w:ind w:left="40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124"/>
        </w:tabs>
        <w:ind w:left="11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44"/>
        </w:tabs>
        <w:ind w:left="18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64"/>
        </w:tabs>
        <w:ind w:left="25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84"/>
        </w:tabs>
        <w:ind w:left="32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004"/>
        </w:tabs>
        <w:ind w:left="40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724"/>
        </w:tabs>
        <w:ind w:left="47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44"/>
        </w:tabs>
        <w:ind w:left="5444" w:hanging="360"/>
      </w:pPr>
      <w:rPr>
        <w:rFonts w:ascii="Wingdings" w:hAnsi="Wingdings" w:hint="default"/>
      </w:rPr>
    </w:lvl>
  </w:abstractNum>
  <w:abstractNum w:abstractNumId="3" w15:restartNumberingAfterBreak="0">
    <w:nsid w:val="47B0740E"/>
    <w:multiLevelType w:val="hybridMultilevel"/>
    <w:tmpl w:val="8656EF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14E2B"/>
    <w:multiLevelType w:val="hybridMultilevel"/>
    <w:tmpl w:val="44FAB6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CF3A0B"/>
    <w:multiLevelType w:val="hybridMultilevel"/>
    <w:tmpl w:val="FD4A9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A839CC"/>
    <w:multiLevelType w:val="hybridMultilevel"/>
    <w:tmpl w:val="05783094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E331F1F"/>
    <w:multiLevelType w:val="hybridMultilevel"/>
    <w:tmpl w:val="1DEE82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C10AA0"/>
    <w:multiLevelType w:val="hybridMultilevel"/>
    <w:tmpl w:val="EB3266D8"/>
    <w:lvl w:ilvl="0" w:tplc="D346B6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D97C69"/>
    <w:multiLevelType w:val="hybridMultilevel"/>
    <w:tmpl w:val="ED740C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0415000F">
      <w:start w:val="1"/>
      <w:numFmt w:val="decimal"/>
      <w:lvlText w:val="%3.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2F44C6F"/>
    <w:multiLevelType w:val="hybridMultilevel"/>
    <w:tmpl w:val="12162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D87C69"/>
    <w:multiLevelType w:val="multilevel"/>
    <w:tmpl w:val="2B4C7D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A28193A"/>
    <w:multiLevelType w:val="multilevel"/>
    <w:tmpl w:val="083A01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8"/>
  </w:num>
  <w:num w:numId="5">
    <w:abstractNumId w:val="9"/>
  </w:num>
  <w:num w:numId="6">
    <w:abstractNumId w:val="7"/>
  </w:num>
  <w:num w:numId="7">
    <w:abstractNumId w:val="3"/>
  </w:num>
  <w:num w:numId="8">
    <w:abstractNumId w:val="12"/>
  </w:num>
  <w:num w:numId="9">
    <w:abstractNumId w:val="1"/>
  </w:num>
  <w:num w:numId="10">
    <w:abstractNumId w:val="6"/>
  </w:num>
  <w:num w:numId="11">
    <w:abstractNumId w:val="10"/>
  </w:num>
  <w:num w:numId="1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BE3"/>
    <w:rsid w:val="00020762"/>
    <w:rsid w:val="00021C90"/>
    <w:rsid w:val="00046448"/>
    <w:rsid w:val="00047107"/>
    <w:rsid w:val="000472A7"/>
    <w:rsid w:val="000530ED"/>
    <w:rsid w:val="00053F93"/>
    <w:rsid w:val="0005471E"/>
    <w:rsid w:val="00055D4A"/>
    <w:rsid w:val="00057CEC"/>
    <w:rsid w:val="0006432C"/>
    <w:rsid w:val="00067153"/>
    <w:rsid w:val="00073587"/>
    <w:rsid w:val="0007478B"/>
    <w:rsid w:val="00090A98"/>
    <w:rsid w:val="000A5DEB"/>
    <w:rsid w:val="000B03E6"/>
    <w:rsid w:val="000B5EAA"/>
    <w:rsid w:val="000C52AF"/>
    <w:rsid w:val="000D0209"/>
    <w:rsid w:val="000D1583"/>
    <w:rsid w:val="000D6994"/>
    <w:rsid w:val="000F0154"/>
    <w:rsid w:val="000F7F75"/>
    <w:rsid w:val="001042FD"/>
    <w:rsid w:val="00115A90"/>
    <w:rsid w:val="00121E41"/>
    <w:rsid w:val="001245CF"/>
    <w:rsid w:val="00126784"/>
    <w:rsid w:val="00127FE8"/>
    <w:rsid w:val="00131664"/>
    <w:rsid w:val="00144EA2"/>
    <w:rsid w:val="00160FA7"/>
    <w:rsid w:val="00161669"/>
    <w:rsid w:val="00173946"/>
    <w:rsid w:val="00187DD6"/>
    <w:rsid w:val="0019520D"/>
    <w:rsid w:val="001A32FC"/>
    <w:rsid w:val="001B13D5"/>
    <w:rsid w:val="001B2D4F"/>
    <w:rsid w:val="001B3683"/>
    <w:rsid w:val="001B41AC"/>
    <w:rsid w:val="001D3672"/>
    <w:rsid w:val="001D3AB5"/>
    <w:rsid w:val="001D4536"/>
    <w:rsid w:val="001D6CA5"/>
    <w:rsid w:val="001E167C"/>
    <w:rsid w:val="001E1E35"/>
    <w:rsid w:val="001F06AC"/>
    <w:rsid w:val="001F5FC8"/>
    <w:rsid w:val="00202390"/>
    <w:rsid w:val="00213C53"/>
    <w:rsid w:val="00214C1F"/>
    <w:rsid w:val="0023094E"/>
    <w:rsid w:val="002333D1"/>
    <w:rsid w:val="0023660D"/>
    <w:rsid w:val="00242135"/>
    <w:rsid w:val="00252C82"/>
    <w:rsid w:val="00253EEE"/>
    <w:rsid w:val="002A0C9C"/>
    <w:rsid w:val="002B4519"/>
    <w:rsid w:val="002C17B2"/>
    <w:rsid w:val="002D3CB9"/>
    <w:rsid w:val="002E1223"/>
    <w:rsid w:val="002F587D"/>
    <w:rsid w:val="003037BF"/>
    <w:rsid w:val="00305054"/>
    <w:rsid w:val="0030683F"/>
    <w:rsid w:val="00316782"/>
    <w:rsid w:val="00316F78"/>
    <w:rsid w:val="0033424B"/>
    <w:rsid w:val="00334F48"/>
    <w:rsid w:val="00335EE8"/>
    <w:rsid w:val="0033621A"/>
    <w:rsid w:val="00341719"/>
    <w:rsid w:val="003417EA"/>
    <w:rsid w:val="00347CA6"/>
    <w:rsid w:val="0036245E"/>
    <w:rsid w:val="003667B8"/>
    <w:rsid w:val="00380B13"/>
    <w:rsid w:val="00393912"/>
    <w:rsid w:val="00396838"/>
    <w:rsid w:val="003A4F42"/>
    <w:rsid w:val="003B064F"/>
    <w:rsid w:val="003B77CD"/>
    <w:rsid w:val="003C7D24"/>
    <w:rsid w:val="003D2622"/>
    <w:rsid w:val="003D3D63"/>
    <w:rsid w:val="003D5ECC"/>
    <w:rsid w:val="003E5810"/>
    <w:rsid w:val="003F46BD"/>
    <w:rsid w:val="0040124C"/>
    <w:rsid w:val="00406AE1"/>
    <w:rsid w:val="004150B2"/>
    <w:rsid w:val="00417665"/>
    <w:rsid w:val="0044269F"/>
    <w:rsid w:val="00453F2B"/>
    <w:rsid w:val="0046441C"/>
    <w:rsid w:val="004647F8"/>
    <w:rsid w:val="00467137"/>
    <w:rsid w:val="004847D5"/>
    <w:rsid w:val="0048697B"/>
    <w:rsid w:val="00493012"/>
    <w:rsid w:val="00493AE4"/>
    <w:rsid w:val="004B14BD"/>
    <w:rsid w:val="004B1AE8"/>
    <w:rsid w:val="004B6C0B"/>
    <w:rsid w:val="004C2126"/>
    <w:rsid w:val="004C7FD3"/>
    <w:rsid w:val="004D6BEA"/>
    <w:rsid w:val="004E037A"/>
    <w:rsid w:val="004E0DE6"/>
    <w:rsid w:val="004E31CE"/>
    <w:rsid w:val="00517613"/>
    <w:rsid w:val="00537516"/>
    <w:rsid w:val="00542945"/>
    <w:rsid w:val="00543905"/>
    <w:rsid w:val="00564AF1"/>
    <w:rsid w:val="00565D23"/>
    <w:rsid w:val="005746D3"/>
    <w:rsid w:val="00587EA2"/>
    <w:rsid w:val="005A33F5"/>
    <w:rsid w:val="005C1CCF"/>
    <w:rsid w:val="005C3A45"/>
    <w:rsid w:val="005C593E"/>
    <w:rsid w:val="005C6074"/>
    <w:rsid w:val="005D1F41"/>
    <w:rsid w:val="005D6997"/>
    <w:rsid w:val="005E02AA"/>
    <w:rsid w:val="005E21AC"/>
    <w:rsid w:val="00612FC0"/>
    <w:rsid w:val="00615B3B"/>
    <w:rsid w:val="00622DC5"/>
    <w:rsid w:val="00623CFB"/>
    <w:rsid w:val="0062732B"/>
    <w:rsid w:val="006415F1"/>
    <w:rsid w:val="00641D43"/>
    <w:rsid w:val="00647B27"/>
    <w:rsid w:val="00653F0E"/>
    <w:rsid w:val="00661861"/>
    <w:rsid w:val="00671BE3"/>
    <w:rsid w:val="00681908"/>
    <w:rsid w:val="0068400D"/>
    <w:rsid w:val="006842DD"/>
    <w:rsid w:val="006958E4"/>
    <w:rsid w:val="006A1F90"/>
    <w:rsid w:val="006D4578"/>
    <w:rsid w:val="006E0E96"/>
    <w:rsid w:val="006E5868"/>
    <w:rsid w:val="006F4F53"/>
    <w:rsid w:val="006F5F38"/>
    <w:rsid w:val="006F6BD5"/>
    <w:rsid w:val="00703C7E"/>
    <w:rsid w:val="00707590"/>
    <w:rsid w:val="00707847"/>
    <w:rsid w:val="0071190F"/>
    <w:rsid w:val="00735B88"/>
    <w:rsid w:val="0075083F"/>
    <w:rsid w:val="007667FA"/>
    <w:rsid w:val="007705EA"/>
    <w:rsid w:val="007710BA"/>
    <w:rsid w:val="00782987"/>
    <w:rsid w:val="0079004C"/>
    <w:rsid w:val="007A081E"/>
    <w:rsid w:val="007C1B11"/>
    <w:rsid w:val="007E17B8"/>
    <w:rsid w:val="007F5CDF"/>
    <w:rsid w:val="00801013"/>
    <w:rsid w:val="008030AB"/>
    <w:rsid w:val="008068BE"/>
    <w:rsid w:val="00806A9E"/>
    <w:rsid w:val="008314C4"/>
    <w:rsid w:val="00842D3D"/>
    <w:rsid w:val="00845CF7"/>
    <w:rsid w:val="00850C6D"/>
    <w:rsid w:val="00855072"/>
    <w:rsid w:val="00855D13"/>
    <w:rsid w:val="00897F80"/>
    <w:rsid w:val="008B6D2A"/>
    <w:rsid w:val="008C0184"/>
    <w:rsid w:val="008C0666"/>
    <w:rsid w:val="008C7BF6"/>
    <w:rsid w:val="008E38CD"/>
    <w:rsid w:val="008F07EA"/>
    <w:rsid w:val="008F3E5B"/>
    <w:rsid w:val="00910959"/>
    <w:rsid w:val="00922A7F"/>
    <w:rsid w:val="009275B6"/>
    <w:rsid w:val="00936A92"/>
    <w:rsid w:val="009477E4"/>
    <w:rsid w:val="00947F27"/>
    <w:rsid w:val="00960932"/>
    <w:rsid w:val="00961C4F"/>
    <w:rsid w:val="00965EBB"/>
    <w:rsid w:val="009765C3"/>
    <w:rsid w:val="00981C3C"/>
    <w:rsid w:val="009908DA"/>
    <w:rsid w:val="00992D3D"/>
    <w:rsid w:val="009A7820"/>
    <w:rsid w:val="009C27CF"/>
    <w:rsid w:val="009C78D0"/>
    <w:rsid w:val="009D28F6"/>
    <w:rsid w:val="009D56DB"/>
    <w:rsid w:val="009E1CB6"/>
    <w:rsid w:val="009E4C54"/>
    <w:rsid w:val="009E6D11"/>
    <w:rsid w:val="00A0084B"/>
    <w:rsid w:val="00A06FA9"/>
    <w:rsid w:val="00A1641A"/>
    <w:rsid w:val="00A22819"/>
    <w:rsid w:val="00A22C8B"/>
    <w:rsid w:val="00A235C4"/>
    <w:rsid w:val="00A40092"/>
    <w:rsid w:val="00A5003D"/>
    <w:rsid w:val="00A54E00"/>
    <w:rsid w:val="00A55E2E"/>
    <w:rsid w:val="00A64F89"/>
    <w:rsid w:val="00A86500"/>
    <w:rsid w:val="00AB60B1"/>
    <w:rsid w:val="00AC132A"/>
    <w:rsid w:val="00AD07F9"/>
    <w:rsid w:val="00AD082A"/>
    <w:rsid w:val="00AE3F0E"/>
    <w:rsid w:val="00AE480D"/>
    <w:rsid w:val="00AF02AF"/>
    <w:rsid w:val="00AF16E2"/>
    <w:rsid w:val="00AF6D0A"/>
    <w:rsid w:val="00B12874"/>
    <w:rsid w:val="00B24096"/>
    <w:rsid w:val="00B26A37"/>
    <w:rsid w:val="00B60807"/>
    <w:rsid w:val="00B80A90"/>
    <w:rsid w:val="00B92AB2"/>
    <w:rsid w:val="00BB3A7B"/>
    <w:rsid w:val="00BD1666"/>
    <w:rsid w:val="00BD73C5"/>
    <w:rsid w:val="00BE6BFD"/>
    <w:rsid w:val="00C00DA3"/>
    <w:rsid w:val="00C11BB9"/>
    <w:rsid w:val="00C15800"/>
    <w:rsid w:val="00C22249"/>
    <w:rsid w:val="00C24B79"/>
    <w:rsid w:val="00C6484E"/>
    <w:rsid w:val="00C83123"/>
    <w:rsid w:val="00C93074"/>
    <w:rsid w:val="00C933F8"/>
    <w:rsid w:val="00C95580"/>
    <w:rsid w:val="00C96A3D"/>
    <w:rsid w:val="00CA30C6"/>
    <w:rsid w:val="00CC2BFE"/>
    <w:rsid w:val="00CC53ED"/>
    <w:rsid w:val="00CD469B"/>
    <w:rsid w:val="00CE060D"/>
    <w:rsid w:val="00CE1F56"/>
    <w:rsid w:val="00CE570B"/>
    <w:rsid w:val="00CE597B"/>
    <w:rsid w:val="00CF6A5B"/>
    <w:rsid w:val="00CF7C84"/>
    <w:rsid w:val="00D00C57"/>
    <w:rsid w:val="00D22B3D"/>
    <w:rsid w:val="00D42261"/>
    <w:rsid w:val="00D47E08"/>
    <w:rsid w:val="00D67A5F"/>
    <w:rsid w:val="00D7016C"/>
    <w:rsid w:val="00D72193"/>
    <w:rsid w:val="00D72C9B"/>
    <w:rsid w:val="00D73C90"/>
    <w:rsid w:val="00D75362"/>
    <w:rsid w:val="00DA4E33"/>
    <w:rsid w:val="00DB0551"/>
    <w:rsid w:val="00DB2511"/>
    <w:rsid w:val="00DE1CDB"/>
    <w:rsid w:val="00DE7A8A"/>
    <w:rsid w:val="00DF0941"/>
    <w:rsid w:val="00E10F8F"/>
    <w:rsid w:val="00E11EA2"/>
    <w:rsid w:val="00E13E7E"/>
    <w:rsid w:val="00E23A2D"/>
    <w:rsid w:val="00E2451A"/>
    <w:rsid w:val="00E30B47"/>
    <w:rsid w:val="00E30F3E"/>
    <w:rsid w:val="00E3141E"/>
    <w:rsid w:val="00E43B11"/>
    <w:rsid w:val="00E51B32"/>
    <w:rsid w:val="00E52229"/>
    <w:rsid w:val="00E55351"/>
    <w:rsid w:val="00E658AD"/>
    <w:rsid w:val="00E97242"/>
    <w:rsid w:val="00EC5736"/>
    <w:rsid w:val="00ED1A51"/>
    <w:rsid w:val="00ED6959"/>
    <w:rsid w:val="00EE0E48"/>
    <w:rsid w:val="00EF3D6E"/>
    <w:rsid w:val="00EF6C6C"/>
    <w:rsid w:val="00F03761"/>
    <w:rsid w:val="00F12D3E"/>
    <w:rsid w:val="00F1391E"/>
    <w:rsid w:val="00F14B1C"/>
    <w:rsid w:val="00F22567"/>
    <w:rsid w:val="00F24CA4"/>
    <w:rsid w:val="00F3038E"/>
    <w:rsid w:val="00F4117B"/>
    <w:rsid w:val="00F45FC7"/>
    <w:rsid w:val="00F46339"/>
    <w:rsid w:val="00F56541"/>
    <w:rsid w:val="00F6042C"/>
    <w:rsid w:val="00F608E8"/>
    <w:rsid w:val="00F6215A"/>
    <w:rsid w:val="00F6507A"/>
    <w:rsid w:val="00F857AF"/>
    <w:rsid w:val="00F97346"/>
    <w:rsid w:val="00FA3633"/>
    <w:rsid w:val="00FA3AB2"/>
    <w:rsid w:val="00FB4585"/>
    <w:rsid w:val="00FB6AA1"/>
    <w:rsid w:val="00FC2754"/>
    <w:rsid w:val="00FC3566"/>
    <w:rsid w:val="00FC56CE"/>
    <w:rsid w:val="00FC5F58"/>
    <w:rsid w:val="00FD07BE"/>
    <w:rsid w:val="00FD3357"/>
    <w:rsid w:val="00FD454B"/>
    <w:rsid w:val="00FE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BA5FF7FB-EDDD-4D70-B93A-5B255111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71BE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71BE3"/>
    <w:pPr>
      <w:keepNext/>
      <w:spacing w:line="360" w:lineRule="auto"/>
      <w:ind w:right="57"/>
      <w:jc w:val="center"/>
      <w:outlineLvl w:val="0"/>
    </w:pPr>
    <w:rPr>
      <w:b/>
      <w:szCs w:val="20"/>
      <w:lang w:val="x-none" w:eastAsia="x-none"/>
    </w:rPr>
  </w:style>
  <w:style w:type="paragraph" w:styleId="Nagwek2">
    <w:name w:val="heading 2"/>
    <w:basedOn w:val="Normalny"/>
    <w:next w:val="Normalny"/>
    <w:link w:val="Nagwek2Znak"/>
    <w:unhideWhenUsed/>
    <w:qFormat/>
    <w:rsid w:val="00671B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671B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671BE3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71BE3"/>
    <w:pPr>
      <w:spacing w:before="240" w:after="60"/>
      <w:outlineLvl w:val="6"/>
    </w:pPr>
    <w:rPr>
      <w:rFonts w:ascii="Calibri" w:hAnsi="Calibri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671BE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gwek2Znak">
    <w:name w:val="Nagłówek 2 Znak"/>
    <w:link w:val="Nagwek2"/>
    <w:rsid w:val="00671BE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rsid w:val="00671BE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5Znak">
    <w:name w:val="Nagłówek 5 Znak"/>
    <w:link w:val="Nagwek5"/>
    <w:rsid w:val="00671BE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Nagwek7Znak">
    <w:name w:val="Nagłówek 7 Znak"/>
    <w:link w:val="Nagwek7"/>
    <w:uiPriority w:val="9"/>
    <w:semiHidden/>
    <w:rsid w:val="00671BE3"/>
    <w:rPr>
      <w:rFonts w:ascii="Calibri" w:eastAsia="Times New Roman" w:hAnsi="Calibri" w:cs="Times New Roman"/>
      <w:sz w:val="24"/>
      <w:szCs w:val="24"/>
    </w:rPr>
  </w:style>
  <w:style w:type="paragraph" w:styleId="Nagwek">
    <w:name w:val="header"/>
    <w:basedOn w:val="Normalny"/>
    <w:link w:val="NagwekZnak"/>
    <w:rsid w:val="00671B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rsid w:val="00671BE3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1"/>
    <w:uiPriority w:val="99"/>
    <w:rsid w:val="00671B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uiPriority w:val="99"/>
    <w:rsid w:val="00671BE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wypunktowanie"/>
    <w:basedOn w:val="Normalny"/>
    <w:link w:val="TekstpodstawowyZnak"/>
    <w:unhideWhenUsed/>
    <w:rsid w:val="00671BE3"/>
    <w:rPr>
      <w:szCs w:val="20"/>
      <w:lang w:val="x-none" w:eastAsia="x-none"/>
    </w:rPr>
  </w:style>
  <w:style w:type="character" w:customStyle="1" w:styleId="TekstpodstawowyZnak">
    <w:name w:val="Tekst podstawowy Znak"/>
    <w:aliases w:val="wypunktowanie Znak"/>
    <w:link w:val="Tekstpodstawowy"/>
    <w:rsid w:val="00671BE3"/>
    <w:rPr>
      <w:rFonts w:ascii="Times New Roman" w:eastAsia="Times New Roman" w:hAnsi="Times New Roman" w:cs="Times New Roman"/>
      <w:sz w:val="24"/>
      <w:szCs w:val="20"/>
    </w:rPr>
  </w:style>
  <w:style w:type="character" w:customStyle="1" w:styleId="newsshortext">
    <w:name w:val="newsshortext"/>
    <w:basedOn w:val="Domylnaczcionkaakapitu"/>
    <w:rsid w:val="00671BE3"/>
  </w:style>
  <w:style w:type="paragraph" w:customStyle="1" w:styleId="Tekstpodstawowy21">
    <w:name w:val="Tekst podstawowy 21"/>
    <w:basedOn w:val="Normalny"/>
    <w:rsid w:val="00671BE3"/>
    <w:pPr>
      <w:suppressAutoHyphens/>
      <w:spacing w:after="120" w:line="480" w:lineRule="auto"/>
    </w:pPr>
    <w:rPr>
      <w:lang w:eastAsia="zh-CN"/>
    </w:rPr>
  </w:style>
  <w:style w:type="paragraph" w:styleId="Akapitzlist">
    <w:name w:val="List Paragraph"/>
    <w:basedOn w:val="Normalny"/>
    <w:uiPriority w:val="99"/>
    <w:qFormat/>
    <w:rsid w:val="00671BE3"/>
    <w:pPr>
      <w:suppressAutoHyphens/>
      <w:spacing w:line="360" w:lineRule="auto"/>
      <w:ind w:left="720"/>
      <w:jc w:val="center"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FontStyle22">
    <w:name w:val="Font Style22"/>
    <w:uiPriority w:val="99"/>
    <w:rsid w:val="00671BE3"/>
    <w:rPr>
      <w:rFonts w:ascii="Calibri" w:hAnsi="Calibri" w:cs="Calibri"/>
      <w:sz w:val="20"/>
      <w:szCs w:val="20"/>
    </w:rPr>
  </w:style>
  <w:style w:type="character" w:customStyle="1" w:styleId="FontStyle20">
    <w:name w:val="Font Style20"/>
    <w:uiPriority w:val="99"/>
    <w:rsid w:val="00671BE3"/>
    <w:rPr>
      <w:rFonts w:ascii="Tahoma" w:hAnsi="Tahoma" w:cs="Tahoma"/>
      <w:b/>
      <w:bCs/>
      <w:sz w:val="18"/>
      <w:szCs w:val="18"/>
    </w:rPr>
  </w:style>
  <w:style w:type="paragraph" w:customStyle="1" w:styleId="Style3">
    <w:name w:val="Style3"/>
    <w:basedOn w:val="Normalny"/>
    <w:uiPriority w:val="99"/>
    <w:rsid w:val="00671BE3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8">
    <w:name w:val="Style8"/>
    <w:basedOn w:val="Normalny"/>
    <w:uiPriority w:val="99"/>
    <w:rsid w:val="00671BE3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styleId="Tekstpodstawowywcity">
    <w:name w:val="Body Text Indent"/>
    <w:basedOn w:val="Normalny"/>
    <w:link w:val="TekstpodstawowywcityZnak"/>
    <w:uiPriority w:val="99"/>
    <w:rsid w:val="00671BE3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671BE3"/>
    <w:rPr>
      <w:rFonts w:ascii="Times New Roman" w:eastAsia="Times New Roman" w:hAnsi="Times New Roman" w:cs="Times New Roman"/>
      <w:sz w:val="24"/>
      <w:szCs w:val="24"/>
    </w:rPr>
  </w:style>
  <w:style w:type="character" w:customStyle="1" w:styleId="StopkaZnak1">
    <w:name w:val="Stopka Znak1"/>
    <w:link w:val="Stopka"/>
    <w:uiPriority w:val="99"/>
    <w:locked/>
    <w:rsid w:val="00671BE3"/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rsid w:val="00671BE3"/>
    <w:rPr>
      <w:rFonts w:ascii="Times New Roman" w:hAnsi="Times New Roman" w:cs="Times New Roman"/>
      <w:color w:val="0000FF"/>
      <w:u w:val="single"/>
    </w:rPr>
  </w:style>
  <w:style w:type="paragraph" w:styleId="Tekstpodstawowywcity2">
    <w:name w:val="Body Text Indent 2"/>
    <w:basedOn w:val="Normalny"/>
    <w:link w:val="Tekstpodstawowywcity2Znak1"/>
    <w:rsid w:val="00671BE3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rsid w:val="00671BE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1">
    <w:name w:val="Tekst podstawowy wcięty 2 Znak1"/>
    <w:link w:val="Tekstpodstawowywcity2"/>
    <w:locked/>
    <w:rsid w:val="00671BE3"/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basedOn w:val="Normalny"/>
    <w:link w:val="TytuZnak1"/>
    <w:qFormat/>
    <w:rsid w:val="00671BE3"/>
    <w:pPr>
      <w:spacing w:line="360" w:lineRule="auto"/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rsid w:val="00671BE3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pl-PL"/>
    </w:rPr>
  </w:style>
  <w:style w:type="character" w:customStyle="1" w:styleId="TytuZnak1">
    <w:name w:val="Tytuł Znak1"/>
    <w:link w:val="Tytu"/>
    <w:locked/>
    <w:rsid w:val="00671BE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odtytu">
    <w:name w:val="Subtitle"/>
    <w:basedOn w:val="Normalny"/>
    <w:link w:val="PodtytuZnak1"/>
    <w:qFormat/>
    <w:rsid w:val="00671BE3"/>
    <w:pPr>
      <w:spacing w:line="360" w:lineRule="auto"/>
      <w:ind w:right="57"/>
      <w:jc w:val="center"/>
    </w:pPr>
    <w:rPr>
      <w:rFonts w:ascii="Cambria" w:hAnsi="Cambria"/>
      <w:lang w:val="x-none" w:eastAsia="x-none"/>
    </w:rPr>
  </w:style>
  <w:style w:type="character" w:customStyle="1" w:styleId="PodtytuZnak">
    <w:name w:val="Podtytuł Znak"/>
    <w:rsid w:val="00671BE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pl-PL"/>
    </w:rPr>
  </w:style>
  <w:style w:type="character" w:customStyle="1" w:styleId="PodtytuZnak1">
    <w:name w:val="Podtytuł Znak1"/>
    <w:link w:val="Podtytu"/>
    <w:locked/>
    <w:rsid w:val="00671BE3"/>
    <w:rPr>
      <w:rFonts w:ascii="Cambria" w:eastAsia="Times New Roman" w:hAnsi="Cambria" w:cs="Times New Roman"/>
      <w:sz w:val="24"/>
      <w:szCs w:val="24"/>
    </w:rPr>
  </w:style>
  <w:style w:type="paragraph" w:styleId="Tekstpodstawowy3">
    <w:name w:val="Body Text 3"/>
    <w:basedOn w:val="Normalny"/>
    <w:link w:val="Tekstpodstawowy3Znak1"/>
    <w:rsid w:val="00671BE3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rsid w:val="00671BE3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link w:val="Tekstpodstawowy3"/>
    <w:locked/>
    <w:rsid w:val="00671BE3"/>
    <w:rPr>
      <w:rFonts w:ascii="Times New Roman" w:eastAsia="Times New Roman" w:hAnsi="Times New Roman" w:cs="Times New Roman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nhideWhenUsed/>
    <w:rsid w:val="00671B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671BE3"/>
    <w:rPr>
      <w:rFonts w:ascii="Courier New" w:eastAsia="Times New Roman" w:hAnsi="Courier New" w:cs="Times New Roman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671BE3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671BE3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uiPriority w:val="99"/>
    <w:rsid w:val="00671BE3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eastAsia="Times New Roman" w:hAnsi="Univers-PL"/>
      <w:sz w:val="19"/>
    </w:rPr>
  </w:style>
  <w:style w:type="paragraph" w:customStyle="1" w:styleId="Tekstpodstawowywcity21">
    <w:name w:val="Tekst podstawowy wcięty 21"/>
    <w:basedOn w:val="Normalny"/>
    <w:uiPriority w:val="99"/>
    <w:rsid w:val="00671BE3"/>
    <w:pPr>
      <w:ind w:left="284" w:hanging="284"/>
      <w:jc w:val="both"/>
    </w:pPr>
    <w:rPr>
      <w:szCs w:val="20"/>
    </w:rPr>
  </w:style>
  <w:style w:type="paragraph" w:customStyle="1" w:styleId="Subitemnumbered">
    <w:name w:val="Subitem numbered"/>
    <w:basedOn w:val="Normalny"/>
    <w:uiPriority w:val="99"/>
    <w:rsid w:val="00671BE3"/>
    <w:pPr>
      <w:spacing w:line="360" w:lineRule="auto"/>
      <w:ind w:left="567" w:hanging="283"/>
    </w:pPr>
    <w:rPr>
      <w:rFonts w:ascii="Arial" w:hAnsi="Arial"/>
      <w:sz w:val="20"/>
      <w:szCs w:val="20"/>
    </w:rPr>
  </w:style>
  <w:style w:type="paragraph" w:styleId="Spisilustracji">
    <w:name w:val="table of figures"/>
    <w:basedOn w:val="Normalny"/>
    <w:next w:val="Normalny"/>
    <w:rsid w:val="00671BE3"/>
    <w:pPr>
      <w:ind w:left="480" w:hanging="480"/>
    </w:pPr>
  </w:style>
  <w:style w:type="character" w:styleId="Numerstrony">
    <w:name w:val="page number"/>
    <w:basedOn w:val="Domylnaczcionkaakapitu"/>
    <w:rsid w:val="00671BE3"/>
  </w:style>
  <w:style w:type="paragraph" w:styleId="Tekstdymka">
    <w:name w:val="Balloon Text"/>
    <w:basedOn w:val="Normalny"/>
    <w:link w:val="TekstdymkaZnak"/>
    <w:unhideWhenUsed/>
    <w:rsid w:val="00671BE3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671BE3"/>
    <w:rPr>
      <w:rFonts w:ascii="Tahoma" w:eastAsia="Times New Roman" w:hAnsi="Tahoma" w:cs="Times New Roman"/>
      <w:sz w:val="16"/>
      <w:szCs w:val="16"/>
    </w:rPr>
  </w:style>
  <w:style w:type="paragraph" w:styleId="Listapunktowana">
    <w:name w:val="List Bullet"/>
    <w:basedOn w:val="Normalny"/>
    <w:autoRedefine/>
    <w:rsid w:val="00671BE3"/>
    <w:pPr>
      <w:numPr>
        <w:numId w:val="1"/>
      </w:numPr>
      <w:spacing w:before="120" w:after="120"/>
      <w:jc w:val="both"/>
    </w:pPr>
    <w:rPr>
      <w:szCs w:val="20"/>
      <w:lang w:val="en-GB"/>
    </w:rPr>
  </w:style>
  <w:style w:type="paragraph" w:styleId="Listapunktowana2">
    <w:name w:val="List Bullet 2"/>
    <w:basedOn w:val="Normalny"/>
    <w:autoRedefine/>
    <w:rsid w:val="00671BE3"/>
    <w:pPr>
      <w:tabs>
        <w:tab w:val="num" w:pos="643"/>
      </w:tabs>
      <w:ind w:left="643" w:hanging="360"/>
    </w:pPr>
  </w:style>
  <w:style w:type="paragraph" w:customStyle="1" w:styleId="BodyText21">
    <w:name w:val="Body Text 21"/>
    <w:basedOn w:val="Normalny"/>
    <w:rsid w:val="00671BE3"/>
    <w:pPr>
      <w:jc w:val="both"/>
    </w:pPr>
    <w:rPr>
      <w:szCs w:val="20"/>
    </w:rPr>
  </w:style>
  <w:style w:type="character" w:customStyle="1" w:styleId="TekstprzypisudolnegoZnak">
    <w:name w:val="Tekst przypisu dolnego Znak"/>
    <w:link w:val="Tekstprzypisudolnego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671BE3"/>
    <w:rPr>
      <w:sz w:val="20"/>
      <w:szCs w:val="20"/>
      <w:lang w:val="x-none"/>
    </w:rPr>
  </w:style>
  <w:style w:type="character" w:customStyle="1" w:styleId="TekstprzypisudolnegoZnak1">
    <w:name w:val="Tekst przypisu dolnego Znak1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671BE3"/>
    <w:rPr>
      <w:sz w:val="20"/>
      <w:szCs w:val="20"/>
      <w:lang w:val="x-none"/>
    </w:rPr>
  </w:style>
  <w:style w:type="character" w:customStyle="1" w:styleId="TekstprzypisukocowegoZnak1">
    <w:name w:val="Tekst przypisu końcowego Znak1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24">
    <w:name w:val="xl24"/>
    <w:basedOn w:val="Normalny"/>
    <w:rsid w:val="00671BE3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Tahoma"/>
      <w:sz w:val="18"/>
      <w:szCs w:val="18"/>
    </w:rPr>
  </w:style>
  <w:style w:type="paragraph" w:styleId="Tekstpodstawowywcity3">
    <w:name w:val="Body Text Indent 3"/>
    <w:basedOn w:val="Normalny"/>
    <w:link w:val="Tekstpodstawowywcity3Znak"/>
    <w:rsid w:val="00671BE3"/>
    <w:pPr>
      <w:tabs>
        <w:tab w:val="left" w:pos="900"/>
      </w:tabs>
      <w:spacing w:before="120"/>
      <w:ind w:left="357"/>
      <w:jc w:val="both"/>
    </w:pPr>
    <w:rPr>
      <w:rFonts w:ascii="Arial" w:hAnsi="Arial"/>
      <w:lang w:val="x-none" w:eastAsia="x-none"/>
    </w:rPr>
  </w:style>
  <w:style w:type="character" w:customStyle="1" w:styleId="Tekstpodstawowywcity3Znak">
    <w:name w:val="Tekst podstawowy wcięty 3 Znak"/>
    <w:link w:val="Tekstpodstawowywcity3"/>
    <w:rsid w:val="00671BE3"/>
    <w:rPr>
      <w:rFonts w:ascii="Arial" w:eastAsia="Times New Roman" w:hAnsi="Arial" w:cs="Times New Roman"/>
      <w:sz w:val="24"/>
      <w:szCs w:val="24"/>
    </w:rPr>
  </w:style>
  <w:style w:type="character" w:styleId="UyteHipercze">
    <w:name w:val="FollowedHyperlink"/>
    <w:rsid w:val="00671BE3"/>
    <w:rPr>
      <w:color w:val="800080"/>
      <w:u w:val="single"/>
    </w:rPr>
  </w:style>
  <w:style w:type="character" w:customStyle="1" w:styleId="TekstkomentarzaZnak">
    <w:name w:val="Tekst komentarza Znak"/>
    <w:link w:val="Tekstkomentarza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671BE3"/>
    <w:rPr>
      <w:sz w:val="20"/>
      <w:szCs w:val="20"/>
      <w:lang w:val="x-none"/>
    </w:rPr>
  </w:style>
  <w:style w:type="character" w:customStyle="1" w:styleId="TekstkomentarzaZnak1">
    <w:name w:val="Tekst komentarza Znak1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link w:val="Tematkomentarza"/>
    <w:rsid w:val="00671BE3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rsid w:val="00671BE3"/>
    <w:rPr>
      <w:rFonts w:ascii="Calibri" w:eastAsia="Calibri" w:hAnsi="Calibri"/>
      <w:b/>
      <w:bCs/>
      <w:lang w:eastAsia="x-none"/>
    </w:rPr>
  </w:style>
  <w:style w:type="character" w:customStyle="1" w:styleId="TematkomentarzaZnak1">
    <w:name w:val="Temat komentarza Znak1"/>
    <w:rsid w:val="00671BE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rsid w:val="00671BE3"/>
    <w:pP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A">
    <w:name w:val="A"/>
    <w:rsid w:val="00671BE3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/>
      <w:sz w:val="24"/>
      <w:lang w:val="en-GB" w:eastAsia="en-US"/>
    </w:rPr>
  </w:style>
  <w:style w:type="paragraph" w:styleId="Nagwekspisutreci">
    <w:name w:val="TOC Heading"/>
    <w:basedOn w:val="Nagwek1"/>
    <w:next w:val="Normalny"/>
    <w:uiPriority w:val="39"/>
    <w:qFormat/>
    <w:rsid w:val="00671BE3"/>
    <w:pPr>
      <w:keepLines/>
      <w:spacing w:before="480" w:line="276" w:lineRule="auto"/>
      <w:ind w:right="0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671BE3"/>
  </w:style>
  <w:style w:type="paragraph" w:styleId="Poprawka">
    <w:name w:val="Revision"/>
    <w:hidden/>
    <w:uiPriority w:val="99"/>
    <w:semiHidden/>
    <w:rsid w:val="00671BE3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671BE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111111">
    <w:name w:val="1111111"/>
    <w:basedOn w:val="Default"/>
    <w:next w:val="Default"/>
    <w:uiPriority w:val="99"/>
    <w:rsid w:val="00671BE3"/>
    <w:pPr>
      <w:spacing w:after="80"/>
    </w:pPr>
    <w:rPr>
      <w:color w:val="auto"/>
    </w:rPr>
  </w:style>
  <w:style w:type="paragraph" w:customStyle="1" w:styleId="ust">
    <w:name w:val="ust"/>
    <w:basedOn w:val="Default"/>
    <w:next w:val="Default"/>
    <w:uiPriority w:val="99"/>
    <w:rsid w:val="00671BE3"/>
    <w:pPr>
      <w:spacing w:after="80"/>
    </w:pPr>
    <w:rPr>
      <w:color w:val="auto"/>
    </w:rPr>
  </w:style>
  <w:style w:type="character" w:styleId="Uwydatnienie">
    <w:name w:val="Emphasis"/>
    <w:uiPriority w:val="20"/>
    <w:qFormat/>
    <w:rsid w:val="00671BE3"/>
    <w:rPr>
      <w:i/>
      <w:iCs/>
    </w:rPr>
  </w:style>
  <w:style w:type="paragraph" w:styleId="Bezodstpw">
    <w:name w:val="No Spacing"/>
    <w:uiPriority w:val="99"/>
    <w:qFormat/>
    <w:rsid w:val="00671BE3"/>
    <w:rPr>
      <w:sz w:val="22"/>
      <w:szCs w:val="22"/>
      <w:lang w:eastAsia="en-US"/>
    </w:rPr>
  </w:style>
  <w:style w:type="character" w:styleId="Pogrubienie">
    <w:name w:val="Strong"/>
    <w:uiPriority w:val="22"/>
    <w:qFormat/>
    <w:rsid w:val="00671BE3"/>
    <w:rPr>
      <w:b/>
      <w:bCs/>
    </w:rPr>
  </w:style>
  <w:style w:type="character" w:customStyle="1" w:styleId="style11">
    <w:name w:val="style11"/>
    <w:rsid w:val="00671BE3"/>
    <w:rPr>
      <w:b/>
      <w:bCs/>
      <w:color w:val="FF0000"/>
    </w:rPr>
  </w:style>
  <w:style w:type="paragraph" w:customStyle="1" w:styleId="listparagraphcxsppierwsze">
    <w:name w:val="listparagraphcxsppierwsze"/>
    <w:basedOn w:val="Normalny"/>
    <w:rsid w:val="00671BE3"/>
    <w:pPr>
      <w:spacing w:before="100" w:beforeAutospacing="1" w:after="100" w:afterAutospacing="1"/>
    </w:pPr>
  </w:style>
  <w:style w:type="paragraph" w:customStyle="1" w:styleId="listparagraphcxspdrugie">
    <w:name w:val="listparagraphcxspdrugie"/>
    <w:basedOn w:val="Normalny"/>
    <w:rsid w:val="00671BE3"/>
    <w:pPr>
      <w:spacing w:before="100" w:beforeAutospacing="1" w:after="100" w:afterAutospacing="1"/>
    </w:pPr>
  </w:style>
  <w:style w:type="character" w:styleId="Wyrnienieintensywne">
    <w:name w:val="Intense Emphasis"/>
    <w:uiPriority w:val="21"/>
    <w:qFormat/>
    <w:rsid w:val="00671BE3"/>
    <w:rPr>
      <w:b/>
      <w:bCs/>
      <w:i/>
      <w:iCs/>
      <w:color w:val="4F81BD"/>
    </w:rPr>
  </w:style>
  <w:style w:type="paragraph" w:customStyle="1" w:styleId="rozdzia">
    <w:name w:val="rozdział"/>
    <w:basedOn w:val="Normalny"/>
    <w:autoRedefine/>
    <w:rsid w:val="00671BE3"/>
    <w:pPr>
      <w:jc w:val="both"/>
    </w:pPr>
    <w:rPr>
      <w:rFonts w:ascii="Tahoma" w:hAnsi="Tahoma" w:cs="Tahoma"/>
      <w:bCs/>
      <w:spacing w:val="4"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671BE3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ZwykytekstZnak">
    <w:name w:val="Zwykły tekst Znak"/>
    <w:link w:val="Zwykytekst"/>
    <w:uiPriority w:val="99"/>
    <w:rsid w:val="00671BE3"/>
    <w:rPr>
      <w:rFonts w:ascii="Consolas" w:eastAsia="Calibri" w:hAnsi="Consolas" w:cs="Times New Roman"/>
      <w:sz w:val="21"/>
      <w:szCs w:val="21"/>
    </w:rPr>
  </w:style>
  <w:style w:type="paragraph" w:customStyle="1" w:styleId="tytakt">
    <w:name w:val="tytakt"/>
    <w:basedOn w:val="Normalny"/>
    <w:rsid w:val="00671BE3"/>
    <w:pPr>
      <w:spacing w:before="100" w:beforeAutospacing="1" w:after="100" w:afterAutospacing="1"/>
    </w:pPr>
  </w:style>
  <w:style w:type="paragraph" w:customStyle="1" w:styleId="pub">
    <w:name w:val="pub"/>
    <w:basedOn w:val="Normalny"/>
    <w:rsid w:val="00671BE3"/>
    <w:pPr>
      <w:spacing w:before="100" w:beforeAutospacing="1" w:after="100" w:afterAutospacing="1"/>
    </w:pPr>
  </w:style>
  <w:style w:type="paragraph" w:customStyle="1" w:styleId="Akapitzlist1">
    <w:name w:val="Akapit z listą1"/>
    <w:basedOn w:val="Normalny"/>
    <w:rsid w:val="00671BE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9">
    <w:name w:val="Style9"/>
    <w:basedOn w:val="Normalny"/>
    <w:rsid w:val="00671BE3"/>
    <w:pPr>
      <w:widowControl w:val="0"/>
      <w:suppressAutoHyphens/>
      <w:autoSpaceDE w:val="0"/>
      <w:spacing w:before="200"/>
    </w:pPr>
    <w:rPr>
      <w:lang w:eastAsia="ar-SA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71BE3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671BE3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customStyle="1" w:styleId="pkt">
    <w:name w:val="pkt"/>
    <w:basedOn w:val="Normalny"/>
    <w:rsid w:val="00671BE3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customStyle="1" w:styleId="ListParagraph1">
    <w:name w:val="List Paragraph1"/>
    <w:basedOn w:val="Normalny"/>
    <w:uiPriority w:val="99"/>
    <w:rsid w:val="00671BE3"/>
    <w:pPr>
      <w:spacing w:before="120" w:after="200" w:line="276" w:lineRule="auto"/>
      <w:ind w:left="720" w:hanging="357"/>
      <w:contextualSpacing/>
      <w:jc w:val="both"/>
    </w:pPr>
    <w:rPr>
      <w:rFonts w:ascii="Calibri" w:hAnsi="Calibri" w:cs="Calibri"/>
      <w:sz w:val="22"/>
      <w:szCs w:val="22"/>
      <w:lang w:eastAsia="en-US"/>
    </w:rPr>
  </w:style>
  <w:style w:type="character" w:styleId="Odwoaniedokomentarza">
    <w:name w:val="annotation reference"/>
    <w:unhideWhenUsed/>
    <w:rsid w:val="00671BE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2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417FCD-6582-429B-B092-6EC83F1BD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906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Centralna Komisja Egzaminacyjna</Company>
  <LinksUpToDate>false</LinksUpToDate>
  <CharactersWithSpaces>6333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Sitnik Edyta</cp:lastModifiedBy>
  <cp:revision>3</cp:revision>
  <cp:lastPrinted>2015-07-30T15:09:00Z</cp:lastPrinted>
  <dcterms:created xsi:type="dcterms:W3CDTF">2015-12-10T14:55:00Z</dcterms:created>
  <dcterms:modified xsi:type="dcterms:W3CDTF">2015-12-10T15:57:00Z</dcterms:modified>
</cp:coreProperties>
</file>