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07A" w:rsidRPr="003D2622" w:rsidRDefault="00F6507A" w:rsidP="003D2622">
      <w:pPr>
        <w:tabs>
          <w:tab w:val="left" w:pos="5940"/>
        </w:tabs>
        <w:jc w:val="both"/>
        <w:rPr>
          <w:rFonts w:ascii="Tahoma" w:hAnsi="Tahoma" w:cs="Tahoma"/>
          <w:sz w:val="20"/>
          <w:szCs w:val="20"/>
        </w:rPr>
      </w:pPr>
    </w:p>
    <w:p w:rsidR="00F6507A" w:rsidRPr="003D2622" w:rsidRDefault="00F6507A" w:rsidP="00090A98">
      <w:pPr>
        <w:tabs>
          <w:tab w:val="left" w:pos="1260"/>
          <w:tab w:val="left" w:pos="4500"/>
        </w:tabs>
        <w:jc w:val="right"/>
        <w:rPr>
          <w:rFonts w:ascii="Tahoma" w:hAnsi="Tahoma" w:cs="Tahoma"/>
          <w:sz w:val="20"/>
          <w:szCs w:val="20"/>
        </w:rPr>
      </w:pPr>
      <w:r w:rsidRPr="003D2622">
        <w:rPr>
          <w:rFonts w:ascii="Tahoma" w:hAnsi="Tahoma" w:cs="Tahoma"/>
          <w:sz w:val="20"/>
          <w:szCs w:val="20"/>
        </w:rPr>
        <w:t xml:space="preserve">Załącznik nr </w:t>
      </w:r>
      <w:r w:rsidR="00F03761" w:rsidRPr="003D2622">
        <w:rPr>
          <w:rFonts w:ascii="Tahoma" w:hAnsi="Tahoma" w:cs="Tahoma"/>
          <w:sz w:val="20"/>
          <w:szCs w:val="20"/>
        </w:rPr>
        <w:t xml:space="preserve">1 </w:t>
      </w:r>
    </w:p>
    <w:p w:rsidR="009D115E" w:rsidRPr="006A49F4" w:rsidRDefault="009D115E" w:rsidP="009D115E">
      <w:pPr>
        <w:tabs>
          <w:tab w:val="left" w:pos="1260"/>
          <w:tab w:val="left" w:pos="4500"/>
        </w:tabs>
        <w:jc w:val="center"/>
        <w:rPr>
          <w:rFonts w:ascii="Arial" w:hAnsi="Arial" w:cs="Arial"/>
          <w:b/>
          <w:sz w:val="20"/>
          <w:szCs w:val="20"/>
        </w:rPr>
      </w:pPr>
      <w:r w:rsidRPr="006A49F4">
        <w:rPr>
          <w:rFonts w:ascii="Arial" w:hAnsi="Arial" w:cs="Arial"/>
          <w:b/>
          <w:sz w:val="20"/>
          <w:szCs w:val="20"/>
        </w:rPr>
        <w:t>OPIS PRZEDMIOTU ZAMÓWIENIA</w:t>
      </w:r>
    </w:p>
    <w:p w:rsidR="009D115E" w:rsidRPr="006A49F4" w:rsidRDefault="009D115E" w:rsidP="009D115E">
      <w:pPr>
        <w:tabs>
          <w:tab w:val="left" w:pos="1260"/>
          <w:tab w:val="left" w:pos="4500"/>
        </w:tabs>
        <w:jc w:val="both"/>
        <w:rPr>
          <w:rFonts w:ascii="Arial" w:hAnsi="Arial" w:cs="Arial"/>
          <w:sz w:val="20"/>
          <w:szCs w:val="20"/>
        </w:rPr>
      </w:pPr>
    </w:p>
    <w:p w:rsidR="009D115E" w:rsidRPr="006A49F4" w:rsidRDefault="009D115E" w:rsidP="009D115E">
      <w:pPr>
        <w:tabs>
          <w:tab w:val="left" w:pos="2160"/>
          <w:tab w:val="left" w:pos="5040"/>
        </w:tabs>
        <w:jc w:val="both"/>
        <w:outlineLvl w:val="0"/>
        <w:rPr>
          <w:rFonts w:ascii="Arial" w:hAnsi="Arial" w:cs="Arial"/>
          <w:sz w:val="20"/>
          <w:szCs w:val="20"/>
        </w:rPr>
      </w:pPr>
      <w:r w:rsidRPr="006A49F4">
        <w:rPr>
          <w:rFonts w:ascii="Arial" w:hAnsi="Arial" w:cs="Arial"/>
          <w:sz w:val="20"/>
          <w:szCs w:val="20"/>
        </w:rPr>
        <w:t xml:space="preserve">Przedmiotem zamówienia jest dostawa i montaż fabrycznie </w:t>
      </w:r>
      <w:r>
        <w:rPr>
          <w:rFonts w:ascii="Arial" w:hAnsi="Arial" w:cs="Arial"/>
          <w:sz w:val="20"/>
          <w:szCs w:val="20"/>
        </w:rPr>
        <w:t>nowej komory do badań mechanicznych w niskich i wysokich temperaturach</w:t>
      </w:r>
      <w:r w:rsidRPr="006A49F4">
        <w:rPr>
          <w:rFonts w:ascii="Arial" w:hAnsi="Arial" w:cs="Arial"/>
          <w:sz w:val="20"/>
          <w:szCs w:val="20"/>
        </w:rPr>
        <w:t>, któr</w:t>
      </w:r>
      <w:r>
        <w:rPr>
          <w:rFonts w:ascii="Arial" w:hAnsi="Arial" w:cs="Arial"/>
          <w:sz w:val="20"/>
          <w:szCs w:val="20"/>
        </w:rPr>
        <w:t>a</w:t>
      </w:r>
      <w:r w:rsidRPr="006A49F4">
        <w:rPr>
          <w:rFonts w:ascii="Arial" w:hAnsi="Arial" w:cs="Arial"/>
          <w:sz w:val="20"/>
          <w:szCs w:val="20"/>
        </w:rPr>
        <w:t xml:space="preserve"> stanowić będzie wyposażenie </w:t>
      </w:r>
      <w:r>
        <w:rPr>
          <w:rFonts w:ascii="Arial" w:hAnsi="Arial" w:cs="Arial"/>
          <w:sz w:val="20"/>
          <w:szCs w:val="20"/>
        </w:rPr>
        <w:t>L</w:t>
      </w:r>
      <w:r w:rsidRPr="006A49F4">
        <w:rPr>
          <w:rFonts w:ascii="Arial" w:hAnsi="Arial" w:cs="Arial"/>
          <w:sz w:val="20"/>
          <w:szCs w:val="20"/>
        </w:rPr>
        <w:t xml:space="preserve">aboratorium </w:t>
      </w:r>
      <w:r>
        <w:rPr>
          <w:rFonts w:ascii="Arial" w:hAnsi="Arial" w:cs="Arial"/>
          <w:sz w:val="20"/>
          <w:szCs w:val="20"/>
        </w:rPr>
        <w:t>Badań Kompozytów</w:t>
      </w:r>
      <w:r w:rsidRPr="006A49F4">
        <w:rPr>
          <w:rFonts w:ascii="Arial" w:hAnsi="Arial" w:cs="Arial"/>
          <w:sz w:val="20"/>
          <w:szCs w:val="20"/>
        </w:rPr>
        <w:t>.</w:t>
      </w:r>
    </w:p>
    <w:p w:rsidR="009D115E" w:rsidRPr="006A49F4" w:rsidRDefault="009D115E" w:rsidP="009D115E">
      <w:pPr>
        <w:tabs>
          <w:tab w:val="left" w:pos="2160"/>
          <w:tab w:val="left" w:pos="5040"/>
        </w:tabs>
        <w:jc w:val="both"/>
        <w:outlineLvl w:val="0"/>
        <w:rPr>
          <w:rFonts w:ascii="Arial" w:hAnsi="Arial" w:cs="Arial"/>
          <w:sz w:val="20"/>
          <w:szCs w:val="20"/>
        </w:rPr>
      </w:pPr>
    </w:p>
    <w:p w:rsidR="009D115E" w:rsidRPr="006A49F4" w:rsidRDefault="009D115E" w:rsidP="009D115E">
      <w:pPr>
        <w:pStyle w:val="Akapitzlist"/>
        <w:numPr>
          <w:ilvl w:val="0"/>
          <w:numId w:val="3"/>
        </w:numPr>
        <w:suppressAutoHyphens w:val="0"/>
        <w:spacing w:line="240" w:lineRule="auto"/>
        <w:ind w:left="426" w:hanging="426"/>
        <w:contextualSpacing/>
        <w:jc w:val="both"/>
        <w:rPr>
          <w:rFonts w:ascii="Arial" w:hAnsi="Arial" w:cs="Arial"/>
          <w:b/>
          <w:sz w:val="20"/>
          <w:szCs w:val="20"/>
        </w:rPr>
      </w:pPr>
      <w:r w:rsidRPr="006A49F4">
        <w:rPr>
          <w:rFonts w:ascii="Arial" w:hAnsi="Arial" w:cs="Arial"/>
          <w:b/>
          <w:sz w:val="20"/>
          <w:szCs w:val="20"/>
        </w:rPr>
        <w:t>Wymagania techniczne urządzenia:</w:t>
      </w:r>
    </w:p>
    <w:p w:rsidR="009D115E" w:rsidRPr="006A49F4" w:rsidRDefault="009D115E" w:rsidP="009D115E">
      <w:pPr>
        <w:jc w:val="both"/>
        <w:rPr>
          <w:rFonts w:ascii="Arial" w:hAnsi="Arial" w:cs="Arial"/>
          <w:b/>
          <w:sz w:val="20"/>
          <w:szCs w:val="20"/>
        </w:rPr>
      </w:pPr>
    </w:p>
    <w:p w:rsidR="009D115E" w:rsidRDefault="009D115E" w:rsidP="009D115E">
      <w:pPr>
        <w:numPr>
          <w:ilvl w:val="1"/>
          <w:numId w:val="3"/>
        </w:numPr>
        <w:ind w:left="1418" w:hanging="709"/>
        <w:contextualSpacing/>
        <w:jc w:val="both"/>
        <w:rPr>
          <w:rFonts w:ascii="Arial" w:hAnsi="Arial" w:cs="Arial"/>
          <w:sz w:val="20"/>
          <w:szCs w:val="20"/>
        </w:rPr>
      </w:pPr>
      <w:r>
        <w:rPr>
          <w:rFonts w:ascii="Arial" w:hAnsi="Arial" w:cs="Arial"/>
          <w:sz w:val="20"/>
          <w:szCs w:val="20"/>
        </w:rPr>
        <w:t>Minimalne wymiary wewnętrzne (szerokość x głębokość x długość):</w:t>
      </w:r>
      <w:r>
        <w:rPr>
          <w:rFonts w:ascii="Arial" w:hAnsi="Arial" w:cs="Arial"/>
          <w:sz w:val="20"/>
          <w:szCs w:val="20"/>
        </w:rPr>
        <w:br/>
        <w:t>355 mm x 430 mm x 555 mm.</w:t>
      </w:r>
    </w:p>
    <w:p w:rsidR="009D115E" w:rsidRDefault="009D115E" w:rsidP="009D115E">
      <w:pPr>
        <w:numPr>
          <w:ilvl w:val="1"/>
          <w:numId w:val="3"/>
        </w:numPr>
        <w:ind w:left="1418" w:hanging="709"/>
        <w:contextualSpacing/>
        <w:jc w:val="both"/>
        <w:rPr>
          <w:rFonts w:ascii="Arial" w:hAnsi="Arial" w:cs="Arial"/>
          <w:sz w:val="20"/>
          <w:szCs w:val="20"/>
        </w:rPr>
      </w:pPr>
      <w:r>
        <w:rPr>
          <w:rFonts w:ascii="Arial" w:hAnsi="Arial" w:cs="Arial"/>
          <w:sz w:val="20"/>
          <w:szCs w:val="20"/>
        </w:rPr>
        <w:t>Maksymalna szerokość zewnętrzna: 510 mm.</w:t>
      </w:r>
    </w:p>
    <w:p w:rsidR="009D115E" w:rsidRDefault="009D115E" w:rsidP="009D115E">
      <w:pPr>
        <w:numPr>
          <w:ilvl w:val="1"/>
          <w:numId w:val="3"/>
        </w:numPr>
        <w:ind w:left="1418" w:hanging="709"/>
        <w:contextualSpacing/>
        <w:jc w:val="both"/>
        <w:rPr>
          <w:rFonts w:ascii="Arial" w:hAnsi="Arial" w:cs="Arial"/>
          <w:sz w:val="20"/>
          <w:szCs w:val="20"/>
        </w:rPr>
      </w:pPr>
      <w:r>
        <w:rPr>
          <w:rFonts w:ascii="Arial" w:hAnsi="Arial" w:cs="Arial"/>
          <w:sz w:val="20"/>
          <w:szCs w:val="20"/>
        </w:rPr>
        <w:t>Maksymalna wysokość zewnętrzna komory: 850 mm.</w:t>
      </w:r>
    </w:p>
    <w:p w:rsidR="009D115E" w:rsidRDefault="009D115E" w:rsidP="009D115E">
      <w:pPr>
        <w:numPr>
          <w:ilvl w:val="1"/>
          <w:numId w:val="3"/>
        </w:numPr>
        <w:ind w:left="1418" w:hanging="709"/>
        <w:contextualSpacing/>
        <w:jc w:val="both"/>
        <w:rPr>
          <w:rFonts w:ascii="Arial" w:hAnsi="Arial" w:cs="Arial"/>
          <w:sz w:val="20"/>
          <w:szCs w:val="20"/>
        </w:rPr>
      </w:pPr>
      <w:r>
        <w:rPr>
          <w:rFonts w:ascii="Arial" w:hAnsi="Arial" w:cs="Arial"/>
          <w:sz w:val="20"/>
          <w:szCs w:val="20"/>
        </w:rPr>
        <w:t>Komora musi mieć możliwość podłączenia do zbiornika z ciekłym azotem w celu realizacji procesu chłodzenia.</w:t>
      </w:r>
    </w:p>
    <w:p w:rsidR="009D115E" w:rsidRDefault="009D115E" w:rsidP="009D115E">
      <w:pPr>
        <w:numPr>
          <w:ilvl w:val="1"/>
          <w:numId w:val="3"/>
        </w:numPr>
        <w:ind w:left="1418" w:hanging="709"/>
        <w:contextualSpacing/>
        <w:jc w:val="both"/>
        <w:rPr>
          <w:rFonts w:ascii="Arial" w:hAnsi="Arial" w:cs="Arial"/>
          <w:sz w:val="20"/>
          <w:szCs w:val="20"/>
        </w:rPr>
      </w:pPr>
      <w:r>
        <w:rPr>
          <w:rFonts w:ascii="Arial" w:hAnsi="Arial" w:cs="Arial"/>
          <w:sz w:val="20"/>
          <w:szCs w:val="20"/>
        </w:rPr>
        <w:t>Minimalny zakres temperatur pracy: -129°C do 315°C.</w:t>
      </w:r>
    </w:p>
    <w:p w:rsidR="009D115E" w:rsidRDefault="009D115E" w:rsidP="009D115E">
      <w:pPr>
        <w:numPr>
          <w:ilvl w:val="1"/>
          <w:numId w:val="3"/>
        </w:numPr>
        <w:ind w:left="1418" w:hanging="709"/>
        <w:contextualSpacing/>
        <w:jc w:val="both"/>
        <w:rPr>
          <w:rFonts w:ascii="Arial" w:hAnsi="Arial" w:cs="Arial"/>
          <w:sz w:val="20"/>
          <w:szCs w:val="20"/>
        </w:rPr>
      </w:pPr>
      <w:r>
        <w:rPr>
          <w:rFonts w:ascii="Arial" w:hAnsi="Arial" w:cs="Arial"/>
          <w:sz w:val="20"/>
          <w:szCs w:val="20"/>
        </w:rPr>
        <w:t>Szybkość grzania od temperatury pokojowej do 300°C poniżej 30 min.</w:t>
      </w:r>
    </w:p>
    <w:p w:rsidR="009D115E" w:rsidRDefault="009D115E" w:rsidP="009D115E">
      <w:pPr>
        <w:numPr>
          <w:ilvl w:val="1"/>
          <w:numId w:val="3"/>
        </w:numPr>
        <w:ind w:left="1418" w:hanging="709"/>
        <w:contextualSpacing/>
        <w:jc w:val="both"/>
        <w:rPr>
          <w:rFonts w:ascii="Arial" w:hAnsi="Arial" w:cs="Arial"/>
          <w:sz w:val="20"/>
          <w:szCs w:val="20"/>
        </w:rPr>
      </w:pPr>
      <w:r>
        <w:rPr>
          <w:rFonts w:ascii="Arial" w:hAnsi="Arial" w:cs="Arial"/>
          <w:sz w:val="20"/>
          <w:szCs w:val="20"/>
        </w:rPr>
        <w:t>Szybkość chłodzenia od temperatury pokojowej do -125°C poniżej 20 min.</w:t>
      </w:r>
    </w:p>
    <w:p w:rsidR="009D115E" w:rsidRDefault="009D115E" w:rsidP="009D115E">
      <w:pPr>
        <w:numPr>
          <w:ilvl w:val="1"/>
          <w:numId w:val="3"/>
        </w:numPr>
        <w:ind w:left="1418" w:hanging="709"/>
        <w:contextualSpacing/>
        <w:jc w:val="both"/>
        <w:rPr>
          <w:rFonts w:ascii="Arial" w:hAnsi="Arial" w:cs="Arial"/>
          <w:sz w:val="20"/>
          <w:szCs w:val="20"/>
        </w:rPr>
      </w:pPr>
      <w:r>
        <w:rPr>
          <w:rFonts w:ascii="Arial" w:hAnsi="Arial" w:cs="Arial"/>
          <w:sz w:val="20"/>
          <w:szCs w:val="20"/>
        </w:rPr>
        <w:t>Drzwi komory muszą otwierać się do 180°, zapewniając łatwy dostęp do wnętrza komory.</w:t>
      </w:r>
    </w:p>
    <w:p w:rsidR="009D115E" w:rsidRDefault="009D115E" w:rsidP="009D115E">
      <w:pPr>
        <w:numPr>
          <w:ilvl w:val="1"/>
          <w:numId w:val="3"/>
        </w:numPr>
        <w:ind w:left="1418" w:hanging="709"/>
        <w:contextualSpacing/>
        <w:jc w:val="both"/>
        <w:rPr>
          <w:rFonts w:ascii="Arial" w:hAnsi="Arial" w:cs="Arial"/>
          <w:sz w:val="20"/>
          <w:szCs w:val="20"/>
        </w:rPr>
      </w:pPr>
      <w:r>
        <w:rPr>
          <w:rFonts w:ascii="Arial" w:hAnsi="Arial" w:cs="Arial"/>
          <w:sz w:val="20"/>
          <w:szCs w:val="20"/>
        </w:rPr>
        <w:t>Komora musi być wyposażona w oświetlenie wewnętrzne.</w:t>
      </w:r>
    </w:p>
    <w:p w:rsidR="009D115E" w:rsidRDefault="009D115E" w:rsidP="009D115E">
      <w:pPr>
        <w:numPr>
          <w:ilvl w:val="1"/>
          <w:numId w:val="3"/>
        </w:numPr>
        <w:ind w:left="1418" w:hanging="709"/>
        <w:contextualSpacing/>
        <w:jc w:val="both"/>
        <w:rPr>
          <w:rFonts w:ascii="Arial" w:hAnsi="Arial" w:cs="Arial"/>
          <w:sz w:val="20"/>
          <w:szCs w:val="20"/>
        </w:rPr>
      </w:pPr>
      <w:r>
        <w:rPr>
          <w:rFonts w:ascii="Arial" w:hAnsi="Arial" w:cs="Arial"/>
          <w:sz w:val="20"/>
          <w:szCs w:val="20"/>
        </w:rPr>
        <w:t>Komora musi być wyposażona w sterownik umożliwiający niezależną obsługę, ręczne ustawienie temperatury oraz programowanie cykli temperaturowych grzania i chłodzenia.</w:t>
      </w:r>
    </w:p>
    <w:p w:rsidR="009D115E" w:rsidRDefault="009D115E" w:rsidP="009D115E">
      <w:pPr>
        <w:ind w:left="1418"/>
        <w:contextualSpacing/>
        <w:jc w:val="both"/>
        <w:rPr>
          <w:rFonts w:ascii="Arial" w:hAnsi="Arial" w:cs="Arial"/>
          <w:sz w:val="20"/>
          <w:szCs w:val="20"/>
        </w:rPr>
      </w:pPr>
    </w:p>
    <w:p w:rsidR="009D115E" w:rsidRPr="009F1270" w:rsidRDefault="009D115E" w:rsidP="009D115E">
      <w:pPr>
        <w:numPr>
          <w:ilvl w:val="0"/>
          <w:numId w:val="3"/>
        </w:numPr>
        <w:ind w:left="426" w:hanging="426"/>
        <w:contextualSpacing/>
        <w:jc w:val="both"/>
        <w:rPr>
          <w:rFonts w:ascii="Arial" w:hAnsi="Arial" w:cs="Arial"/>
          <w:b/>
          <w:sz w:val="20"/>
          <w:szCs w:val="20"/>
        </w:rPr>
      </w:pPr>
      <w:r w:rsidRPr="009F1270">
        <w:rPr>
          <w:rFonts w:ascii="Arial" w:hAnsi="Arial" w:cs="Arial"/>
          <w:b/>
          <w:sz w:val="20"/>
          <w:szCs w:val="20"/>
        </w:rPr>
        <w:t>Zgodność z posiadanym wyposażeniem</w:t>
      </w:r>
    </w:p>
    <w:p w:rsidR="009D115E" w:rsidRPr="006A49F4" w:rsidRDefault="009D115E" w:rsidP="009D115E">
      <w:pPr>
        <w:ind w:left="426"/>
        <w:contextualSpacing/>
        <w:jc w:val="both"/>
        <w:rPr>
          <w:rFonts w:ascii="Arial" w:hAnsi="Arial" w:cs="Arial"/>
          <w:b/>
          <w:sz w:val="20"/>
          <w:szCs w:val="20"/>
        </w:rPr>
      </w:pPr>
    </w:p>
    <w:p w:rsidR="009D115E" w:rsidRDefault="009D115E" w:rsidP="009D115E">
      <w:pPr>
        <w:numPr>
          <w:ilvl w:val="1"/>
          <w:numId w:val="3"/>
        </w:numPr>
        <w:ind w:left="1418" w:hanging="709"/>
        <w:contextualSpacing/>
        <w:jc w:val="both"/>
        <w:rPr>
          <w:rFonts w:ascii="Arial" w:hAnsi="Arial" w:cs="Arial"/>
          <w:sz w:val="20"/>
          <w:szCs w:val="20"/>
        </w:rPr>
      </w:pPr>
      <w:r>
        <w:rPr>
          <w:rFonts w:ascii="Arial" w:hAnsi="Arial" w:cs="Arial"/>
          <w:sz w:val="20"/>
          <w:szCs w:val="20"/>
        </w:rPr>
        <w:t xml:space="preserve">Komora musi mieć możliwość montażu na maszynie wytrzymałościowej MTS </w:t>
      </w:r>
      <w:proofErr w:type="spellStart"/>
      <w:r>
        <w:rPr>
          <w:rFonts w:ascii="Arial" w:hAnsi="Arial" w:cs="Arial"/>
          <w:sz w:val="20"/>
          <w:szCs w:val="20"/>
        </w:rPr>
        <w:t>Landmark</w:t>
      </w:r>
      <w:proofErr w:type="spellEnd"/>
      <w:r>
        <w:rPr>
          <w:rFonts w:ascii="Arial" w:hAnsi="Arial" w:cs="Arial"/>
          <w:sz w:val="20"/>
          <w:szCs w:val="20"/>
        </w:rPr>
        <w:t xml:space="preserve">™ 370.10 z siłownikiem umieszczonym w poprzeczce ramy oraz osłonami bezpieczeństwa. </w:t>
      </w:r>
    </w:p>
    <w:p w:rsidR="009D115E" w:rsidRDefault="009D115E" w:rsidP="009D115E">
      <w:pPr>
        <w:numPr>
          <w:ilvl w:val="1"/>
          <w:numId w:val="3"/>
        </w:numPr>
        <w:ind w:left="1418" w:hanging="709"/>
        <w:contextualSpacing/>
        <w:jc w:val="both"/>
        <w:rPr>
          <w:rFonts w:ascii="Arial" w:hAnsi="Arial" w:cs="Arial"/>
          <w:sz w:val="20"/>
          <w:szCs w:val="20"/>
        </w:rPr>
      </w:pPr>
      <w:r>
        <w:rPr>
          <w:rFonts w:ascii="Arial" w:hAnsi="Arial" w:cs="Arial"/>
          <w:sz w:val="20"/>
          <w:szCs w:val="20"/>
        </w:rPr>
        <w:t>Do komory musi być dołączony system mocowania na maszynie umożliwiający łatwy montaż oraz demontaż komory. Komora powinna być umieszczona na wózku pozwalającym na jej swobodne przemieszczanie. Dopuszczalna jest konieczność demontażu tylnej osłony maszyny w celu zamocowania komory.</w:t>
      </w:r>
    </w:p>
    <w:p w:rsidR="009D115E" w:rsidRDefault="009D115E" w:rsidP="009D115E">
      <w:pPr>
        <w:numPr>
          <w:ilvl w:val="1"/>
          <w:numId w:val="3"/>
        </w:numPr>
        <w:ind w:left="1418" w:hanging="709"/>
        <w:contextualSpacing/>
        <w:jc w:val="both"/>
        <w:rPr>
          <w:rFonts w:ascii="Arial" w:hAnsi="Arial" w:cs="Arial"/>
          <w:sz w:val="20"/>
          <w:szCs w:val="20"/>
        </w:rPr>
      </w:pPr>
      <w:r>
        <w:rPr>
          <w:rFonts w:ascii="Arial" w:hAnsi="Arial" w:cs="Arial"/>
          <w:sz w:val="20"/>
          <w:szCs w:val="20"/>
        </w:rPr>
        <w:t>Do komory musi mieścić się tłok maszyny wytrzymałościowej oraz szczęki hydrauliczne MTS model 647.10.</w:t>
      </w:r>
    </w:p>
    <w:p w:rsidR="009D115E" w:rsidRDefault="009D115E" w:rsidP="009D115E">
      <w:pPr>
        <w:numPr>
          <w:ilvl w:val="1"/>
          <w:numId w:val="3"/>
        </w:numPr>
        <w:ind w:left="1418" w:hanging="709"/>
        <w:contextualSpacing/>
        <w:jc w:val="both"/>
        <w:rPr>
          <w:rFonts w:ascii="Arial" w:hAnsi="Arial" w:cs="Arial"/>
          <w:sz w:val="20"/>
          <w:szCs w:val="20"/>
        </w:rPr>
      </w:pPr>
      <w:r>
        <w:rPr>
          <w:rFonts w:ascii="Arial" w:hAnsi="Arial" w:cs="Arial"/>
          <w:sz w:val="20"/>
          <w:szCs w:val="20"/>
        </w:rPr>
        <w:t xml:space="preserve">Komora musi mieć możliwość sterowania za pomocą kontrolera </w:t>
      </w:r>
      <w:proofErr w:type="spellStart"/>
      <w:r>
        <w:rPr>
          <w:rFonts w:ascii="Arial" w:hAnsi="Arial" w:cs="Arial"/>
          <w:sz w:val="20"/>
          <w:szCs w:val="20"/>
        </w:rPr>
        <w:t>FlexTest</w:t>
      </w:r>
      <w:proofErr w:type="spellEnd"/>
      <w:r>
        <w:rPr>
          <w:rFonts w:ascii="Arial" w:hAnsi="Arial" w:cs="Arial"/>
          <w:sz w:val="20"/>
          <w:szCs w:val="20"/>
        </w:rPr>
        <w:t xml:space="preserve"> 40 firmy MTS oraz obsługującego go oprogramowania MTS </w:t>
      </w:r>
      <w:proofErr w:type="spellStart"/>
      <w:r>
        <w:rPr>
          <w:rFonts w:ascii="Arial" w:hAnsi="Arial" w:cs="Arial"/>
          <w:sz w:val="20"/>
          <w:szCs w:val="20"/>
        </w:rPr>
        <w:t>TestSuite</w:t>
      </w:r>
      <w:proofErr w:type="spellEnd"/>
      <w:r>
        <w:rPr>
          <w:rFonts w:ascii="Arial" w:hAnsi="Arial" w:cs="Arial"/>
          <w:sz w:val="20"/>
          <w:szCs w:val="20"/>
        </w:rPr>
        <w:t xml:space="preserve">™. </w:t>
      </w:r>
    </w:p>
    <w:p w:rsidR="009D115E" w:rsidRDefault="009D115E" w:rsidP="009D115E">
      <w:pPr>
        <w:contextualSpacing/>
        <w:jc w:val="both"/>
        <w:rPr>
          <w:rFonts w:ascii="Arial" w:hAnsi="Arial" w:cs="Arial"/>
          <w:sz w:val="20"/>
          <w:szCs w:val="20"/>
        </w:rPr>
      </w:pPr>
    </w:p>
    <w:p w:rsidR="009D115E" w:rsidRDefault="009D115E" w:rsidP="009D115E">
      <w:pPr>
        <w:pStyle w:val="Akapitzlist"/>
        <w:numPr>
          <w:ilvl w:val="0"/>
          <w:numId w:val="3"/>
        </w:numPr>
        <w:suppressAutoHyphens w:val="0"/>
        <w:spacing w:line="240" w:lineRule="auto"/>
        <w:ind w:left="426" w:hanging="426"/>
        <w:contextualSpacing/>
        <w:jc w:val="both"/>
        <w:rPr>
          <w:rFonts w:ascii="Arial" w:hAnsi="Arial" w:cs="Arial"/>
          <w:b/>
          <w:sz w:val="20"/>
          <w:szCs w:val="20"/>
        </w:rPr>
      </w:pPr>
      <w:r>
        <w:rPr>
          <w:rFonts w:ascii="Arial" w:hAnsi="Arial" w:cs="Arial"/>
          <w:b/>
          <w:sz w:val="20"/>
          <w:szCs w:val="20"/>
        </w:rPr>
        <w:t>Instalacja oraz uruchomienie komory</w:t>
      </w:r>
    </w:p>
    <w:p w:rsidR="009D115E" w:rsidRPr="006A49F4" w:rsidRDefault="009D115E" w:rsidP="009D115E">
      <w:pPr>
        <w:pStyle w:val="Akapitzlist"/>
        <w:suppressAutoHyphens w:val="0"/>
        <w:spacing w:line="240" w:lineRule="auto"/>
        <w:ind w:left="426"/>
        <w:contextualSpacing/>
        <w:jc w:val="both"/>
        <w:rPr>
          <w:rFonts w:ascii="Arial" w:hAnsi="Arial" w:cs="Arial"/>
          <w:b/>
          <w:sz w:val="20"/>
          <w:szCs w:val="20"/>
        </w:rPr>
      </w:pPr>
    </w:p>
    <w:p w:rsidR="009D115E" w:rsidRDefault="009D115E" w:rsidP="009D115E">
      <w:pPr>
        <w:numPr>
          <w:ilvl w:val="1"/>
          <w:numId w:val="3"/>
        </w:numPr>
        <w:ind w:left="1418" w:hanging="709"/>
        <w:contextualSpacing/>
        <w:jc w:val="both"/>
        <w:rPr>
          <w:rFonts w:ascii="Arial" w:hAnsi="Arial" w:cs="Arial"/>
          <w:sz w:val="20"/>
          <w:szCs w:val="20"/>
        </w:rPr>
      </w:pPr>
      <w:r>
        <w:rPr>
          <w:rFonts w:ascii="Arial" w:hAnsi="Arial" w:cs="Arial"/>
          <w:sz w:val="20"/>
          <w:szCs w:val="20"/>
        </w:rPr>
        <w:t>Oprzyrządowanie niezbędne do instalacji komory na maszynie wytrzymałościowej oraz jej podłączenia do sieci zasilającej.</w:t>
      </w:r>
    </w:p>
    <w:p w:rsidR="009D115E" w:rsidRDefault="009D115E" w:rsidP="009D115E">
      <w:pPr>
        <w:numPr>
          <w:ilvl w:val="1"/>
          <w:numId w:val="3"/>
        </w:numPr>
        <w:ind w:left="1418" w:hanging="709"/>
        <w:contextualSpacing/>
        <w:jc w:val="both"/>
        <w:rPr>
          <w:rFonts w:ascii="Arial" w:hAnsi="Arial" w:cs="Arial"/>
          <w:sz w:val="20"/>
          <w:szCs w:val="20"/>
        </w:rPr>
      </w:pPr>
      <w:r>
        <w:rPr>
          <w:rFonts w:ascii="Arial" w:hAnsi="Arial" w:cs="Arial"/>
          <w:sz w:val="20"/>
          <w:szCs w:val="20"/>
        </w:rPr>
        <w:t>Szkolenie z obsługi stanowiska.</w:t>
      </w:r>
    </w:p>
    <w:p w:rsidR="009D115E" w:rsidRPr="006A49F4" w:rsidRDefault="009D115E" w:rsidP="009D115E">
      <w:pPr>
        <w:contextualSpacing/>
        <w:jc w:val="both"/>
        <w:rPr>
          <w:rFonts w:ascii="Arial" w:hAnsi="Arial" w:cs="Arial"/>
          <w:sz w:val="20"/>
          <w:szCs w:val="20"/>
        </w:rPr>
      </w:pPr>
    </w:p>
    <w:p w:rsidR="009D115E" w:rsidRPr="006A49F4" w:rsidRDefault="009D115E" w:rsidP="009D115E">
      <w:pPr>
        <w:pStyle w:val="Akapitzlist"/>
        <w:numPr>
          <w:ilvl w:val="0"/>
          <w:numId w:val="3"/>
        </w:numPr>
        <w:suppressAutoHyphens w:val="0"/>
        <w:spacing w:line="240" w:lineRule="auto"/>
        <w:ind w:left="426" w:hanging="426"/>
        <w:contextualSpacing/>
        <w:jc w:val="both"/>
        <w:rPr>
          <w:rFonts w:ascii="Arial" w:hAnsi="Arial" w:cs="Arial"/>
          <w:b/>
          <w:sz w:val="20"/>
          <w:szCs w:val="20"/>
        </w:rPr>
      </w:pPr>
      <w:r w:rsidRPr="006A49F4">
        <w:rPr>
          <w:rFonts w:ascii="Arial" w:hAnsi="Arial" w:cs="Arial"/>
          <w:b/>
          <w:sz w:val="20"/>
          <w:szCs w:val="20"/>
        </w:rPr>
        <w:t>Wymagane normy i BHP</w:t>
      </w:r>
    </w:p>
    <w:p w:rsidR="009D115E" w:rsidRPr="006A49F4" w:rsidRDefault="009D115E" w:rsidP="009D115E">
      <w:pPr>
        <w:ind w:left="1418" w:hanging="709"/>
        <w:contextualSpacing/>
        <w:jc w:val="both"/>
        <w:rPr>
          <w:rFonts w:ascii="Arial" w:hAnsi="Arial" w:cs="Arial"/>
          <w:b/>
          <w:sz w:val="20"/>
          <w:szCs w:val="20"/>
        </w:rPr>
      </w:pPr>
    </w:p>
    <w:p w:rsidR="009D115E" w:rsidRPr="006A49F4" w:rsidRDefault="009D115E" w:rsidP="009D115E">
      <w:pPr>
        <w:numPr>
          <w:ilvl w:val="1"/>
          <w:numId w:val="3"/>
        </w:numPr>
        <w:ind w:left="1418" w:hanging="709"/>
        <w:contextualSpacing/>
        <w:jc w:val="both"/>
        <w:rPr>
          <w:rFonts w:ascii="Arial" w:hAnsi="Arial" w:cs="Arial"/>
          <w:sz w:val="20"/>
          <w:szCs w:val="20"/>
        </w:rPr>
      </w:pPr>
      <w:r>
        <w:rPr>
          <w:rFonts w:ascii="Arial" w:hAnsi="Arial" w:cs="Arial"/>
          <w:sz w:val="20"/>
          <w:szCs w:val="20"/>
        </w:rPr>
        <w:t>Komora powinna</w:t>
      </w:r>
      <w:r w:rsidRPr="006A49F4">
        <w:rPr>
          <w:rFonts w:ascii="Arial" w:hAnsi="Arial" w:cs="Arial"/>
          <w:sz w:val="20"/>
          <w:szCs w:val="20"/>
        </w:rPr>
        <w:t xml:space="preserve"> posiadać certyfikat zgodności CE lub równoważny,</w:t>
      </w:r>
    </w:p>
    <w:p w:rsidR="009D115E" w:rsidRPr="006A49F4" w:rsidRDefault="009D115E" w:rsidP="009D115E">
      <w:pPr>
        <w:numPr>
          <w:ilvl w:val="1"/>
          <w:numId w:val="3"/>
        </w:numPr>
        <w:ind w:left="1418" w:hanging="709"/>
        <w:contextualSpacing/>
        <w:jc w:val="both"/>
        <w:rPr>
          <w:rFonts w:ascii="Arial" w:hAnsi="Arial" w:cs="Arial"/>
          <w:sz w:val="20"/>
          <w:szCs w:val="20"/>
        </w:rPr>
      </w:pPr>
      <w:r w:rsidRPr="006A49F4">
        <w:rPr>
          <w:rFonts w:ascii="Arial" w:hAnsi="Arial" w:cs="Arial"/>
          <w:sz w:val="20"/>
          <w:szCs w:val="20"/>
        </w:rPr>
        <w:t xml:space="preserve">Do </w:t>
      </w:r>
      <w:r>
        <w:rPr>
          <w:rFonts w:ascii="Arial" w:hAnsi="Arial" w:cs="Arial"/>
          <w:sz w:val="20"/>
          <w:szCs w:val="20"/>
        </w:rPr>
        <w:t xml:space="preserve">komory </w:t>
      </w:r>
      <w:r w:rsidRPr="006A49F4">
        <w:rPr>
          <w:rFonts w:ascii="Arial" w:hAnsi="Arial" w:cs="Arial"/>
          <w:sz w:val="20"/>
          <w:szCs w:val="20"/>
        </w:rPr>
        <w:t>powinna być dołączona instrukcja obsługi w języku</w:t>
      </w:r>
      <w:r>
        <w:rPr>
          <w:rFonts w:ascii="Arial" w:hAnsi="Arial" w:cs="Arial"/>
          <w:sz w:val="20"/>
          <w:szCs w:val="20"/>
        </w:rPr>
        <w:t xml:space="preserve"> polskim i/lub</w:t>
      </w:r>
      <w:r w:rsidRPr="006A49F4">
        <w:rPr>
          <w:rFonts w:ascii="Arial" w:hAnsi="Arial" w:cs="Arial"/>
          <w:sz w:val="20"/>
          <w:szCs w:val="20"/>
        </w:rPr>
        <w:t xml:space="preserve"> </w:t>
      </w:r>
      <w:r>
        <w:rPr>
          <w:rFonts w:ascii="Arial" w:hAnsi="Arial" w:cs="Arial"/>
          <w:sz w:val="20"/>
          <w:szCs w:val="20"/>
        </w:rPr>
        <w:t>angielskim</w:t>
      </w:r>
      <w:r w:rsidRPr="006A49F4">
        <w:rPr>
          <w:rFonts w:ascii="Arial" w:hAnsi="Arial" w:cs="Arial"/>
          <w:sz w:val="20"/>
          <w:szCs w:val="20"/>
        </w:rPr>
        <w:t>.</w:t>
      </w:r>
    </w:p>
    <w:p w:rsidR="009D115E" w:rsidRPr="006A49F4" w:rsidRDefault="009D115E" w:rsidP="009D115E">
      <w:pPr>
        <w:contextualSpacing/>
        <w:jc w:val="both"/>
        <w:rPr>
          <w:rFonts w:ascii="Arial" w:hAnsi="Arial" w:cs="Arial"/>
          <w:sz w:val="20"/>
          <w:szCs w:val="20"/>
        </w:rPr>
      </w:pPr>
    </w:p>
    <w:p w:rsidR="009D115E" w:rsidRPr="006A49F4" w:rsidRDefault="009D115E" w:rsidP="009D115E">
      <w:pPr>
        <w:pStyle w:val="Akapitzlist"/>
        <w:numPr>
          <w:ilvl w:val="0"/>
          <w:numId w:val="3"/>
        </w:numPr>
        <w:suppressAutoHyphens w:val="0"/>
        <w:spacing w:line="240" w:lineRule="auto"/>
        <w:ind w:left="426" w:hanging="426"/>
        <w:contextualSpacing/>
        <w:jc w:val="both"/>
        <w:rPr>
          <w:rFonts w:ascii="Arial" w:hAnsi="Arial" w:cs="Arial"/>
          <w:b/>
          <w:sz w:val="20"/>
          <w:szCs w:val="20"/>
        </w:rPr>
      </w:pPr>
      <w:r w:rsidRPr="006A49F4">
        <w:rPr>
          <w:rFonts w:ascii="Arial" w:hAnsi="Arial" w:cs="Arial"/>
          <w:b/>
          <w:sz w:val="20"/>
          <w:szCs w:val="20"/>
        </w:rPr>
        <w:t>Termin realizacji zamówienia</w:t>
      </w:r>
    </w:p>
    <w:p w:rsidR="009D115E" w:rsidRPr="006A49F4" w:rsidRDefault="009D115E" w:rsidP="009D115E">
      <w:pPr>
        <w:contextualSpacing/>
        <w:jc w:val="both"/>
        <w:rPr>
          <w:rFonts w:ascii="Arial" w:hAnsi="Arial" w:cs="Arial"/>
          <w:b/>
          <w:sz w:val="20"/>
          <w:szCs w:val="20"/>
        </w:rPr>
      </w:pPr>
    </w:p>
    <w:p w:rsidR="009D115E" w:rsidRPr="006A49F4" w:rsidRDefault="009D115E" w:rsidP="009D115E">
      <w:pPr>
        <w:ind w:left="709"/>
        <w:contextualSpacing/>
        <w:jc w:val="both"/>
        <w:rPr>
          <w:rFonts w:ascii="Arial" w:hAnsi="Arial" w:cs="Arial"/>
          <w:sz w:val="20"/>
          <w:szCs w:val="20"/>
        </w:rPr>
      </w:pPr>
      <w:r w:rsidRPr="006A49F4">
        <w:rPr>
          <w:rFonts w:ascii="Arial" w:hAnsi="Arial" w:cs="Arial"/>
          <w:sz w:val="20"/>
          <w:szCs w:val="20"/>
        </w:rPr>
        <w:t>Termin realizacji zamówienia nie dłuższy niż 1</w:t>
      </w:r>
      <w:r>
        <w:rPr>
          <w:rFonts w:ascii="Arial" w:hAnsi="Arial" w:cs="Arial"/>
          <w:sz w:val="20"/>
          <w:szCs w:val="20"/>
        </w:rPr>
        <w:t>8</w:t>
      </w:r>
      <w:r w:rsidRPr="006A49F4">
        <w:rPr>
          <w:rFonts w:ascii="Arial" w:hAnsi="Arial" w:cs="Arial"/>
          <w:sz w:val="20"/>
          <w:szCs w:val="20"/>
        </w:rPr>
        <w:t xml:space="preserve"> tygodni (</w:t>
      </w:r>
      <w:r>
        <w:rPr>
          <w:rFonts w:ascii="Arial" w:hAnsi="Arial" w:cs="Arial"/>
          <w:sz w:val="20"/>
          <w:szCs w:val="20"/>
        </w:rPr>
        <w:t>126</w:t>
      </w:r>
      <w:r w:rsidRPr="006A49F4">
        <w:rPr>
          <w:rFonts w:ascii="Arial" w:hAnsi="Arial" w:cs="Arial"/>
          <w:sz w:val="20"/>
          <w:szCs w:val="20"/>
        </w:rPr>
        <w:t xml:space="preserve"> dni) od dnia podpisania umowy </w:t>
      </w:r>
      <w:r w:rsidRPr="006A49F4">
        <w:rPr>
          <w:rFonts w:ascii="Arial" w:hAnsi="Arial" w:cs="Arial"/>
          <w:sz w:val="20"/>
          <w:szCs w:val="20"/>
        </w:rPr>
        <w:br/>
        <w:t>o udzielenie zamówienia publicznego (wliczając w to instalację urządzenia i przeszkolenie pracowników).</w:t>
      </w:r>
    </w:p>
    <w:p w:rsidR="009D115E" w:rsidRPr="006A49F4" w:rsidRDefault="009D115E" w:rsidP="009D115E">
      <w:pPr>
        <w:contextualSpacing/>
        <w:jc w:val="both"/>
        <w:rPr>
          <w:rFonts w:ascii="Arial" w:hAnsi="Arial" w:cs="Arial"/>
          <w:b/>
          <w:sz w:val="20"/>
          <w:szCs w:val="20"/>
        </w:rPr>
      </w:pPr>
    </w:p>
    <w:p w:rsidR="009D115E" w:rsidRPr="006A49F4" w:rsidRDefault="009D115E" w:rsidP="009D115E">
      <w:pPr>
        <w:pStyle w:val="Akapitzlist"/>
        <w:numPr>
          <w:ilvl w:val="0"/>
          <w:numId w:val="3"/>
        </w:numPr>
        <w:suppressAutoHyphens w:val="0"/>
        <w:spacing w:line="240" w:lineRule="auto"/>
        <w:ind w:left="426" w:hanging="426"/>
        <w:contextualSpacing/>
        <w:jc w:val="both"/>
        <w:rPr>
          <w:rFonts w:ascii="Arial" w:hAnsi="Arial" w:cs="Arial"/>
          <w:b/>
          <w:sz w:val="20"/>
          <w:szCs w:val="20"/>
        </w:rPr>
      </w:pPr>
      <w:r w:rsidRPr="006A49F4">
        <w:rPr>
          <w:rFonts w:ascii="Arial" w:hAnsi="Arial" w:cs="Arial"/>
          <w:b/>
          <w:sz w:val="20"/>
          <w:szCs w:val="20"/>
        </w:rPr>
        <w:t>Gwarancja</w:t>
      </w:r>
    </w:p>
    <w:p w:rsidR="009D115E" w:rsidRPr="006A49F4" w:rsidRDefault="009D115E" w:rsidP="009D115E">
      <w:pPr>
        <w:contextualSpacing/>
        <w:jc w:val="both"/>
        <w:rPr>
          <w:rFonts w:ascii="Arial" w:hAnsi="Arial" w:cs="Arial"/>
          <w:b/>
          <w:sz w:val="20"/>
          <w:szCs w:val="20"/>
        </w:rPr>
      </w:pPr>
    </w:p>
    <w:p w:rsidR="009D115E" w:rsidRPr="006A49F4" w:rsidRDefault="009D115E" w:rsidP="009D115E">
      <w:pPr>
        <w:pStyle w:val="Akapitzlist"/>
        <w:numPr>
          <w:ilvl w:val="1"/>
          <w:numId w:val="3"/>
        </w:numPr>
        <w:suppressAutoHyphens w:val="0"/>
        <w:spacing w:line="240" w:lineRule="auto"/>
        <w:ind w:left="1418" w:hanging="709"/>
        <w:contextualSpacing/>
        <w:jc w:val="both"/>
        <w:rPr>
          <w:rFonts w:ascii="Arial" w:hAnsi="Arial" w:cs="Arial"/>
          <w:sz w:val="20"/>
          <w:szCs w:val="20"/>
        </w:rPr>
      </w:pPr>
      <w:r w:rsidRPr="006A49F4">
        <w:rPr>
          <w:rFonts w:ascii="Arial" w:hAnsi="Arial" w:cs="Arial"/>
          <w:sz w:val="20"/>
          <w:szCs w:val="20"/>
        </w:rPr>
        <w:t xml:space="preserve">Wymagany minimalny okres pełnej gwarancji na oferowany przedmiot zamówienia – </w:t>
      </w:r>
      <w:r>
        <w:rPr>
          <w:rFonts w:ascii="Arial" w:hAnsi="Arial" w:cs="Arial"/>
          <w:sz w:val="20"/>
          <w:szCs w:val="20"/>
        </w:rPr>
        <w:t>12</w:t>
      </w:r>
      <w:r w:rsidRPr="006A49F4">
        <w:rPr>
          <w:rFonts w:ascii="Arial" w:hAnsi="Arial" w:cs="Arial"/>
          <w:sz w:val="20"/>
          <w:szCs w:val="20"/>
        </w:rPr>
        <w:t xml:space="preserve"> miesi</w:t>
      </w:r>
      <w:r>
        <w:rPr>
          <w:rFonts w:ascii="Arial" w:hAnsi="Arial" w:cs="Arial"/>
          <w:sz w:val="20"/>
          <w:szCs w:val="20"/>
        </w:rPr>
        <w:t>ę</w:t>
      </w:r>
      <w:bookmarkStart w:id="0" w:name="_GoBack"/>
      <w:bookmarkEnd w:id="0"/>
      <w:r w:rsidRPr="006A49F4">
        <w:rPr>
          <w:rFonts w:ascii="Arial" w:hAnsi="Arial" w:cs="Arial"/>
          <w:sz w:val="20"/>
          <w:szCs w:val="20"/>
        </w:rPr>
        <w:t>c</w:t>
      </w:r>
      <w:r>
        <w:rPr>
          <w:rFonts w:ascii="Arial" w:hAnsi="Arial" w:cs="Arial"/>
          <w:sz w:val="20"/>
          <w:szCs w:val="20"/>
        </w:rPr>
        <w:t>y</w:t>
      </w:r>
      <w:r w:rsidRPr="006A49F4">
        <w:rPr>
          <w:rFonts w:ascii="Arial" w:hAnsi="Arial" w:cs="Arial"/>
          <w:sz w:val="20"/>
          <w:szCs w:val="20"/>
        </w:rPr>
        <w:t xml:space="preserve"> (</w:t>
      </w:r>
      <w:r>
        <w:rPr>
          <w:rFonts w:ascii="Arial" w:hAnsi="Arial" w:cs="Arial"/>
          <w:sz w:val="20"/>
          <w:szCs w:val="20"/>
        </w:rPr>
        <w:t>1 rok</w:t>
      </w:r>
      <w:r w:rsidRPr="006A49F4">
        <w:rPr>
          <w:rFonts w:ascii="Arial" w:hAnsi="Arial" w:cs="Arial"/>
          <w:sz w:val="20"/>
          <w:szCs w:val="20"/>
        </w:rPr>
        <w:t>) od daty podpisania protokołu odbioru.</w:t>
      </w:r>
    </w:p>
    <w:p w:rsidR="009D115E" w:rsidRPr="006A49F4" w:rsidRDefault="009D115E" w:rsidP="009D115E">
      <w:pPr>
        <w:pStyle w:val="Akapitzlist"/>
        <w:numPr>
          <w:ilvl w:val="1"/>
          <w:numId w:val="3"/>
        </w:numPr>
        <w:suppressAutoHyphens w:val="0"/>
        <w:spacing w:line="240" w:lineRule="auto"/>
        <w:ind w:left="1418" w:hanging="709"/>
        <w:contextualSpacing/>
        <w:jc w:val="both"/>
        <w:rPr>
          <w:rFonts w:ascii="Arial" w:eastAsia="Times New Roman" w:hAnsi="Arial" w:cs="Arial"/>
          <w:b/>
          <w:bCs/>
          <w:sz w:val="20"/>
          <w:szCs w:val="20"/>
          <w:u w:val="single"/>
          <w:lang w:eastAsia="pl-PL"/>
        </w:rPr>
      </w:pPr>
      <w:r w:rsidRPr="006A49F4">
        <w:rPr>
          <w:rFonts w:ascii="Arial" w:eastAsia="Times New Roman" w:hAnsi="Arial" w:cs="Arial"/>
          <w:sz w:val="20"/>
          <w:szCs w:val="20"/>
          <w:lang w:eastAsia="pl-PL"/>
        </w:rPr>
        <w:t>W przypadku awarii, czas naprawy urządzenia nie powinien przekroczyć 72h roboczych od dnia zgłoszenia serwisowi usterki (nie uwzględniając czasu potrzebnego na zamówienie i dostarczenie części zamiennych), z zastrzeżeniem, że termin przystąpienia do wykonania naprawy nastąpi do 48 h od momentu zgłoszenia usterki,</w:t>
      </w:r>
    </w:p>
    <w:p w:rsidR="009D115E" w:rsidRPr="006A49F4" w:rsidRDefault="009D115E" w:rsidP="009D115E">
      <w:pPr>
        <w:pStyle w:val="Akapitzlist"/>
        <w:numPr>
          <w:ilvl w:val="1"/>
          <w:numId w:val="3"/>
        </w:numPr>
        <w:suppressAutoHyphens w:val="0"/>
        <w:spacing w:line="240" w:lineRule="auto"/>
        <w:ind w:left="1418" w:hanging="709"/>
        <w:contextualSpacing/>
        <w:jc w:val="both"/>
        <w:rPr>
          <w:rFonts w:ascii="Arial" w:eastAsia="Times New Roman" w:hAnsi="Arial" w:cs="Arial"/>
          <w:b/>
          <w:bCs/>
          <w:sz w:val="20"/>
          <w:szCs w:val="20"/>
          <w:u w:val="single"/>
          <w:lang w:eastAsia="pl-PL"/>
        </w:rPr>
      </w:pPr>
      <w:r w:rsidRPr="006A49F4">
        <w:rPr>
          <w:rFonts w:ascii="Arial" w:eastAsia="Times New Roman" w:hAnsi="Arial" w:cs="Arial"/>
          <w:sz w:val="20"/>
          <w:szCs w:val="20"/>
          <w:lang w:eastAsia="pl-PL"/>
        </w:rPr>
        <w:t>W przypadku gdy czas naprawy przekroczy termin 7 dni Wykonawca zobowiązany jest do dostarczenia Zamawiającemu sprzętu na czas naprawy o nie</w:t>
      </w:r>
      <w:r>
        <w:rPr>
          <w:rFonts w:ascii="Arial" w:eastAsia="Times New Roman" w:hAnsi="Arial" w:cs="Arial"/>
          <w:sz w:val="20"/>
          <w:szCs w:val="20"/>
          <w:lang w:eastAsia="pl-PL"/>
        </w:rPr>
        <w:t xml:space="preserve"> </w:t>
      </w:r>
      <w:r w:rsidRPr="006A49F4">
        <w:rPr>
          <w:rFonts w:ascii="Arial" w:eastAsia="Times New Roman" w:hAnsi="Arial" w:cs="Arial"/>
          <w:sz w:val="20"/>
          <w:szCs w:val="20"/>
          <w:lang w:eastAsia="pl-PL"/>
        </w:rPr>
        <w:t>gorszych parametrach niż te określone w opisie przedmiotu zamówienia lub części zamiennych umożliwiających użytkowanie sprzętu.</w:t>
      </w:r>
    </w:p>
    <w:p w:rsidR="009D115E" w:rsidRPr="006A49F4" w:rsidRDefault="009D115E" w:rsidP="009D115E">
      <w:pPr>
        <w:contextualSpacing/>
        <w:jc w:val="both"/>
        <w:rPr>
          <w:rFonts w:ascii="Arial" w:hAnsi="Arial" w:cs="Arial"/>
          <w:b/>
          <w:sz w:val="20"/>
          <w:szCs w:val="20"/>
        </w:rPr>
      </w:pPr>
    </w:p>
    <w:p w:rsidR="009D115E" w:rsidRPr="006A49F4" w:rsidRDefault="009D115E" w:rsidP="009D115E">
      <w:pPr>
        <w:contextualSpacing/>
        <w:jc w:val="both"/>
        <w:rPr>
          <w:rFonts w:ascii="Arial" w:hAnsi="Arial" w:cs="Arial"/>
          <w:sz w:val="20"/>
          <w:szCs w:val="20"/>
        </w:rPr>
      </w:pPr>
    </w:p>
    <w:p w:rsidR="009D115E" w:rsidRPr="006A49F4" w:rsidRDefault="009D115E" w:rsidP="009D115E">
      <w:pPr>
        <w:tabs>
          <w:tab w:val="left" w:pos="2160"/>
          <w:tab w:val="left" w:pos="5040"/>
        </w:tabs>
        <w:ind w:left="709"/>
        <w:jc w:val="both"/>
        <w:outlineLvl w:val="0"/>
        <w:rPr>
          <w:rFonts w:ascii="Arial" w:hAnsi="Arial" w:cs="Arial"/>
          <w:sz w:val="20"/>
          <w:szCs w:val="20"/>
        </w:rPr>
      </w:pPr>
    </w:p>
    <w:p w:rsidR="00F6507A" w:rsidRPr="003D2622" w:rsidRDefault="00F6507A" w:rsidP="009D115E">
      <w:pPr>
        <w:tabs>
          <w:tab w:val="left" w:pos="1260"/>
          <w:tab w:val="left" w:pos="4500"/>
        </w:tabs>
        <w:jc w:val="center"/>
        <w:rPr>
          <w:rFonts w:ascii="Tahoma" w:hAnsi="Tahoma" w:cs="Tahoma"/>
          <w:sz w:val="20"/>
          <w:szCs w:val="20"/>
        </w:rPr>
      </w:pPr>
    </w:p>
    <w:sectPr w:rsidR="00F6507A" w:rsidRPr="003D2622" w:rsidSect="009D115E">
      <w:headerReference w:type="default" r:id="rId8"/>
      <w:footerReference w:type="default" r:id="rId9"/>
      <w:pgSz w:w="11906" w:h="16838"/>
      <w:pgMar w:top="2410"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E5B" w:rsidRDefault="008F3E5B" w:rsidP="00671BE3">
      <w:r>
        <w:separator/>
      </w:r>
    </w:p>
  </w:endnote>
  <w:endnote w:type="continuationSeparator" w:id="0">
    <w:p w:rsidR="008F3E5B" w:rsidRDefault="008F3E5B" w:rsidP="00671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07A" w:rsidRPr="00615B3B" w:rsidRDefault="00F6507A" w:rsidP="0006432C">
    <w:pPr>
      <w:pStyle w:val="Stopka"/>
      <w:jc w:val="right"/>
      <w:rPr>
        <w:rFonts w:ascii="Tahoma" w:hAnsi="Tahoma" w:cs="Tahoma"/>
        <w:sz w:val="20"/>
        <w:szCs w:val="20"/>
      </w:rPr>
    </w:pPr>
    <w:r w:rsidRPr="00615B3B">
      <w:rPr>
        <w:rFonts w:ascii="Tahoma" w:hAnsi="Tahoma" w:cs="Tahoma"/>
        <w:sz w:val="20"/>
        <w:szCs w:val="20"/>
      </w:rPr>
      <w:fldChar w:fldCharType="begin"/>
    </w:r>
    <w:r w:rsidRPr="00615B3B">
      <w:rPr>
        <w:rFonts w:ascii="Tahoma" w:hAnsi="Tahoma" w:cs="Tahoma"/>
        <w:sz w:val="20"/>
        <w:szCs w:val="20"/>
      </w:rPr>
      <w:instrText xml:space="preserve"> PAGE   \* MERGEFORMAT </w:instrText>
    </w:r>
    <w:r w:rsidRPr="00615B3B">
      <w:rPr>
        <w:rFonts w:ascii="Tahoma" w:hAnsi="Tahoma" w:cs="Tahoma"/>
        <w:sz w:val="20"/>
        <w:szCs w:val="20"/>
      </w:rPr>
      <w:fldChar w:fldCharType="separate"/>
    </w:r>
    <w:r w:rsidR="009D115E">
      <w:rPr>
        <w:rFonts w:ascii="Tahoma" w:hAnsi="Tahoma" w:cs="Tahoma"/>
        <w:noProof/>
        <w:sz w:val="20"/>
        <w:szCs w:val="20"/>
      </w:rPr>
      <w:t>2</w:t>
    </w:r>
    <w:r w:rsidRPr="00615B3B">
      <w:rPr>
        <w:rFonts w:ascii="Tahoma" w:hAnsi="Tahoma" w:cs="Tahoma"/>
        <w:sz w:val="20"/>
        <w:szCs w:val="20"/>
      </w:rPr>
      <w:fldChar w:fldCharType="end"/>
    </w:r>
  </w:p>
  <w:p w:rsidR="00F6507A" w:rsidRPr="0006432C" w:rsidRDefault="0006432C" w:rsidP="0006432C">
    <w:pPr>
      <w:shd w:val="clear" w:color="auto" w:fill="FFFFFF"/>
      <w:spacing w:after="240"/>
      <w:jc w:val="center"/>
      <w:rPr>
        <w:sz w:val="20"/>
      </w:rPr>
    </w:pPr>
    <w:r w:rsidRPr="00806B06">
      <w:rPr>
        <w:rFonts w:eastAsia="Calibri"/>
        <w:sz w:val="20"/>
      </w:rPr>
      <w:t xml:space="preserve">Zamówienie realizowane będzie na potrzeby projektu pn. “CENTRUM INNOWACYJNYCH TECHNOLOGII LOTNICZYCH I KOSMICZNYCH,” realizowanego w ramach </w:t>
    </w:r>
    <w:r w:rsidRPr="00806B06">
      <w:rPr>
        <w:bCs/>
        <w:sz w:val="20"/>
      </w:rPr>
      <w:t>Regionalnego Programu Operacyjnego Województwa Mazowieckiego 2007 – 2013, Priorytet I -Tworzenie warunków dla rozwoju potencjału innowacyjnego i przedsiębiorczości na Mazowszu, Działanie 1.1. - Wzmocnienie sektora badawczo-rozwojowego. Beneficjentem jest Instytut Lotnictwa.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E5B" w:rsidRDefault="008F3E5B" w:rsidP="00671BE3">
      <w:r>
        <w:separator/>
      </w:r>
    </w:p>
  </w:footnote>
  <w:footnote w:type="continuationSeparator" w:id="0">
    <w:p w:rsidR="008F3E5B" w:rsidRDefault="008F3E5B" w:rsidP="00671B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07A" w:rsidRDefault="0006432C" w:rsidP="008F07EA">
    <w:pPr>
      <w:pStyle w:val="Nagwek"/>
      <w:rPr>
        <w:lang w:val="pl-PL"/>
      </w:rPr>
    </w:pPr>
    <w:r>
      <w:rPr>
        <w:noProof/>
        <w:lang w:val="pl-PL" w:eastAsia="pl-PL"/>
      </w:rPr>
      <w:drawing>
        <wp:anchor distT="0" distB="0" distL="114300" distR="114300" simplePos="0" relativeHeight="251658240" behindDoc="0" locked="0" layoutInCell="1" allowOverlap="1" wp14:anchorId="548770DB" wp14:editId="6B0164C3">
          <wp:simplePos x="0" y="0"/>
          <wp:positionH relativeFrom="column">
            <wp:posOffset>-714375</wp:posOffset>
          </wp:positionH>
          <wp:positionV relativeFrom="paragraph">
            <wp:posOffset>100965</wp:posOffset>
          </wp:positionV>
          <wp:extent cx="4343400" cy="558800"/>
          <wp:effectExtent l="0" t="0" r="0" b="0"/>
          <wp:wrapNone/>
          <wp:docPr id="31" name="Obraz 31" descr="C:\Users\kciborowski\AppData\Local\Microsoft\Windows\Temporary Internet Files\Content.Outlook\MC88HEKA\RPOWM MAZOWSZE U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kciborowski\AppData\Local\Microsoft\Windows\Temporary Internet Files\Content.Outlook\MC88HEKA\RPOWM MAZOWSZE UE (4).jpg"/>
                  <pic:cNvPicPr>
                    <a:picLocks noChangeAspect="1" noChangeArrowheads="1"/>
                  </pic:cNvPicPr>
                </pic:nvPicPr>
                <pic:blipFill>
                  <a:blip r:embed="rId1">
                    <a:extLst>
                      <a:ext uri="{28A0092B-C50C-407E-A947-70E740481C1C}">
                        <a14:useLocalDpi xmlns:a14="http://schemas.microsoft.com/office/drawing/2010/main" val="0"/>
                      </a:ext>
                    </a:extLst>
                  </a:blip>
                  <a:srcRect t="58554" b="21170"/>
                  <a:stretch>
                    <a:fillRect/>
                  </a:stretch>
                </pic:blipFill>
                <pic:spPr bwMode="auto">
                  <a:xfrm>
                    <a:off x="0" y="0"/>
                    <a:ext cx="4343400"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07A" w:rsidRDefault="009D28F6" w:rsidP="003D2622">
    <w:pPr>
      <w:pStyle w:val="Nagwek"/>
      <w:jc w:val="right"/>
      <w:rPr>
        <w:lang w:val="pl-PL"/>
      </w:rPr>
    </w:pPr>
    <w:r w:rsidRPr="00293B20">
      <w:rPr>
        <w:noProof/>
        <w:lang w:val="pl-PL" w:eastAsia="pl-PL"/>
      </w:rPr>
      <w:drawing>
        <wp:inline distT="0" distB="0" distL="0" distR="0" wp14:anchorId="7A647256" wp14:editId="7A8342E1">
          <wp:extent cx="1828800" cy="352425"/>
          <wp:effectExtent l="0" t="0" r="0" b="9525"/>
          <wp:docPr id="32" name="Obraz 32" descr="logo lewe ciem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lewe ciem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352425"/>
                  </a:xfrm>
                  <a:prstGeom prst="rect">
                    <a:avLst/>
                  </a:prstGeom>
                  <a:noFill/>
                  <a:ln>
                    <a:noFill/>
                  </a:ln>
                </pic:spPr>
              </pic:pic>
            </a:graphicData>
          </a:graphic>
        </wp:inline>
      </w:drawing>
    </w:r>
  </w:p>
  <w:p w:rsidR="00F6507A" w:rsidRDefault="00F6507A" w:rsidP="008F07EA">
    <w:pPr>
      <w:pStyle w:val="Nagwek"/>
      <w:rPr>
        <w:lang w:val="pl-PL"/>
      </w:rPr>
    </w:pPr>
  </w:p>
  <w:p w:rsidR="00F6507A" w:rsidRPr="00A22C8B" w:rsidRDefault="009D115E" w:rsidP="008F07EA">
    <w:pPr>
      <w:pStyle w:val="Nagwek"/>
      <w:rPr>
        <w:lang w:val="pl-PL"/>
      </w:rPr>
    </w:pPr>
    <w:r>
      <w:rPr>
        <w:lang w:val="pl-PL"/>
      </w:rPr>
      <w:t>Znak sprawy: 152</w:t>
    </w:r>
    <w:r w:rsidR="0006432C">
      <w:rPr>
        <w:lang w:val="pl-PL"/>
      </w:rPr>
      <w:t>/DE/Z/15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name w:val="WW8Num15"/>
    <w:lvl w:ilvl="0">
      <w:start w:val="1"/>
      <w:numFmt w:val="decimal"/>
      <w:lvlText w:val="(%1)"/>
      <w:lvlJc w:val="left"/>
      <w:pPr>
        <w:tabs>
          <w:tab w:val="num" w:pos="360"/>
        </w:tabs>
        <w:ind w:left="357" w:hanging="357"/>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927"/>
        </w:tabs>
        <w:ind w:left="924" w:hanging="357"/>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360"/>
        </w:tabs>
        <w:ind w:left="357" w:hanging="357"/>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2A2D4E3E"/>
    <w:multiLevelType w:val="hybridMultilevel"/>
    <w:tmpl w:val="D4AAFD0C"/>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2" w15:restartNumberingAfterBreak="0">
    <w:nsid w:val="2FDF4DC4"/>
    <w:multiLevelType w:val="hybridMultilevel"/>
    <w:tmpl w:val="98208034"/>
    <w:lvl w:ilvl="0" w:tplc="FFFFFFFF">
      <w:start w:val="1"/>
      <w:numFmt w:val="bullet"/>
      <w:pStyle w:val="Listapunktowana"/>
      <w:lvlText w:val="-"/>
      <w:lvlJc w:val="left"/>
      <w:pPr>
        <w:tabs>
          <w:tab w:val="num" w:pos="-316"/>
        </w:tabs>
        <w:ind w:left="-316" w:hanging="360"/>
      </w:pPr>
      <w:rPr>
        <w:rFonts w:ascii="Times New Roman" w:hAnsi="Times New Roman" w:cs="Times New Roman" w:hint="default"/>
      </w:rPr>
    </w:lvl>
    <w:lvl w:ilvl="1" w:tplc="FFFFFFFF">
      <w:start w:val="1"/>
      <w:numFmt w:val="bullet"/>
      <w:lvlText w:val=""/>
      <w:lvlJc w:val="left"/>
      <w:pPr>
        <w:tabs>
          <w:tab w:val="num" w:pos="404"/>
        </w:tabs>
        <w:ind w:left="404" w:hanging="360"/>
      </w:pPr>
      <w:rPr>
        <w:rFonts w:ascii="Symbol" w:hAnsi="Symbol" w:hint="default"/>
      </w:rPr>
    </w:lvl>
    <w:lvl w:ilvl="2" w:tplc="FFFFFFFF" w:tentative="1">
      <w:start w:val="1"/>
      <w:numFmt w:val="bullet"/>
      <w:lvlText w:val=""/>
      <w:lvlJc w:val="left"/>
      <w:pPr>
        <w:tabs>
          <w:tab w:val="num" w:pos="1124"/>
        </w:tabs>
        <w:ind w:left="1124" w:hanging="360"/>
      </w:pPr>
      <w:rPr>
        <w:rFonts w:ascii="Wingdings" w:hAnsi="Wingdings" w:hint="default"/>
      </w:rPr>
    </w:lvl>
    <w:lvl w:ilvl="3" w:tplc="FFFFFFFF" w:tentative="1">
      <w:start w:val="1"/>
      <w:numFmt w:val="bullet"/>
      <w:lvlText w:val=""/>
      <w:lvlJc w:val="left"/>
      <w:pPr>
        <w:tabs>
          <w:tab w:val="num" w:pos="1844"/>
        </w:tabs>
        <w:ind w:left="1844" w:hanging="360"/>
      </w:pPr>
      <w:rPr>
        <w:rFonts w:ascii="Symbol" w:hAnsi="Symbol" w:hint="default"/>
      </w:rPr>
    </w:lvl>
    <w:lvl w:ilvl="4" w:tplc="FFFFFFFF" w:tentative="1">
      <w:start w:val="1"/>
      <w:numFmt w:val="bullet"/>
      <w:lvlText w:val="o"/>
      <w:lvlJc w:val="left"/>
      <w:pPr>
        <w:tabs>
          <w:tab w:val="num" w:pos="2564"/>
        </w:tabs>
        <w:ind w:left="2564" w:hanging="360"/>
      </w:pPr>
      <w:rPr>
        <w:rFonts w:ascii="Courier New" w:hAnsi="Courier New" w:hint="default"/>
      </w:rPr>
    </w:lvl>
    <w:lvl w:ilvl="5" w:tplc="FFFFFFFF" w:tentative="1">
      <w:start w:val="1"/>
      <w:numFmt w:val="bullet"/>
      <w:lvlText w:val=""/>
      <w:lvlJc w:val="left"/>
      <w:pPr>
        <w:tabs>
          <w:tab w:val="num" w:pos="3284"/>
        </w:tabs>
        <w:ind w:left="3284" w:hanging="360"/>
      </w:pPr>
      <w:rPr>
        <w:rFonts w:ascii="Wingdings" w:hAnsi="Wingdings" w:hint="default"/>
      </w:rPr>
    </w:lvl>
    <w:lvl w:ilvl="6" w:tplc="FFFFFFFF" w:tentative="1">
      <w:start w:val="1"/>
      <w:numFmt w:val="bullet"/>
      <w:lvlText w:val=""/>
      <w:lvlJc w:val="left"/>
      <w:pPr>
        <w:tabs>
          <w:tab w:val="num" w:pos="4004"/>
        </w:tabs>
        <w:ind w:left="4004" w:hanging="360"/>
      </w:pPr>
      <w:rPr>
        <w:rFonts w:ascii="Symbol" w:hAnsi="Symbol" w:hint="default"/>
      </w:rPr>
    </w:lvl>
    <w:lvl w:ilvl="7" w:tplc="FFFFFFFF" w:tentative="1">
      <w:start w:val="1"/>
      <w:numFmt w:val="bullet"/>
      <w:lvlText w:val="o"/>
      <w:lvlJc w:val="left"/>
      <w:pPr>
        <w:tabs>
          <w:tab w:val="num" w:pos="4724"/>
        </w:tabs>
        <w:ind w:left="4724" w:hanging="360"/>
      </w:pPr>
      <w:rPr>
        <w:rFonts w:ascii="Courier New" w:hAnsi="Courier New" w:hint="default"/>
      </w:rPr>
    </w:lvl>
    <w:lvl w:ilvl="8" w:tplc="FFFFFFFF" w:tentative="1">
      <w:start w:val="1"/>
      <w:numFmt w:val="bullet"/>
      <w:lvlText w:val=""/>
      <w:lvlJc w:val="left"/>
      <w:pPr>
        <w:tabs>
          <w:tab w:val="num" w:pos="5444"/>
        </w:tabs>
        <w:ind w:left="5444" w:hanging="360"/>
      </w:pPr>
      <w:rPr>
        <w:rFonts w:ascii="Wingdings" w:hAnsi="Wingdings" w:hint="default"/>
      </w:rPr>
    </w:lvl>
  </w:abstractNum>
  <w:abstractNum w:abstractNumId="3" w15:restartNumberingAfterBreak="0">
    <w:nsid w:val="47B0740E"/>
    <w:multiLevelType w:val="hybridMultilevel"/>
    <w:tmpl w:val="8656EF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4614E2B"/>
    <w:multiLevelType w:val="hybridMultilevel"/>
    <w:tmpl w:val="44FAB6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5CF3A0B"/>
    <w:multiLevelType w:val="hybridMultilevel"/>
    <w:tmpl w:val="FD4A9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DA839CC"/>
    <w:multiLevelType w:val="hybridMultilevel"/>
    <w:tmpl w:val="05783094"/>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7" w15:restartNumberingAfterBreak="0">
    <w:nsid w:val="5E331F1F"/>
    <w:multiLevelType w:val="hybridMultilevel"/>
    <w:tmpl w:val="1DEE828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8C10AA0"/>
    <w:multiLevelType w:val="hybridMultilevel"/>
    <w:tmpl w:val="EB3266D8"/>
    <w:lvl w:ilvl="0" w:tplc="D346B6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9D97C69"/>
    <w:multiLevelType w:val="hybridMultilevel"/>
    <w:tmpl w:val="ED740C86"/>
    <w:lvl w:ilvl="0" w:tplc="0415000F">
      <w:start w:val="1"/>
      <w:numFmt w:val="decimal"/>
      <w:lvlText w:val="%1."/>
      <w:lvlJc w:val="left"/>
      <w:pPr>
        <w:ind w:left="360" w:hanging="360"/>
      </w:pPr>
    </w:lvl>
    <w:lvl w:ilvl="1" w:tplc="0A5E29A6">
      <w:start w:val="1"/>
      <w:numFmt w:val="decimal"/>
      <w:lvlText w:val="%2."/>
      <w:lvlJc w:val="left"/>
      <w:pPr>
        <w:ind w:left="1080" w:hanging="360"/>
      </w:pPr>
      <w:rPr>
        <w:b w:val="0"/>
        <w:color w:val="auto"/>
      </w:rPr>
    </w:lvl>
    <w:lvl w:ilvl="2" w:tplc="0415000F">
      <w:start w:val="1"/>
      <w:numFmt w:val="decimal"/>
      <w:lvlText w:val="%3."/>
      <w:lvlJc w:val="left"/>
      <w:pPr>
        <w:ind w:left="1800" w:hanging="180"/>
      </w:pPr>
      <w:rPr>
        <w:rFonts w:hint="default"/>
        <w:b w:val="0"/>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72F44C6F"/>
    <w:multiLevelType w:val="hybridMultilevel"/>
    <w:tmpl w:val="121628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6D87C69"/>
    <w:multiLevelType w:val="multilevel"/>
    <w:tmpl w:val="2B4C7D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A28193A"/>
    <w:multiLevelType w:val="multilevel"/>
    <w:tmpl w:val="083A01A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4"/>
  </w:num>
  <w:num w:numId="3">
    <w:abstractNumId w:val="11"/>
  </w:num>
  <w:num w:numId="4">
    <w:abstractNumId w:val="8"/>
  </w:num>
  <w:num w:numId="5">
    <w:abstractNumId w:val="9"/>
  </w:num>
  <w:num w:numId="6">
    <w:abstractNumId w:val="7"/>
  </w:num>
  <w:num w:numId="7">
    <w:abstractNumId w:val="3"/>
  </w:num>
  <w:num w:numId="8">
    <w:abstractNumId w:val="12"/>
  </w:num>
  <w:num w:numId="9">
    <w:abstractNumId w:val="1"/>
  </w:num>
  <w:num w:numId="10">
    <w:abstractNumId w:val="6"/>
  </w:num>
  <w:num w:numId="11">
    <w:abstractNumId w:val="10"/>
  </w:num>
  <w:num w:numId="1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BE3"/>
    <w:rsid w:val="00020762"/>
    <w:rsid w:val="00021C90"/>
    <w:rsid w:val="00046448"/>
    <w:rsid w:val="00047107"/>
    <w:rsid w:val="000472A7"/>
    <w:rsid w:val="000530ED"/>
    <w:rsid w:val="00053F93"/>
    <w:rsid w:val="0005471E"/>
    <w:rsid w:val="00055D4A"/>
    <w:rsid w:val="00057CEC"/>
    <w:rsid w:val="0006432C"/>
    <w:rsid w:val="00067153"/>
    <w:rsid w:val="00073587"/>
    <w:rsid w:val="0007478B"/>
    <w:rsid w:val="00090A98"/>
    <w:rsid w:val="000A5DEB"/>
    <w:rsid w:val="000B03E6"/>
    <w:rsid w:val="000B5EAA"/>
    <w:rsid w:val="000C52AF"/>
    <w:rsid w:val="000D0209"/>
    <w:rsid w:val="000D1583"/>
    <w:rsid w:val="000D6994"/>
    <w:rsid w:val="000F0154"/>
    <w:rsid w:val="000F7F75"/>
    <w:rsid w:val="001042FD"/>
    <w:rsid w:val="00115A90"/>
    <w:rsid w:val="00121E41"/>
    <w:rsid w:val="001245CF"/>
    <w:rsid w:val="00126784"/>
    <w:rsid w:val="00127FE8"/>
    <w:rsid w:val="00131664"/>
    <w:rsid w:val="00144EA2"/>
    <w:rsid w:val="00160FA7"/>
    <w:rsid w:val="00161669"/>
    <w:rsid w:val="00173946"/>
    <w:rsid w:val="00187DD6"/>
    <w:rsid w:val="0019520D"/>
    <w:rsid w:val="001A32FC"/>
    <w:rsid w:val="001B13D5"/>
    <w:rsid w:val="001B2D4F"/>
    <w:rsid w:val="001B3683"/>
    <w:rsid w:val="001B41AC"/>
    <w:rsid w:val="001D3672"/>
    <w:rsid w:val="001D3AB5"/>
    <w:rsid w:val="001D4536"/>
    <w:rsid w:val="001D6CA5"/>
    <w:rsid w:val="001E167C"/>
    <w:rsid w:val="001E1E35"/>
    <w:rsid w:val="001F06AC"/>
    <w:rsid w:val="001F5FC8"/>
    <w:rsid w:val="00202390"/>
    <w:rsid w:val="00213C53"/>
    <w:rsid w:val="00214C1F"/>
    <w:rsid w:val="0023094E"/>
    <w:rsid w:val="002333D1"/>
    <w:rsid w:val="0023660D"/>
    <w:rsid w:val="00242135"/>
    <w:rsid w:val="00252C82"/>
    <w:rsid w:val="00253EEE"/>
    <w:rsid w:val="002A0C9C"/>
    <w:rsid w:val="002B4519"/>
    <w:rsid w:val="002C17B2"/>
    <w:rsid w:val="002D3CB9"/>
    <w:rsid w:val="002E1223"/>
    <w:rsid w:val="002F587D"/>
    <w:rsid w:val="003037BF"/>
    <w:rsid w:val="00305054"/>
    <w:rsid w:val="0030683F"/>
    <w:rsid w:val="00316782"/>
    <w:rsid w:val="00316F78"/>
    <w:rsid w:val="0033424B"/>
    <w:rsid w:val="00334F48"/>
    <w:rsid w:val="00335EE8"/>
    <w:rsid w:val="0033621A"/>
    <w:rsid w:val="00341719"/>
    <w:rsid w:val="003417EA"/>
    <w:rsid w:val="00347CA6"/>
    <w:rsid w:val="0036245E"/>
    <w:rsid w:val="003667B8"/>
    <w:rsid w:val="00380B13"/>
    <w:rsid w:val="00393912"/>
    <w:rsid w:val="00396838"/>
    <w:rsid w:val="003A4F42"/>
    <w:rsid w:val="003B064F"/>
    <w:rsid w:val="003B77CD"/>
    <w:rsid w:val="003C7D24"/>
    <w:rsid w:val="003D2622"/>
    <w:rsid w:val="003D3D63"/>
    <w:rsid w:val="003D5ECC"/>
    <w:rsid w:val="003E5810"/>
    <w:rsid w:val="003F46BD"/>
    <w:rsid w:val="0040124C"/>
    <w:rsid w:val="00406AE1"/>
    <w:rsid w:val="004150B2"/>
    <w:rsid w:val="00417665"/>
    <w:rsid w:val="0044269F"/>
    <w:rsid w:val="00453F2B"/>
    <w:rsid w:val="0046441C"/>
    <w:rsid w:val="004647F8"/>
    <w:rsid w:val="00467137"/>
    <w:rsid w:val="004847D5"/>
    <w:rsid w:val="0048697B"/>
    <w:rsid w:val="00493012"/>
    <w:rsid w:val="00493AE4"/>
    <w:rsid w:val="004B14BD"/>
    <w:rsid w:val="004B1AE8"/>
    <w:rsid w:val="004B6C0B"/>
    <w:rsid w:val="004C2126"/>
    <w:rsid w:val="004C7FD3"/>
    <w:rsid w:val="004D6BEA"/>
    <w:rsid w:val="004E037A"/>
    <w:rsid w:val="004E0DE6"/>
    <w:rsid w:val="004E31CE"/>
    <w:rsid w:val="00517613"/>
    <w:rsid w:val="00537516"/>
    <w:rsid w:val="00542945"/>
    <w:rsid w:val="00543905"/>
    <w:rsid w:val="00564AF1"/>
    <w:rsid w:val="00565D23"/>
    <w:rsid w:val="005746D3"/>
    <w:rsid w:val="00587EA2"/>
    <w:rsid w:val="005A33F5"/>
    <w:rsid w:val="005C1CCF"/>
    <w:rsid w:val="005C3A45"/>
    <w:rsid w:val="005C593E"/>
    <w:rsid w:val="005C6074"/>
    <w:rsid w:val="005D1F41"/>
    <w:rsid w:val="005D6997"/>
    <w:rsid w:val="005E02AA"/>
    <w:rsid w:val="005E21AC"/>
    <w:rsid w:val="00612FC0"/>
    <w:rsid w:val="00615B3B"/>
    <w:rsid w:val="00622DC5"/>
    <w:rsid w:val="00623CFB"/>
    <w:rsid w:val="0062732B"/>
    <w:rsid w:val="006415F1"/>
    <w:rsid w:val="00641D43"/>
    <w:rsid w:val="00647B27"/>
    <w:rsid w:val="00653F0E"/>
    <w:rsid w:val="00661861"/>
    <w:rsid w:val="00671BE3"/>
    <w:rsid w:val="00681908"/>
    <w:rsid w:val="0068400D"/>
    <w:rsid w:val="006842DD"/>
    <w:rsid w:val="006958E4"/>
    <w:rsid w:val="006A1F90"/>
    <w:rsid w:val="006D4578"/>
    <w:rsid w:val="006E0E96"/>
    <w:rsid w:val="006E5868"/>
    <w:rsid w:val="006F4F53"/>
    <w:rsid w:val="006F5F38"/>
    <w:rsid w:val="006F6BD5"/>
    <w:rsid w:val="00703C7E"/>
    <w:rsid w:val="00707590"/>
    <w:rsid w:val="00707847"/>
    <w:rsid w:val="0071190F"/>
    <w:rsid w:val="00735B88"/>
    <w:rsid w:val="0075083F"/>
    <w:rsid w:val="007667FA"/>
    <w:rsid w:val="007705EA"/>
    <w:rsid w:val="007710BA"/>
    <w:rsid w:val="00782987"/>
    <w:rsid w:val="0079004C"/>
    <w:rsid w:val="007A081E"/>
    <w:rsid w:val="007C1B11"/>
    <w:rsid w:val="007E17B8"/>
    <w:rsid w:val="007F5CDF"/>
    <w:rsid w:val="00801013"/>
    <w:rsid w:val="008030AB"/>
    <w:rsid w:val="008068BE"/>
    <w:rsid w:val="00806A9E"/>
    <w:rsid w:val="008314C4"/>
    <w:rsid w:val="00842D3D"/>
    <w:rsid w:val="00845CF7"/>
    <w:rsid w:val="00850C6D"/>
    <w:rsid w:val="00855072"/>
    <w:rsid w:val="00855D13"/>
    <w:rsid w:val="00897F80"/>
    <w:rsid w:val="008B6D2A"/>
    <w:rsid w:val="008C0184"/>
    <w:rsid w:val="008C0666"/>
    <w:rsid w:val="008C7BF6"/>
    <w:rsid w:val="008E38CD"/>
    <w:rsid w:val="008F07EA"/>
    <w:rsid w:val="008F3E5B"/>
    <w:rsid w:val="00910959"/>
    <w:rsid w:val="00922A7F"/>
    <w:rsid w:val="009275B6"/>
    <w:rsid w:val="00936A92"/>
    <w:rsid w:val="009477E4"/>
    <w:rsid w:val="00947F27"/>
    <w:rsid w:val="00960932"/>
    <w:rsid w:val="00961C4F"/>
    <w:rsid w:val="00965EBB"/>
    <w:rsid w:val="009765C3"/>
    <w:rsid w:val="00981C3C"/>
    <w:rsid w:val="009908DA"/>
    <w:rsid w:val="00992D3D"/>
    <w:rsid w:val="009A7820"/>
    <w:rsid w:val="009C27CF"/>
    <w:rsid w:val="009C78D0"/>
    <w:rsid w:val="009D115E"/>
    <w:rsid w:val="009D28F6"/>
    <w:rsid w:val="009D56DB"/>
    <w:rsid w:val="009E1CB6"/>
    <w:rsid w:val="009E4C54"/>
    <w:rsid w:val="009E6D11"/>
    <w:rsid w:val="00A0084B"/>
    <w:rsid w:val="00A06FA9"/>
    <w:rsid w:val="00A1641A"/>
    <w:rsid w:val="00A22819"/>
    <w:rsid w:val="00A22C8B"/>
    <w:rsid w:val="00A235C4"/>
    <w:rsid w:val="00A40092"/>
    <w:rsid w:val="00A5003D"/>
    <w:rsid w:val="00A54E00"/>
    <w:rsid w:val="00A55E2E"/>
    <w:rsid w:val="00A64F89"/>
    <w:rsid w:val="00A86500"/>
    <w:rsid w:val="00AB60B1"/>
    <w:rsid w:val="00AC132A"/>
    <w:rsid w:val="00AD07F9"/>
    <w:rsid w:val="00AD082A"/>
    <w:rsid w:val="00AE3F0E"/>
    <w:rsid w:val="00AE480D"/>
    <w:rsid w:val="00AF02AF"/>
    <w:rsid w:val="00AF16E2"/>
    <w:rsid w:val="00AF6D0A"/>
    <w:rsid w:val="00B12874"/>
    <w:rsid w:val="00B24096"/>
    <w:rsid w:val="00B26A37"/>
    <w:rsid w:val="00B60807"/>
    <w:rsid w:val="00B80A90"/>
    <w:rsid w:val="00B92AB2"/>
    <w:rsid w:val="00BB3A7B"/>
    <w:rsid w:val="00BD1666"/>
    <w:rsid w:val="00BD73C5"/>
    <w:rsid w:val="00BE6BFD"/>
    <w:rsid w:val="00C00DA3"/>
    <w:rsid w:val="00C11BB9"/>
    <w:rsid w:val="00C15800"/>
    <w:rsid w:val="00C22249"/>
    <w:rsid w:val="00C24B79"/>
    <w:rsid w:val="00C6484E"/>
    <w:rsid w:val="00C83123"/>
    <w:rsid w:val="00C93074"/>
    <w:rsid w:val="00C933F8"/>
    <w:rsid w:val="00C95580"/>
    <w:rsid w:val="00C96A3D"/>
    <w:rsid w:val="00CA30C6"/>
    <w:rsid w:val="00CC2BFE"/>
    <w:rsid w:val="00CC53ED"/>
    <w:rsid w:val="00CD469B"/>
    <w:rsid w:val="00CE060D"/>
    <w:rsid w:val="00CE1F56"/>
    <w:rsid w:val="00CE570B"/>
    <w:rsid w:val="00CE597B"/>
    <w:rsid w:val="00CF6A5B"/>
    <w:rsid w:val="00CF7C84"/>
    <w:rsid w:val="00D00C57"/>
    <w:rsid w:val="00D22B3D"/>
    <w:rsid w:val="00D42261"/>
    <w:rsid w:val="00D47E08"/>
    <w:rsid w:val="00D67A5F"/>
    <w:rsid w:val="00D7016C"/>
    <w:rsid w:val="00D72193"/>
    <w:rsid w:val="00D72C9B"/>
    <w:rsid w:val="00D73C90"/>
    <w:rsid w:val="00D75362"/>
    <w:rsid w:val="00DA4E33"/>
    <w:rsid w:val="00DB0551"/>
    <w:rsid w:val="00DB2511"/>
    <w:rsid w:val="00DE1CDB"/>
    <w:rsid w:val="00DE7A8A"/>
    <w:rsid w:val="00DF0941"/>
    <w:rsid w:val="00E10F8F"/>
    <w:rsid w:val="00E11EA2"/>
    <w:rsid w:val="00E13E7E"/>
    <w:rsid w:val="00E23A2D"/>
    <w:rsid w:val="00E2451A"/>
    <w:rsid w:val="00E30B47"/>
    <w:rsid w:val="00E30F3E"/>
    <w:rsid w:val="00E3141E"/>
    <w:rsid w:val="00E43B11"/>
    <w:rsid w:val="00E51B32"/>
    <w:rsid w:val="00E52229"/>
    <w:rsid w:val="00E55351"/>
    <w:rsid w:val="00E658AD"/>
    <w:rsid w:val="00E97242"/>
    <w:rsid w:val="00EC5736"/>
    <w:rsid w:val="00ED1A51"/>
    <w:rsid w:val="00ED6959"/>
    <w:rsid w:val="00EE0E48"/>
    <w:rsid w:val="00EF3D6E"/>
    <w:rsid w:val="00EF6C6C"/>
    <w:rsid w:val="00F03761"/>
    <w:rsid w:val="00F12D3E"/>
    <w:rsid w:val="00F1391E"/>
    <w:rsid w:val="00F14B1C"/>
    <w:rsid w:val="00F22567"/>
    <w:rsid w:val="00F24CA4"/>
    <w:rsid w:val="00F3038E"/>
    <w:rsid w:val="00F4117B"/>
    <w:rsid w:val="00F45FC7"/>
    <w:rsid w:val="00F46339"/>
    <w:rsid w:val="00F56541"/>
    <w:rsid w:val="00F6042C"/>
    <w:rsid w:val="00F608E8"/>
    <w:rsid w:val="00F6215A"/>
    <w:rsid w:val="00F6507A"/>
    <w:rsid w:val="00F857AF"/>
    <w:rsid w:val="00F97346"/>
    <w:rsid w:val="00FA3633"/>
    <w:rsid w:val="00FA3AB2"/>
    <w:rsid w:val="00FB4585"/>
    <w:rsid w:val="00FB6AA1"/>
    <w:rsid w:val="00FC2754"/>
    <w:rsid w:val="00FC3566"/>
    <w:rsid w:val="00FC56CE"/>
    <w:rsid w:val="00FC5F58"/>
    <w:rsid w:val="00FD07BE"/>
    <w:rsid w:val="00FD3357"/>
    <w:rsid w:val="00FD454B"/>
    <w:rsid w:val="00FE5A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15:docId w15:val="{BA5FF7FB-EDDD-4D70-B93A-5B255111A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71BE3"/>
    <w:rPr>
      <w:rFonts w:ascii="Times New Roman" w:eastAsia="Times New Roman" w:hAnsi="Times New Roman"/>
      <w:sz w:val="24"/>
      <w:szCs w:val="24"/>
    </w:rPr>
  </w:style>
  <w:style w:type="paragraph" w:styleId="Nagwek1">
    <w:name w:val="heading 1"/>
    <w:basedOn w:val="Normalny"/>
    <w:next w:val="Normalny"/>
    <w:link w:val="Nagwek1Znak"/>
    <w:qFormat/>
    <w:rsid w:val="00671BE3"/>
    <w:pPr>
      <w:keepNext/>
      <w:spacing w:line="360" w:lineRule="auto"/>
      <w:ind w:right="57"/>
      <w:jc w:val="center"/>
      <w:outlineLvl w:val="0"/>
    </w:pPr>
    <w:rPr>
      <w:b/>
      <w:szCs w:val="20"/>
      <w:lang w:val="x-none" w:eastAsia="x-none"/>
    </w:rPr>
  </w:style>
  <w:style w:type="paragraph" w:styleId="Nagwek2">
    <w:name w:val="heading 2"/>
    <w:basedOn w:val="Normalny"/>
    <w:next w:val="Normalny"/>
    <w:link w:val="Nagwek2Znak"/>
    <w:unhideWhenUsed/>
    <w:qFormat/>
    <w:rsid w:val="00671BE3"/>
    <w:pPr>
      <w:keepNext/>
      <w:spacing w:before="240" w:after="60"/>
      <w:outlineLvl w:val="1"/>
    </w:pPr>
    <w:rPr>
      <w:rFonts w:ascii="Cambria" w:hAnsi="Cambria"/>
      <w:b/>
      <w:bCs/>
      <w:i/>
      <w:iCs/>
      <w:sz w:val="28"/>
      <w:szCs w:val="28"/>
      <w:lang w:val="x-none" w:eastAsia="x-none"/>
    </w:rPr>
  </w:style>
  <w:style w:type="paragraph" w:styleId="Nagwek3">
    <w:name w:val="heading 3"/>
    <w:basedOn w:val="Normalny"/>
    <w:next w:val="Normalny"/>
    <w:link w:val="Nagwek3Znak"/>
    <w:qFormat/>
    <w:rsid w:val="00671BE3"/>
    <w:pPr>
      <w:keepNext/>
      <w:spacing w:before="240" w:after="60"/>
      <w:outlineLvl w:val="2"/>
    </w:pPr>
    <w:rPr>
      <w:rFonts w:ascii="Cambria" w:hAnsi="Cambria"/>
      <w:b/>
      <w:bCs/>
      <w:sz w:val="26"/>
      <w:szCs w:val="26"/>
      <w:lang w:val="x-none" w:eastAsia="x-none"/>
    </w:rPr>
  </w:style>
  <w:style w:type="paragraph" w:styleId="Nagwek5">
    <w:name w:val="heading 5"/>
    <w:basedOn w:val="Normalny"/>
    <w:next w:val="Normalny"/>
    <w:link w:val="Nagwek5Znak"/>
    <w:qFormat/>
    <w:rsid w:val="00671BE3"/>
    <w:pPr>
      <w:spacing w:before="240" w:after="60"/>
      <w:outlineLvl w:val="4"/>
    </w:pPr>
    <w:rPr>
      <w:b/>
      <w:bCs/>
      <w:i/>
      <w:iCs/>
      <w:sz w:val="26"/>
      <w:szCs w:val="26"/>
      <w:lang w:val="x-none" w:eastAsia="x-none"/>
    </w:rPr>
  </w:style>
  <w:style w:type="paragraph" w:styleId="Nagwek7">
    <w:name w:val="heading 7"/>
    <w:basedOn w:val="Normalny"/>
    <w:next w:val="Normalny"/>
    <w:link w:val="Nagwek7Znak"/>
    <w:uiPriority w:val="9"/>
    <w:semiHidden/>
    <w:unhideWhenUsed/>
    <w:qFormat/>
    <w:rsid w:val="00671BE3"/>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671BE3"/>
    <w:rPr>
      <w:rFonts w:ascii="Times New Roman" w:eastAsia="Times New Roman" w:hAnsi="Times New Roman" w:cs="Times New Roman"/>
      <w:b/>
      <w:sz w:val="24"/>
      <w:szCs w:val="20"/>
    </w:rPr>
  </w:style>
  <w:style w:type="character" w:customStyle="1" w:styleId="Nagwek2Znak">
    <w:name w:val="Nagłówek 2 Znak"/>
    <w:link w:val="Nagwek2"/>
    <w:rsid w:val="00671BE3"/>
    <w:rPr>
      <w:rFonts w:ascii="Cambria" w:eastAsia="Times New Roman" w:hAnsi="Cambria" w:cs="Times New Roman"/>
      <w:b/>
      <w:bCs/>
      <w:i/>
      <w:iCs/>
      <w:sz w:val="28"/>
      <w:szCs w:val="28"/>
    </w:rPr>
  </w:style>
  <w:style w:type="character" w:customStyle="1" w:styleId="Nagwek3Znak">
    <w:name w:val="Nagłówek 3 Znak"/>
    <w:link w:val="Nagwek3"/>
    <w:rsid w:val="00671BE3"/>
    <w:rPr>
      <w:rFonts w:ascii="Cambria" w:eastAsia="Times New Roman" w:hAnsi="Cambria" w:cs="Times New Roman"/>
      <w:b/>
      <w:bCs/>
      <w:sz w:val="26"/>
      <w:szCs w:val="26"/>
    </w:rPr>
  </w:style>
  <w:style w:type="character" w:customStyle="1" w:styleId="Nagwek5Znak">
    <w:name w:val="Nagłówek 5 Znak"/>
    <w:link w:val="Nagwek5"/>
    <w:rsid w:val="00671BE3"/>
    <w:rPr>
      <w:rFonts w:ascii="Times New Roman" w:eastAsia="Times New Roman" w:hAnsi="Times New Roman" w:cs="Times New Roman"/>
      <w:b/>
      <w:bCs/>
      <w:i/>
      <w:iCs/>
      <w:sz w:val="26"/>
      <w:szCs w:val="26"/>
    </w:rPr>
  </w:style>
  <w:style w:type="character" w:customStyle="1" w:styleId="Nagwek7Znak">
    <w:name w:val="Nagłówek 7 Znak"/>
    <w:link w:val="Nagwek7"/>
    <w:uiPriority w:val="9"/>
    <w:semiHidden/>
    <w:rsid w:val="00671BE3"/>
    <w:rPr>
      <w:rFonts w:ascii="Calibri" w:eastAsia="Times New Roman" w:hAnsi="Calibri" w:cs="Times New Roman"/>
      <w:sz w:val="24"/>
      <w:szCs w:val="24"/>
    </w:rPr>
  </w:style>
  <w:style w:type="paragraph" w:styleId="Nagwek">
    <w:name w:val="header"/>
    <w:basedOn w:val="Normalny"/>
    <w:link w:val="NagwekZnak"/>
    <w:rsid w:val="00671BE3"/>
    <w:pPr>
      <w:tabs>
        <w:tab w:val="center" w:pos="4536"/>
        <w:tab w:val="right" w:pos="9072"/>
      </w:tabs>
    </w:pPr>
    <w:rPr>
      <w:lang w:val="x-none" w:eastAsia="x-none"/>
    </w:rPr>
  </w:style>
  <w:style w:type="character" w:customStyle="1" w:styleId="NagwekZnak">
    <w:name w:val="Nagłówek Znak"/>
    <w:link w:val="Nagwek"/>
    <w:rsid w:val="00671BE3"/>
    <w:rPr>
      <w:rFonts w:ascii="Times New Roman" w:eastAsia="Times New Roman" w:hAnsi="Times New Roman" w:cs="Times New Roman"/>
      <w:sz w:val="24"/>
      <w:szCs w:val="24"/>
    </w:rPr>
  </w:style>
  <w:style w:type="paragraph" w:styleId="Stopka">
    <w:name w:val="footer"/>
    <w:basedOn w:val="Normalny"/>
    <w:link w:val="StopkaZnak1"/>
    <w:uiPriority w:val="99"/>
    <w:rsid w:val="00671BE3"/>
    <w:pPr>
      <w:tabs>
        <w:tab w:val="center" w:pos="4536"/>
        <w:tab w:val="right" w:pos="9072"/>
      </w:tabs>
    </w:pPr>
    <w:rPr>
      <w:lang w:val="x-none" w:eastAsia="x-none"/>
    </w:rPr>
  </w:style>
  <w:style w:type="character" w:customStyle="1" w:styleId="StopkaZnak">
    <w:name w:val="Stopka Znak"/>
    <w:uiPriority w:val="99"/>
    <w:rsid w:val="00671BE3"/>
    <w:rPr>
      <w:rFonts w:ascii="Times New Roman" w:eastAsia="Times New Roman" w:hAnsi="Times New Roman" w:cs="Times New Roman"/>
      <w:sz w:val="24"/>
      <w:szCs w:val="24"/>
      <w:lang w:eastAsia="pl-PL"/>
    </w:rPr>
  </w:style>
  <w:style w:type="paragraph" w:styleId="Tekstpodstawowy">
    <w:name w:val="Body Text"/>
    <w:aliases w:val="wypunktowanie"/>
    <w:basedOn w:val="Normalny"/>
    <w:link w:val="TekstpodstawowyZnak"/>
    <w:unhideWhenUsed/>
    <w:rsid w:val="00671BE3"/>
    <w:rPr>
      <w:szCs w:val="20"/>
      <w:lang w:val="x-none" w:eastAsia="x-none"/>
    </w:rPr>
  </w:style>
  <w:style w:type="character" w:customStyle="1" w:styleId="TekstpodstawowyZnak">
    <w:name w:val="Tekst podstawowy Znak"/>
    <w:aliases w:val="wypunktowanie Znak"/>
    <w:link w:val="Tekstpodstawowy"/>
    <w:rsid w:val="00671BE3"/>
    <w:rPr>
      <w:rFonts w:ascii="Times New Roman" w:eastAsia="Times New Roman" w:hAnsi="Times New Roman" w:cs="Times New Roman"/>
      <w:sz w:val="24"/>
      <w:szCs w:val="20"/>
    </w:rPr>
  </w:style>
  <w:style w:type="character" w:customStyle="1" w:styleId="newsshortext">
    <w:name w:val="newsshortext"/>
    <w:basedOn w:val="Domylnaczcionkaakapitu"/>
    <w:rsid w:val="00671BE3"/>
  </w:style>
  <w:style w:type="paragraph" w:customStyle="1" w:styleId="Tekstpodstawowy21">
    <w:name w:val="Tekst podstawowy 21"/>
    <w:basedOn w:val="Normalny"/>
    <w:rsid w:val="00671BE3"/>
    <w:pPr>
      <w:suppressAutoHyphens/>
      <w:spacing w:after="120" w:line="480" w:lineRule="auto"/>
    </w:pPr>
    <w:rPr>
      <w:lang w:eastAsia="zh-CN"/>
    </w:rPr>
  </w:style>
  <w:style w:type="paragraph" w:styleId="Akapitzlist">
    <w:name w:val="List Paragraph"/>
    <w:basedOn w:val="Normalny"/>
    <w:uiPriority w:val="99"/>
    <w:qFormat/>
    <w:rsid w:val="00671BE3"/>
    <w:pPr>
      <w:suppressAutoHyphens/>
      <w:spacing w:line="360" w:lineRule="auto"/>
      <w:ind w:left="720"/>
      <w:jc w:val="center"/>
    </w:pPr>
    <w:rPr>
      <w:rFonts w:ascii="Calibri" w:eastAsia="Calibri" w:hAnsi="Calibri" w:cs="Calibri"/>
      <w:sz w:val="22"/>
      <w:szCs w:val="22"/>
      <w:lang w:eastAsia="zh-CN"/>
    </w:rPr>
  </w:style>
  <w:style w:type="character" w:customStyle="1" w:styleId="FontStyle22">
    <w:name w:val="Font Style22"/>
    <w:uiPriority w:val="99"/>
    <w:rsid w:val="00671BE3"/>
    <w:rPr>
      <w:rFonts w:ascii="Calibri" w:hAnsi="Calibri" w:cs="Calibri"/>
      <w:sz w:val="20"/>
      <w:szCs w:val="20"/>
    </w:rPr>
  </w:style>
  <w:style w:type="character" w:customStyle="1" w:styleId="FontStyle20">
    <w:name w:val="Font Style20"/>
    <w:uiPriority w:val="99"/>
    <w:rsid w:val="00671BE3"/>
    <w:rPr>
      <w:rFonts w:ascii="Tahoma" w:hAnsi="Tahoma" w:cs="Tahoma"/>
      <w:b/>
      <w:bCs/>
      <w:sz w:val="18"/>
      <w:szCs w:val="18"/>
    </w:rPr>
  </w:style>
  <w:style w:type="paragraph" w:customStyle="1" w:styleId="Style3">
    <w:name w:val="Style3"/>
    <w:basedOn w:val="Normalny"/>
    <w:uiPriority w:val="99"/>
    <w:rsid w:val="00671BE3"/>
    <w:pPr>
      <w:widowControl w:val="0"/>
      <w:autoSpaceDE w:val="0"/>
      <w:autoSpaceDN w:val="0"/>
      <w:adjustRightInd w:val="0"/>
    </w:pPr>
    <w:rPr>
      <w:rFonts w:ascii="Calibri" w:hAnsi="Calibri"/>
    </w:rPr>
  </w:style>
  <w:style w:type="paragraph" w:customStyle="1" w:styleId="Style8">
    <w:name w:val="Style8"/>
    <w:basedOn w:val="Normalny"/>
    <w:uiPriority w:val="99"/>
    <w:rsid w:val="00671BE3"/>
    <w:pPr>
      <w:widowControl w:val="0"/>
      <w:autoSpaceDE w:val="0"/>
      <w:autoSpaceDN w:val="0"/>
      <w:adjustRightInd w:val="0"/>
    </w:pPr>
    <w:rPr>
      <w:rFonts w:ascii="Calibri" w:hAnsi="Calibri"/>
    </w:rPr>
  </w:style>
  <w:style w:type="paragraph" w:styleId="Tekstpodstawowywcity">
    <w:name w:val="Body Text Indent"/>
    <w:basedOn w:val="Normalny"/>
    <w:link w:val="TekstpodstawowywcityZnak"/>
    <w:uiPriority w:val="99"/>
    <w:rsid w:val="00671BE3"/>
    <w:pPr>
      <w:spacing w:after="120"/>
      <w:ind w:left="283"/>
    </w:pPr>
    <w:rPr>
      <w:lang w:val="x-none" w:eastAsia="x-none"/>
    </w:rPr>
  </w:style>
  <w:style w:type="character" w:customStyle="1" w:styleId="TekstpodstawowywcityZnak">
    <w:name w:val="Tekst podstawowy wcięty Znak"/>
    <w:link w:val="Tekstpodstawowywcity"/>
    <w:uiPriority w:val="99"/>
    <w:rsid w:val="00671BE3"/>
    <w:rPr>
      <w:rFonts w:ascii="Times New Roman" w:eastAsia="Times New Roman" w:hAnsi="Times New Roman" w:cs="Times New Roman"/>
      <w:sz w:val="24"/>
      <w:szCs w:val="24"/>
    </w:rPr>
  </w:style>
  <w:style w:type="character" w:customStyle="1" w:styleId="StopkaZnak1">
    <w:name w:val="Stopka Znak1"/>
    <w:link w:val="Stopka"/>
    <w:uiPriority w:val="99"/>
    <w:locked/>
    <w:rsid w:val="00671BE3"/>
    <w:rPr>
      <w:rFonts w:ascii="Times New Roman" w:eastAsia="Times New Roman" w:hAnsi="Times New Roman" w:cs="Times New Roman"/>
      <w:sz w:val="24"/>
      <w:szCs w:val="24"/>
    </w:rPr>
  </w:style>
  <w:style w:type="character" w:styleId="Hipercze">
    <w:name w:val="Hyperlink"/>
    <w:uiPriority w:val="99"/>
    <w:rsid w:val="00671BE3"/>
    <w:rPr>
      <w:rFonts w:ascii="Times New Roman" w:hAnsi="Times New Roman" w:cs="Times New Roman"/>
      <w:color w:val="0000FF"/>
      <w:u w:val="single"/>
    </w:rPr>
  </w:style>
  <w:style w:type="paragraph" w:styleId="Tekstpodstawowywcity2">
    <w:name w:val="Body Text Indent 2"/>
    <w:basedOn w:val="Normalny"/>
    <w:link w:val="Tekstpodstawowywcity2Znak1"/>
    <w:rsid w:val="00671BE3"/>
    <w:pPr>
      <w:spacing w:after="120" w:line="480" w:lineRule="auto"/>
      <w:ind w:left="283"/>
    </w:pPr>
    <w:rPr>
      <w:lang w:val="x-none" w:eastAsia="x-none"/>
    </w:rPr>
  </w:style>
  <w:style w:type="character" w:customStyle="1" w:styleId="Tekstpodstawowywcity2Znak">
    <w:name w:val="Tekst podstawowy wcięty 2 Znak"/>
    <w:rsid w:val="00671BE3"/>
    <w:rPr>
      <w:rFonts w:ascii="Times New Roman" w:eastAsia="Times New Roman" w:hAnsi="Times New Roman" w:cs="Times New Roman"/>
      <w:sz w:val="24"/>
      <w:szCs w:val="24"/>
      <w:lang w:eastAsia="pl-PL"/>
    </w:rPr>
  </w:style>
  <w:style w:type="character" w:customStyle="1" w:styleId="Tekstpodstawowywcity2Znak1">
    <w:name w:val="Tekst podstawowy wcięty 2 Znak1"/>
    <w:link w:val="Tekstpodstawowywcity2"/>
    <w:locked/>
    <w:rsid w:val="00671BE3"/>
    <w:rPr>
      <w:rFonts w:ascii="Times New Roman" w:eastAsia="Times New Roman" w:hAnsi="Times New Roman" w:cs="Times New Roman"/>
      <w:sz w:val="24"/>
      <w:szCs w:val="24"/>
    </w:rPr>
  </w:style>
  <w:style w:type="paragraph" w:styleId="Tytu">
    <w:name w:val="Title"/>
    <w:basedOn w:val="Normalny"/>
    <w:link w:val="TytuZnak1"/>
    <w:qFormat/>
    <w:rsid w:val="00671BE3"/>
    <w:pPr>
      <w:spacing w:line="360" w:lineRule="auto"/>
      <w:jc w:val="center"/>
    </w:pPr>
    <w:rPr>
      <w:rFonts w:ascii="Cambria" w:hAnsi="Cambria"/>
      <w:b/>
      <w:bCs/>
      <w:kern w:val="28"/>
      <w:sz w:val="32"/>
      <w:szCs w:val="32"/>
      <w:lang w:val="x-none" w:eastAsia="x-none"/>
    </w:rPr>
  </w:style>
  <w:style w:type="character" w:customStyle="1" w:styleId="TytuZnak">
    <w:name w:val="Tytuł Znak"/>
    <w:rsid w:val="00671BE3"/>
    <w:rPr>
      <w:rFonts w:ascii="Cambria" w:eastAsia="Times New Roman" w:hAnsi="Cambria" w:cs="Times New Roman"/>
      <w:color w:val="17365D"/>
      <w:spacing w:val="5"/>
      <w:kern w:val="28"/>
      <w:sz w:val="52"/>
      <w:szCs w:val="52"/>
      <w:lang w:eastAsia="pl-PL"/>
    </w:rPr>
  </w:style>
  <w:style w:type="character" w:customStyle="1" w:styleId="TytuZnak1">
    <w:name w:val="Tytuł Znak1"/>
    <w:link w:val="Tytu"/>
    <w:locked/>
    <w:rsid w:val="00671BE3"/>
    <w:rPr>
      <w:rFonts w:ascii="Cambria" w:eastAsia="Times New Roman" w:hAnsi="Cambria" w:cs="Times New Roman"/>
      <w:b/>
      <w:bCs/>
      <w:kern w:val="28"/>
      <w:sz w:val="32"/>
      <w:szCs w:val="32"/>
    </w:rPr>
  </w:style>
  <w:style w:type="paragraph" w:styleId="Podtytu">
    <w:name w:val="Subtitle"/>
    <w:basedOn w:val="Normalny"/>
    <w:link w:val="PodtytuZnak1"/>
    <w:qFormat/>
    <w:rsid w:val="00671BE3"/>
    <w:pPr>
      <w:spacing w:line="360" w:lineRule="auto"/>
      <w:ind w:right="57"/>
      <w:jc w:val="center"/>
    </w:pPr>
    <w:rPr>
      <w:rFonts w:ascii="Cambria" w:hAnsi="Cambria"/>
      <w:lang w:val="x-none" w:eastAsia="x-none"/>
    </w:rPr>
  </w:style>
  <w:style w:type="character" w:customStyle="1" w:styleId="PodtytuZnak">
    <w:name w:val="Podtytuł Znak"/>
    <w:rsid w:val="00671BE3"/>
    <w:rPr>
      <w:rFonts w:ascii="Cambria" w:eastAsia="Times New Roman" w:hAnsi="Cambria" w:cs="Times New Roman"/>
      <w:i/>
      <w:iCs/>
      <w:color w:val="4F81BD"/>
      <w:spacing w:val="15"/>
      <w:sz w:val="24"/>
      <w:szCs w:val="24"/>
      <w:lang w:eastAsia="pl-PL"/>
    </w:rPr>
  </w:style>
  <w:style w:type="character" w:customStyle="1" w:styleId="PodtytuZnak1">
    <w:name w:val="Podtytuł Znak1"/>
    <w:link w:val="Podtytu"/>
    <w:locked/>
    <w:rsid w:val="00671BE3"/>
    <w:rPr>
      <w:rFonts w:ascii="Cambria" w:eastAsia="Times New Roman" w:hAnsi="Cambria" w:cs="Times New Roman"/>
      <w:sz w:val="24"/>
      <w:szCs w:val="24"/>
    </w:rPr>
  </w:style>
  <w:style w:type="paragraph" w:styleId="Tekstpodstawowy3">
    <w:name w:val="Body Text 3"/>
    <w:basedOn w:val="Normalny"/>
    <w:link w:val="Tekstpodstawowy3Znak1"/>
    <w:rsid w:val="00671BE3"/>
    <w:pPr>
      <w:spacing w:after="120"/>
    </w:pPr>
    <w:rPr>
      <w:sz w:val="16"/>
      <w:szCs w:val="16"/>
      <w:lang w:val="x-none" w:eastAsia="x-none"/>
    </w:rPr>
  </w:style>
  <w:style w:type="character" w:customStyle="1" w:styleId="Tekstpodstawowy3Znak">
    <w:name w:val="Tekst podstawowy 3 Znak"/>
    <w:rsid w:val="00671BE3"/>
    <w:rPr>
      <w:rFonts w:ascii="Times New Roman" w:eastAsia="Times New Roman" w:hAnsi="Times New Roman" w:cs="Times New Roman"/>
      <w:sz w:val="16"/>
      <w:szCs w:val="16"/>
      <w:lang w:eastAsia="pl-PL"/>
    </w:rPr>
  </w:style>
  <w:style w:type="character" w:customStyle="1" w:styleId="Tekstpodstawowy3Znak1">
    <w:name w:val="Tekst podstawowy 3 Znak1"/>
    <w:link w:val="Tekstpodstawowy3"/>
    <w:locked/>
    <w:rsid w:val="00671BE3"/>
    <w:rPr>
      <w:rFonts w:ascii="Times New Roman" w:eastAsia="Times New Roman" w:hAnsi="Times New Roman" w:cs="Times New Roman"/>
      <w:sz w:val="16"/>
      <w:szCs w:val="16"/>
    </w:rPr>
  </w:style>
  <w:style w:type="paragraph" w:styleId="HTML-wstpniesformatowany">
    <w:name w:val="HTML Preformatted"/>
    <w:basedOn w:val="Normalny"/>
    <w:link w:val="HTML-wstpniesformatowanyZnak"/>
    <w:unhideWhenUsed/>
    <w:rsid w:val="00671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wstpniesformatowanyZnak">
    <w:name w:val="HTML - wstępnie sformatowany Znak"/>
    <w:link w:val="HTML-wstpniesformatowany"/>
    <w:rsid w:val="00671BE3"/>
    <w:rPr>
      <w:rFonts w:ascii="Courier New" w:eastAsia="Times New Roman" w:hAnsi="Courier New" w:cs="Times New Roman"/>
      <w:sz w:val="20"/>
      <w:szCs w:val="20"/>
    </w:rPr>
  </w:style>
  <w:style w:type="paragraph" w:styleId="Tekstpodstawowy2">
    <w:name w:val="Body Text 2"/>
    <w:basedOn w:val="Normalny"/>
    <w:link w:val="Tekstpodstawowy2Znak"/>
    <w:uiPriority w:val="99"/>
    <w:rsid w:val="00671BE3"/>
    <w:pPr>
      <w:spacing w:after="120" w:line="480" w:lineRule="auto"/>
    </w:pPr>
    <w:rPr>
      <w:lang w:val="x-none" w:eastAsia="x-none"/>
    </w:rPr>
  </w:style>
  <w:style w:type="character" w:customStyle="1" w:styleId="Tekstpodstawowy2Znak">
    <w:name w:val="Tekst podstawowy 2 Znak"/>
    <w:link w:val="Tekstpodstawowy2"/>
    <w:uiPriority w:val="99"/>
    <w:rsid w:val="00671BE3"/>
    <w:rPr>
      <w:rFonts w:ascii="Times New Roman" w:eastAsia="Times New Roman" w:hAnsi="Times New Roman" w:cs="Times New Roman"/>
      <w:sz w:val="24"/>
      <w:szCs w:val="24"/>
    </w:rPr>
  </w:style>
  <w:style w:type="paragraph" w:customStyle="1" w:styleId="1">
    <w:name w:val="1"/>
    <w:uiPriority w:val="99"/>
    <w:rsid w:val="00671BE3"/>
    <w:pPr>
      <w:widowControl w:val="0"/>
      <w:tabs>
        <w:tab w:val="left" w:pos="340"/>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 w:val="left" w:pos="5443"/>
      </w:tabs>
      <w:spacing w:before="60" w:line="240" w:lineRule="atLeast"/>
      <w:ind w:left="340" w:hanging="340"/>
      <w:jc w:val="both"/>
    </w:pPr>
    <w:rPr>
      <w:rFonts w:ascii="Univers-PL" w:eastAsia="Times New Roman" w:hAnsi="Univers-PL"/>
      <w:sz w:val="19"/>
    </w:rPr>
  </w:style>
  <w:style w:type="paragraph" w:customStyle="1" w:styleId="Tekstpodstawowywcity21">
    <w:name w:val="Tekst podstawowy wcięty 21"/>
    <w:basedOn w:val="Normalny"/>
    <w:uiPriority w:val="99"/>
    <w:rsid w:val="00671BE3"/>
    <w:pPr>
      <w:ind w:left="284" w:hanging="284"/>
      <w:jc w:val="both"/>
    </w:pPr>
    <w:rPr>
      <w:szCs w:val="20"/>
    </w:rPr>
  </w:style>
  <w:style w:type="paragraph" w:customStyle="1" w:styleId="Subitemnumbered">
    <w:name w:val="Subitem numbered"/>
    <w:basedOn w:val="Normalny"/>
    <w:uiPriority w:val="99"/>
    <w:rsid w:val="00671BE3"/>
    <w:pPr>
      <w:spacing w:line="360" w:lineRule="auto"/>
      <w:ind w:left="567" w:hanging="283"/>
    </w:pPr>
    <w:rPr>
      <w:rFonts w:ascii="Arial" w:hAnsi="Arial"/>
      <w:sz w:val="20"/>
      <w:szCs w:val="20"/>
    </w:rPr>
  </w:style>
  <w:style w:type="paragraph" w:styleId="Spisilustracji">
    <w:name w:val="table of figures"/>
    <w:basedOn w:val="Normalny"/>
    <w:next w:val="Normalny"/>
    <w:rsid w:val="00671BE3"/>
    <w:pPr>
      <w:ind w:left="480" w:hanging="480"/>
    </w:pPr>
  </w:style>
  <w:style w:type="character" w:styleId="Numerstrony">
    <w:name w:val="page number"/>
    <w:basedOn w:val="Domylnaczcionkaakapitu"/>
    <w:rsid w:val="00671BE3"/>
  </w:style>
  <w:style w:type="paragraph" w:styleId="Tekstdymka">
    <w:name w:val="Balloon Text"/>
    <w:basedOn w:val="Normalny"/>
    <w:link w:val="TekstdymkaZnak"/>
    <w:unhideWhenUsed/>
    <w:rsid w:val="00671BE3"/>
    <w:rPr>
      <w:rFonts w:ascii="Tahoma" w:hAnsi="Tahoma"/>
      <w:sz w:val="16"/>
      <w:szCs w:val="16"/>
      <w:lang w:val="x-none" w:eastAsia="x-none"/>
    </w:rPr>
  </w:style>
  <w:style w:type="character" w:customStyle="1" w:styleId="TekstdymkaZnak">
    <w:name w:val="Tekst dymka Znak"/>
    <w:link w:val="Tekstdymka"/>
    <w:rsid w:val="00671BE3"/>
    <w:rPr>
      <w:rFonts w:ascii="Tahoma" w:eastAsia="Times New Roman" w:hAnsi="Tahoma" w:cs="Times New Roman"/>
      <w:sz w:val="16"/>
      <w:szCs w:val="16"/>
    </w:rPr>
  </w:style>
  <w:style w:type="paragraph" w:styleId="Listapunktowana">
    <w:name w:val="List Bullet"/>
    <w:basedOn w:val="Normalny"/>
    <w:autoRedefine/>
    <w:rsid w:val="00671BE3"/>
    <w:pPr>
      <w:numPr>
        <w:numId w:val="1"/>
      </w:numPr>
      <w:spacing w:before="120" w:after="120"/>
      <w:jc w:val="both"/>
    </w:pPr>
    <w:rPr>
      <w:szCs w:val="20"/>
      <w:lang w:val="en-GB"/>
    </w:rPr>
  </w:style>
  <w:style w:type="paragraph" w:styleId="Listapunktowana2">
    <w:name w:val="List Bullet 2"/>
    <w:basedOn w:val="Normalny"/>
    <w:autoRedefine/>
    <w:rsid w:val="00671BE3"/>
    <w:pPr>
      <w:tabs>
        <w:tab w:val="num" w:pos="643"/>
      </w:tabs>
      <w:ind w:left="643" w:hanging="360"/>
    </w:pPr>
  </w:style>
  <w:style w:type="paragraph" w:customStyle="1" w:styleId="BodyText21">
    <w:name w:val="Body Text 21"/>
    <w:basedOn w:val="Normalny"/>
    <w:rsid w:val="00671BE3"/>
    <w:pPr>
      <w:jc w:val="both"/>
    </w:pPr>
    <w:rPr>
      <w:szCs w:val="20"/>
    </w:rPr>
  </w:style>
  <w:style w:type="character" w:customStyle="1" w:styleId="TekstprzypisudolnegoZnak">
    <w:name w:val="Tekst przypisu dolnego Znak"/>
    <w:link w:val="Tekstprzypisudolnego"/>
    <w:rsid w:val="00671BE3"/>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rsid w:val="00671BE3"/>
    <w:rPr>
      <w:sz w:val="20"/>
      <w:szCs w:val="20"/>
      <w:lang w:val="x-none"/>
    </w:rPr>
  </w:style>
  <w:style w:type="character" w:customStyle="1" w:styleId="TekstprzypisudolnegoZnak1">
    <w:name w:val="Tekst przypisu dolnego Znak1"/>
    <w:rsid w:val="00671BE3"/>
    <w:rPr>
      <w:rFonts w:ascii="Times New Roman" w:eastAsia="Times New Roman" w:hAnsi="Times New Roman" w:cs="Times New Roman"/>
      <w:sz w:val="20"/>
      <w:szCs w:val="20"/>
      <w:lang w:eastAsia="pl-PL"/>
    </w:rPr>
  </w:style>
  <w:style w:type="character" w:customStyle="1" w:styleId="TekstprzypisukocowegoZnak">
    <w:name w:val="Tekst przypisu końcowego Znak"/>
    <w:link w:val="Tekstprzypisukocowego"/>
    <w:rsid w:val="00671BE3"/>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rsid w:val="00671BE3"/>
    <w:rPr>
      <w:sz w:val="20"/>
      <w:szCs w:val="20"/>
      <w:lang w:val="x-none"/>
    </w:rPr>
  </w:style>
  <w:style w:type="character" w:customStyle="1" w:styleId="TekstprzypisukocowegoZnak1">
    <w:name w:val="Tekst przypisu końcowego Znak1"/>
    <w:rsid w:val="00671BE3"/>
    <w:rPr>
      <w:rFonts w:ascii="Times New Roman" w:eastAsia="Times New Roman" w:hAnsi="Times New Roman" w:cs="Times New Roman"/>
      <w:sz w:val="20"/>
      <w:szCs w:val="20"/>
      <w:lang w:eastAsia="pl-PL"/>
    </w:rPr>
  </w:style>
  <w:style w:type="paragraph" w:customStyle="1" w:styleId="xl24">
    <w:name w:val="xl24"/>
    <w:basedOn w:val="Normalny"/>
    <w:rsid w:val="00671BE3"/>
    <w:pPr>
      <w:spacing w:before="100" w:beforeAutospacing="1" w:after="100" w:afterAutospacing="1"/>
      <w:jc w:val="center"/>
      <w:textAlignment w:val="center"/>
    </w:pPr>
    <w:rPr>
      <w:rFonts w:ascii="Arial" w:eastAsia="Arial Unicode MS" w:hAnsi="Arial" w:cs="Tahoma"/>
      <w:sz w:val="18"/>
      <w:szCs w:val="18"/>
    </w:rPr>
  </w:style>
  <w:style w:type="paragraph" w:styleId="Tekstpodstawowywcity3">
    <w:name w:val="Body Text Indent 3"/>
    <w:basedOn w:val="Normalny"/>
    <w:link w:val="Tekstpodstawowywcity3Znak"/>
    <w:rsid w:val="00671BE3"/>
    <w:pPr>
      <w:tabs>
        <w:tab w:val="left" w:pos="900"/>
      </w:tabs>
      <w:spacing w:before="120"/>
      <w:ind w:left="357"/>
      <w:jc w:val="both"/>
    </w:pPr>
    <w:rPr>
      <w:rFonts w:ascii="Arial" w:hAnsi="Arial"/>
      <w:lang w:val="x-none" w:eastAsia="x-none"/>
    </w:rPr>
  </w:style>
  <w:style w:type="character" w:customStyle="1" w:styleId="Tekstpodstawowywcity3Znak">
    <w:name w:val="Tekst podstawowy wcięty 3 Znak"/>
    <w:link w:val="Tekstpodstawowywcity3"/>
    <w:rsid w:val="00671BE3"/>
    <w:rPr>
      <w:rFonts w:ascii="Arial" w:eastAsia="Times New Roman" w:hAnsi="Arial" w:cs="Times New Roman"/>
      <w:sz w:val="24"/>
      <w:szCs w:val="24"/>
    </w:rPr>
  </w:style>
  <w:style w:type="character" w:styleId="UyteHipercze">
    <w:name w:val="FollowedHyperlink"/>
    <w:rsid w:val="00671BE3"/>
    <w:rPr>
      <w:color w:val="800080"/>
      <w:u w:val="single"/>
    </w:rPr>
  </w:style>
  <w:style w:type="character" w:customStyle="1" w:styleId="TekstkomentarzaZnak">
    <w:name w:val="Tekst komentarza Znak"/>
    <w:link w:val="Tekstkomentarza"/>
    <w:rsid w:val="00671BE3"/>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rsid w:val="00671BE3"/>
    <w:rPr>
      <w:sz w:val="20"/>
      <w:szCs w:val="20"/>
      <w:lang w:val="x-none"/>
    </w:rPr>
  </w:style>
  <w:style w:type="character" w:customStyle="1" w:styleId="TekstkomentarzaZnak1">
    <w:name w:val="Tekst komentarza Znak1"/>
    <w:rsid w:val="00671BE3"/>
    <w:rPr>
      <w:rFonts w:ascii="Times New Roman" w:eastAsia="Times New Roman" w:hAnsi="Times New Roman" w:cs="Times New Roman"/>
      <w:sz w:val="20"/>
      <w:szCs w:val="20"/>
      <w:lang w:eastAsia="pl-PL"/>
    </w:rPr>
  </w:style>
  <w:style w:type="character" w:customStyle="1" w:styleId="TematkomentarzaZnak">
    <w:name w:val="Temat komentarza Znak"/>
    <w:link w:val="Tematkomentarza"/>
    <w:rsid w:val="00671BE3"/>
    <w:rPr>
      <w:b/>
      <w:bCs/>
    </w:rPr>
  </w:style>
  <w:style w:type="paragraph" w:styleId="Tematkomentarza">
    <w:name w:val="annotation subject"/>
    <w:basedOn w:val="Tekstkomentarza"/>
    <w:next w:val="Tekstkomentarza"/>
    <w:link w:val="TematkomentarzaZnak"/>
    <w:rsid w:val="00671BE3"/>
    <w:rPr>
      <w:rFonts w:ascii="Calibri" w:eastAsia="Calibri" w:hAnsi="Calibri"/>
      <w:b/>
      <w:bCs/>
      <w:lang w:eastAsia="x-none"/>
    </w:rPr>
  </w:style>
  <w:style w:type="character" w:customStyle="1" w:styleId="TematkomentarzaZnak1">
    <w:name w:val="Temat komentarza Znak1"/>
    <w:rsid w:val="00671BE3"/>
    <w:rPr>
      <w:rFonts w:ascii="Times New Roman" w:eastAsia="Times New Roman" w:hAnsi="Times New Roman" w:cs="Times New Roman"/>
      <w:b/>
      <w:bCs/>
      <w:sz w:val="20"/>
      <w:szCs w:val="20"/>
      <w:lang w:eastAsia="pl-PL"/>
    </w:rPr>
  </w:style>
  <w:style w:type="paragraph" w:styleId="NormalnyWeb">
    <w:name w:val="Normal (Web)"/>
    <w:basedOn w:val="Normalny"/>
    <w:rsid w:val="00671BE3"/>
    <w:pPr>
      <w:spacing w:before="100" w:beforeAutospacing="1" w:after="100" w:afterAutospacing="1"/>
      <w:jc w:val="both"/>
    </w:pPr>
    <w:rPr>
      <w:sz w:val="20"/>
      <w:szCs w:val="20"/>
    </w:rPr>
  </w:style>
  <w:style w:type="paragraph" w:customStyle="1" w:styleId="A">
    <w:name w:val="A"/>
    <w:rsid w:val="00671BE3"/>
    <w:pPr>
      <w:keepNext/>
      <w:spacing w:before="240" w:line="240" w:lineRule="exact"/>
      <w:ind w:left="720" w:hanging="720"/>
      <w:jc w:val="both"/>
    </w:pPr>
    <w:rPr>
      <w:rFonts w:ascii="Times New Roman" w:eastAsia="Times New Roman" w:hAnsi="Times New Roman"/>
      <w:sz w:val="24"/>
      <w:lang w:val="en-GB" w:eastAsia="en-US"/>
    </w:rPr>
  </w:style>
  <w:style w:type="paragraph" w:styleId="Nagwekspisutreci">
    <w:name w:val="TOC Heading"/>
    <w:basedOn w:val="Nagwek1"/>
    <w:next w:val="Normalny"/>
    <w:uiPriority w:val="39"/>
    <w:qFormat/>
    <w:rsid w:val="00671BE3"/>
    <w:pPr>
      <w:keepLines/>
      <w:spacing w:before="480" w:line="276" w:lineRule="auto"/>
      <w:ind w:right="0"/>
      <w:jc w:val="left"/>
      <w:outlineLvl w:val="9"/>
    </w:pPr>
    <w:rPr>
      <w:rFonts w:ascii="Cambria" w:hAnsi="Cambria"/>
      <w:bCs/>
      <w:color w:val="365F91"/>
      <w:sz w:val="28"/>
      <w:szCs w:val="28"/>
      <w:lang w:eastAsia="en-US"/>
    </w:rPr>
  </w:style>
  <w:style w:type="paragraph" w:styleId="Spistreci1">
    <w:name w:val="toc 1"/>
    <w:basedOn w:val="Normalny"/>
    <w:next w:val="Normalny"/>
    <w:autoRedefine/>
    <w:uiPriority w:val="39"/>
    <w:unhideWhenUsed/>
    <w:qFormat/>
    <w:rsid w:val="00671BE3"/>
  </w:style>
  <w:style w:type="paragraph" w:styleId="Poprawka">
    <w:name w:val="Revision"/>
    <w:hidden/>
    <w:uiPriority w:val="99"/>
    <w:semiHidden/>
    <w:rsid w:val="00671BE3"/>
    <w:rPr>
      <w:rFonts w:ascii="Times New Roman" w:eastAsia="Times New Roman" w:hAnsi="Times New Roman"/>
      <w:sz w:val="24"/>
      <w:szCs w:val="24"/>
    </w:rPr>
  </w:style>
  <w:style w:type="paragraph" w:customStyle="1" w:styleId="Default">
    <w:name w:val="Default"/>
    <w:rsid w:val="00671BE3"/>
    <w:pPr>
      <w:autoSpaceDE w:val="0"/>
      <w:autoSpaceDN w:val="0"/>
      <w:adjustRightInd w:val="0"/>
    </w:pPr>
    <w:rPr>
      <w:rFonts w:ascii="Times New Roman" w:eastAsia="Times New Roman" w:hAnsi="Times New Roman"/>
      <w:color w:val="000000"/>
      <w:sz w:val="24"/>
      <w:szCs w:val="24"/>
    </w:rPr>
  </w:style>
  <w:style w:type="paragraph" w:customStyle="1" w:styleId="1111111">
    <w:name w:val="1111111"/>
    <w:basedOn w:val="Default"/>
    <w:next w:val="Default"/>
    <w:uiPriority w:val="99"/>
    <w:rsid w:val="00671BE3"/>
    <w:pPr>
      <w:spacing w:after="80"/>
    </w:pPr>
    <w:rPr>
      <w:color w:val="auto"/>
    </w:rPr>
  </w:style>
  <w:style w:type="paragraph" w:customStyle="1" w:styleId="ust">
    <w:name w:val="ust"/>
    <w:basedOn w:val="Default"/>
    <w:next w:val="Default"/>
    <w:uiPriority w:val="99"/>
    <w:rsid w:val="00671BE3"/>
    <w:pPr>
      <w:spacing w:after="80"/>
    </w:pPr>
    <w:rPr>
      <w:color w:val="auto"/>
    </w:rPr>
  </w:style>
  <w:style w:type="character" w:styleId="Uwydatnienie">
    <w:name w:val="Emphasis"/>
    <w:uiPriority w:val="20"/>
    <w:qFormat/>
    <w:rsid w:val="00671BE3"/>
    <w:rPr>
      <w:i/>
      <w:iCs/>
    </w:rPr>
  </w:style>
  <w:style w:type="paragraph" w:styleId="Bezodstpw">
    <w:name w:val="No Spacing"/>
    <w:uiPriority w:val="99"/>
    <w:qFormat/>
    <w:rsid w:val="00671BE3"/>
    <w:rPr>
      <w:sz w:val="22"/>
      <w:szCs w:val="22"/>
      <w:lang w:eastAsia="en-US"/>
    </w:rPr>
  </w:style>
  <w:style w:type="character" w:styleId="Pogrubienie">
    <w:name w:val="Strong"/>
    <w:uiPriority w:val="22"/>
    <w:qFormat/>
    <w:rsid w:val="00671BE3"/>
    <w:rPr>
      <w:b/>
      <w:bCs/>
    </w:rPr>
  </w:style>
  <w:style w:type="character" w:customStyle="1" w:styleId="style11">
    <w:name w:val="style11"/>
    <w:rsid w:val="00671BE3"/>
    <w:rPr>
      <w:b/>
      <w:bCs/>
      <w:color w:val="FF0000"/>
    </w:rPr>
  </w:style>
  <w:style w:type="paragraph" w:customStyle="1" w:styleId="listparagraphcxsppierwsze">
    <w:name w:val="listparagraphcxsppierwsze"/>
    <w:basedOn w:val="Normalny"/>
    <w:rsid w:val="00671BE3"/>
    <w:pPr>
      <w:spacing w:before="100" w:beforeAutospacing="1" w:after="100" w:afterAutospacing="1"/>
    </w:pPr>
  </w:style>
  <w:style w:type="paragraph" w:customStyle="1" w:styleId="listparagraphcxspdrugie">
    <w:name w:val="listparagraphcxspdrugie"/>
    <w:basedOn w:val="Normalny"/>
    <w:rsid w:val="00671BE3"/>
    <w:pPr>
      <w:spacing w:before="100" w:beforeAutospacing="1" w:after="100" w:afterAutospacing="1"/>
    </w:pPr>
  </w:style>
  <w:style w:type="character" w:styleId="Wyrnienieintensywne">
    <w:name w:val="Intense Emphasis"/>
    <w:uiPriority w:val="21"/>
    <w:qFormat/>
    <w:rsid w:val="00671BE3"/>
    <w:rPr>
      <w:b/>
      <w:bCs/>
      <w:i/>
      <w:iCs/>
      <w:color w:val="4F81BD"/>
    </w:rPr>
  </w:style>
  <w:style w:type="paragraph" w:customStyle="1" w:styleId="rozdzia">
    <w:name w:val="rozdział"/>
    <w:basedOn w:val="Normalny"/>
    <w:autoRedefine/>
    <w:rsid w:val="00671BE3"/>
    <w:pPr>
      <w:jc w:val="both"/>
    </w:pPr>
    <w:rPr>
      <w:rFonts w:ascii="Tahoma" w:hAnsi="Tahoma" w:cs="Tahoma"/>
      <w:bCs/>
      <w:spacing w:val="4"/>
      <w:sz w:val="20"/>
      <w:szCs w:val="20"/>
    </w:rPr>
  </w:style>
  <w:style w:type="paragraph" w:styleId="Zwykytekst">
    <w:name w:val="Plain Text"/>
    <w:basedOn w:val="Normalny"/>
    <w:link w:val="ZwykytekstZnak"/>
    <w:uiPriority w:val="99"/>
    <w:unhideWhenUsed/>
    <w:rsid w:val="00671BE3"/>
    <w:rPr>
      <w:rFonts w:ascii="Consolas" w:eastAsia="Calibri" w:hAnsi="Consolas"/>
      <w:sz w:val="21"/>
      <w:szCs w:val="21"/>
      <w:lang w:val="x-none" w:eastAsia="x-none"/>
    </w:rPr>
  </w:style>
  <w:style w:type="character" w:customStyle="1" w:styleId="ZwykytekstZnak">
    <w:name w:val="Zwykły tekst Znak"/>
    <w:link w:val="Zwykytekst"/>
    <w:uiPriority w:val="99"/>
    <w:rsid w:val="00671BE3"/>
    <w:rPr>
      <w:rFonts w:ascii="Consolas" w:eastAsia="Calibri" w:hAnsi="Consolas" w:cs="Times New Roman"/>
      <w:sz w:val="21"/>
      <w:szCs w:val="21"/>
    </w:rPr>
  </w:style>
  <w:style w:type="paragraph" w:customStyle="1" w:styleId="tytakt">
    <w:name w:val="tytakt"/>
    <w:basedOn w:val="Normalny"/>
    <w:rsid w:val="00671BE3"/>
    <w:pPr>
      <w:spacing w:before="100" w:beforeAutospacing="1" w:after="100" w:afterAutospacing="1"/>
    </w:pPr>
  </w:style>
  <w:style w:type="paragraph" w:customStyle="1" w:styleId="pub">
    <w:name w:val="pub"/>
    <w:basedOn w:val="Normalny"/>
    <w:rsid w:val="00671BE3"/>
    <w:pPr>
      <w:spacing w:before="100" w:beforeAutospacing="1" w:after="100" w:afterAutospacing="1"/>
    </w:pPr>
  </w:style>
  <w:style w:type="paragraph" w:customStyle="1" w:styleId="Akapitzlist1">
    <w:name w:val="Akapit z listą1"/>
    <w:basedOn w:val="Normalny"/>
    <w:rsid w:val="00671BE3"/>
    <w:pPr>
      <w:spacing w:after="200" w:line="276" w:lineRule="auto"/>
      <w:ind w:left="720"/>
      <w:contextualSpacing/>
    </w:pPr>
    <w:rPr>
      <w:rFonts w:ascii="Calibri" w:hAnsi="Calibri"/>
      <w:sz w:val="22"/>
      <w:szCs w:val="22"/>
      <w:lang w:eastAsia="en-US"/>
    </w:rPr>
  </w:style>
  <w:style w:type="paragraph" w:customStyle="1" w:styleId="Style9">
    <w:name w:val="Style9"/>
    <w:basedOn w:val="Normalny"/>
    <w:rsid w:val="00671BE3"/>
    <w:pPr>
      <w:widowControl w:val="0"/>
      <w:suppressAutoHyphens/>
      <w:autoSpaceDE w:val="0"/>
      <w:spacing w:before="200"/>
    </w:pPr>
    <w:rPr>
      <w:lang w:eastAsia="ar-SA"/>
    </w:rPr>
  </w:style>
  <w:style w:type="paragraph" w:styleId="Spistreci2">
    <w:name w:val="toc 2"/>
    <w:basedOn w:val="Normalny"/>
    <w:next w:val="Normalny"/>
    <w:autoRedefine/>
    <w:uiPriority w:val="39"/>
    <w:unhideWhenUsed/>
    <w:qFormat/>
    <w:rsid w:val="00671BE3"/>
    <w:pPr>
      <w:spacing w:after="100" w:line="276" w:lineRule="auto"/>
      <w:ind w:left="220"/>
    </w:pPr>
    <w:rPr>
      <w:rFonts w:ascii="Calibri" w:hAnsi="Calibri"/>
      <w:sz w:val="22"/>
      <w:szCs w:val="22"/>
      <w:lang w:eastAsia="en-US"/>
    </w:rPr>
  </w:style>
  <w:style w:type="paragraph" w:styleId="Spistreci3">
    <w:name w:val="toc 3"/>
    <w:basedOn w:val="Normalny"/>
    <w:next w:val="Normalny"/>
    <w:autoRedefine/>
    <w:uiPriority w:val="39"/>
    <w:unhideWhenUsed/>
    <w:qFormat/>
    <w:rsid w:val="00671BE3"/>
    <w:pPr>
      <w:spacing w:after="100" w:line="276" w:lineRule="auto"/>
      <w:ind w:left="440"/>
    </w:pPr>
    <w:rPr>
      <w:rFonts w:ascii="Calibri" w:hAnsi="Calibri"/>
      <w:sz w:val="22"/>
      <w:szCs w:val="22"/>
      <w:lang w:eastAsia="en-US"/>
    </w:rPr>
  </w:style>
  <w:style w:type="paragraph" w:customStyle="1" w:styleId="pkt">
    <w:name w:val="pkt"/>
    <w:basedOn w:val="Normalny"/>
    <w:rsid w:val="00671BE3"/>
    <w:pPr>
      <w:autoSpaceDE w:val="0"/>
      <w:autoSpaceDN w:val="0"/>
      <w:spacing w:before="60" w:after="60" w:line="360" w:lineRule="auto"/>
      <w:ind w:left="851" w:hanging="295"/>
      <w:jc w:val="both"/>
    </w:pPr>
    <w:rPr>
      <w:rFonts w:ascii="Univers-PL" w:hAnsi="Univers-PL"/>
      <w:sz w:val="19"/>
      <w:szCs w:val="19"/>
    </w:rPr>
  </w:style>
  <w:style w:type="paragraph" w:customStyle="1" w:styleId="ListParagraph1">
    <w:name w:val="List Paragraph1"/>
    <w:basedOn w:val="Normalny"/>
    <w:uiPriority w:val="99"/>
    <w:rsid w:val="00671BE3"/>
    <w:pPr>
      <w:spacing w:before="120" w:after="200" w:line="276" w:lineRule="auto"/>
      <w:ind w:left="720" w:hanging="357"/>
      <w:contextualSpacing/>
      <w:jc w:val="both"/>
    </w:pPr>
    <w:rPr>
      <w:rFonts w:ascii="Calibri" w:hAnsi="Calibri" w:cs="Calibri"/>
      <w:sz w:val="22"/>
      <w:szCs w:val="22"/>
      <w:lang w:eastAsia="en-US"/>
    </w:rPr>
  </w:style>
  <w:style w:type="character" w:styleId="Odwoaniedokomentarza">
    <w:name w:val="annotation reference"/>
    <w:unhideWhenUsed/>
    <w:rsid w:val="00671BE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284159">
      <w:bodyDiv w:val="1"/>
      <w:marLeft w:val="0"/>
      <w:marRight w:val="0"/>
      <w:marTop w:val="0"/>
      <w:marBottom w:val="0"/>
      <w:divBdr>
        <w:top w:val="none" w:sz="0" w:space="0" w:color="auto"/>
        <w:left w:val="none" w:sz="0" w:space="0" w:color="auto"/>
        <w:bottom w:val="none" w:sz="0" w:space="0" w:color="auto"/>
        <w:right w:val="none" w:sz="0" w:space="0" w:color="auto"/>
      </w:divBdr>
    </w:div>
    <w:div w:id="1353998153">
      <w:bodyDiv w:val="1"/>
      <w:marLeft w:val="0"/>
      <w:marRight w:val="0"/>
      <w:marTop w:val="0"/>
      <w:marBottom w:val="0"/>
      <w:divBdr>
        <w:top w:val="none" w:sz="0" w:space="0" w:color="auto"/>
        <w:left w:val="none" w:sz="0" w:space="0" w:color="auto"/>
        <w:bottom w:val="none" w:sz="0" w:space="0" w:color="auto"/>
        <w:right w:val="none" w:sz="0" w:space="0" w:color="auto"/>
      </w:divBdr>
      <w:divsChild>
        <w:div w:id="1400209162">
          <w:marLeft w:val="0"/>
          <w:marRight w:val="0"/>
          <w:marTop w:val="0"/>
          <w:marBottom w:val="0"/>
          <w:divBdr>
            <w:top w:val="none" w:sz="0" w:space="0" w:color="auto"/>
            <w:left w:val="none" w:sz="0" w:space="0" w:color="auto"/>
            <w:bottom w:val="none" w:sz="0" w:space="0" w:color="auto"/>
            <w:right w:val="none" w:sz="0" w:space="0" w:color="auto"/>
          </w:divBdr>
          <w:divsChild>
            <w:div w:id="1561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FF34FD-B152-4A31-99C0-AE8AB0E79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442</Words>
  <Characters>2653</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Centralna Komisja Egzaminacyjna</Company>
  <LinksUpToDate>false</LinksUpToDate>
  <CharactersWithSpaces>3089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dc:creator>
  <cp:keywords/>
  <dc:description/>
  <cp:lastModifiedBy>Sitnik Edyta</cp:lastModifiedBy>
  <cp:revision>4</cp:revision>
  <cp:lastPrinted>2015-07-30T15:09:00Z</cp:lastPrinted>
  <dcterms:created xsi:type="dcterms:W3CDTF">2015-12-10T14:55:00Z</dcterms:created>
  <dcterms:modified xsi:type="dcterms:W3CDTF">2015-12-10T16:10:00Z</dcterms:modified>
</cp:coreProperties>
</file>