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74F4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dn.</w:t>
      </w:r>
      <w:r w:rsidR="006624D7">
        <w:rPr>
          <w:rFonts w:ascii="Tahoma" w:hAnsi="Tahoma" w:cs="Tahoma"/>
          <w:sz w:val="20"/>
          <w:szCs w:val="20"/>
        </w:rPr>
        <w:t xml:space="preserve"> </w:t>
      </w:r>
      <w:r w:rsidR="000119EF">
        <w:rPr>
          <w:rFonts w:ascii="Tahoma" w:hAnsi="Tahoma" w:cs="Tahoma"/>
          <w:sz w:val="20"/>
          <w:szCs w:val="20"/>
        </w:rPr>
        <w:t>10.01.2017r.</w:t>
      </w:r>
      <w:bookmarkStart w:id="0" w:name="_GoBack"/>
      <w:bookmarkEnd w:id="0"/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3D41A9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3</w:t>
      </w:r>
    </w:p>
    <w:p w:rsidR="007C5AC1" w:rsidRDefault="007C5AC1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na pytania 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572BBC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</w:t>
      </w:r>
      <w:r w:rsidR="00B574F4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Wykonanie dokumentacji projektowej wielobranżowej wraz z niezbędnymi uzgodnieniami i decyzjami administracyjnymi dla budyn</w:t>
      </w:r>
      <w:r w:rsidR="00DB2F5E">
        <w:rPr>
          <w:rFonts w:ascii="Tahoma" w:hAnsi="Tahoma" w:cs="Tahoma"/>
          <w:color w:val="000000" w:themeColor="text1"/>
          <w:sz w:val="20"/>
          <w:szCs w:val="20"/>
          <w:lang w:eastAsia="en-US"/>
        </w:rPr>
        <w:t>ku biurowo – laboratoryjnego /D2</w:t>
      </w:r>
      <w:r w:rsidR="00B574F4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/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DB2F5E">
        <w:rPr>
          <w:rFonts w:ascii="Tahoma" w:hAnsi="Tahoma" w:cs="Tahoma"/>
          <w:sz w:val="20"/>
          <w:szCs w:val="20"/>
        </w:rPr>
        <w:t>103</w:t>
      </w:r>
      <w:r>
        <w:rPr>
          <w:rFonts w:ascii="Tahoma" w:hAnsi="Tahoma" w:cs="Tahoma"/>
          <w:sz w:val="20"/>
          <w:szCs w:val="20"/>
        </w:rPr>
        <w:t>/ZZ/AZLZ/20</w:t>
      </w:r>
      <w:r w:rsidRPr="00572BBC">
        <w:rPr>
          <w:rFonts w:ascii="Tahoma" w:hAnsi="Tahoma" w:cs="Tahoma"/>
          <w:sz w:val="20"/>
          <w:szCs w:val="20"/>
        </w:rPr>
        <w:t>16)</w:t>
      </w:r>
      <w:r w:rsidR="00B574F4">
        <w:rPr>
          <w:rFonts w:ascii="Tahoma" w:hAnsi="Tahoma" w:cs="Tahoma"/>
          <w:sz w:val="20"/>
          <w:szCs w:val="20"/>
        </w:rPr>
        <w:t>.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956AFE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>Z</w:t>
      </w:r>
      <w:r w:rsidR="004D1D47">
        <w:rPr>
          <w:rFonts w:ascii="Tahoma" w:eastAsia="Calibri" w:hAnsi="Tahoma" w:cs="Tahoma"/>
          <w:sz w:val="20"/>
          <w:szCs w:val="20"/>
          <w:lang w:eastAsia="en-US"/>
        </w:rPr>
        <w:t xml:space="preserve">amawiający, Instytut Lotnictwa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informuje, że</w:t>
      </w:r>
      <w:r w:rsidRPr="00D87160">
        <w:rPr>
          <w:rFonts w:ascii="Tahoma" w:hAnsi="Tahoma" w:cs="Tahoma"/>
          <w:sz w:val="20"/>
          <w:szCs w:val="20"/>
        </w:rPr>
        <w:t xml:space="preserve"> wpłynął wniosek o wyjaśnienie treści Specyfikacji istotnych warunków zamówienia w przedmiotowym postępowani</w:t>
      </w:r>
      <w:r w:rsidR="004D1D47">
        <w:rPr>
          <w:rFonts w:ascii="Tahoma" w:hAnsi="Tahoma" w:cs="Tahoma"/>
          <w:sz w:val="20"/>
          <w:szCs w:val="20"/>
        </w:rPr>
        <w:t xml:space="preserve">u, </w:t>
      </w:r>
      <w:r w:rsidRPr="00D87160">
        <w:rPr>
          <w:rFonts w:ascii="Tahoma" w:hAnsi="Tahoma" w:cs="Tahoma"/>
          <w:sz w:val="20"/>
          <w:szCs w:val="20"/>
        </w:rPr>
        <w:t xml:space="preserve">niniejszym </w:t>
      </w:r>
      <w:r w:rsidR="004D1D47">
        <w:rPr>
          <w:rFonts w:ascii="Tahoma" w:hAnsi="Tahoma" w:cs="Tahoma"/>
          <w:sz w:val="20"/>
          <w:szCs w:val="20"/>
        </w:rPr>
        <w:t xml:space="preserve">Zamawiający </w:t>
      </w:r>
      <w:r w:rsidRPr="00D87160">
        <w:rPr>
          <w:rFonts w:ascii="Tahoma" w:hAnsi="Tahoma" w:cs="Tahoma"/>
          <w:sz w:val="20"/>
          <w:szCs w:val="20"/>
        </w:rPr>
        <w:t xml:space="preserve">przekazuje </w:t>
      </w:r>
      <w:r w:rsidR="004D1D47">
        <w:rPr>
          <w:rFonts w:ascii="Tahoma" w:hAnsi="Tahoma" w:cs="Tahoma"/>
          <w:sz w:val="20"/>
          <w:szCs w:val="20"/>
        </w:rPr>
        <w:t xml:space="preserve">ich </w:t>
      </w:r>
      <w:r w:rsidRPr="00D87160">
        <w:rPr>
          <w:rFonts w:ascii="Tahoma" w:hAnsi="Tahoma" w:cs="Tahoma"/>
          <w:sz w:val="20"/>
          <w:szCs w:val="20"/>
        </w:rPr>
        <w:t xml:space="preserve">treść i </w:t>
      </w:r>
      <w:r w:rsidR="004D1D47">
        <w:rPr>
          <w:rFonts w:ascii="Tahoma" w:hAnsi="Tahoma" w:cs="Tahoma"/>
          <w:sz w:val="20"/>
          <w:szCs w:val="20"/>
        </w:rPr>
        <w:t xml:space="preserve">udziela </w:t>
      </w:r>
      <w:r w:rsidRPr="00D87160">
        <w:rPr>
          <w:rFonts w:ascii="Tahoma" w:hAnsi="Tahoma" w:cs="Tahoma"/>
          <w:sz w:val="20"/>
          <w:szCs w:val="20"/>
        </w:rPr>
        <w:t>odpowiedzi.</w:t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Pytania Wykonawcy</w:t>
      </w:r>
    </w:p>
    <w:p w:rsidR="00105C43" w:rsidRPr="00105C43" w:rsidRDefault="00105C43" w:rsidP="00105C43">
      <w:pPr>
        <w:spacing w:after="240"/>
        <w:jc w:val="both"/>
        <w:rPr>
          <w:rFonts w:ascii="Tahoma" w:hAnsi="Tahoma" w:cs="Tahoma"/>
          <w:i/>
          <w:sz w:val="20"/>
          <w:szCs w:val="20"/>
        </w:rPr>
      </w:pPr>
      <w:r w:rsidRPr="00105C43">
        <w:rPr>
          <w:rFonts w:ascii="Tahoma" w:hAnsi="Tahoma" w:cs="Tahoma"/>
          <w:i/>
          <w:sz w:val="20"/>
          <w:szCs w:val="20"/>
        </w:rPr>
        <w:t>„</w:t>
      </w:r>
      <w:r w:rsidR="003D41A9" w:rsidRPr="00105C43">
        <w:rPr>
          <w:rFonts w:ascii="Tahoma" w:hAnsi="Tahoma" w:cs="Tahoma"/>
          <w:i/>
          <w:sz w:val="20"/>
          <w:szCs w:val="20"/>
        </w:rPr>
        <w:t>Ze względu na zakres przedmiotu zmówienia i niezgodność parametrów pionowych dróg ewakuacyjnych z obowiązującymi przepisami konieczne będzie wykonanie i uzgodnienie z Komendantem Wojewódzkim Państwowej Straży Pożarnej ekspertyzy z zakresu ochrony przeciwpożarowej budynku w t</w:t>
      </w:r>
      <w:r w:rsidRPr="00105C43">
        <w:rPr>
          <w:rFonts w:ascii="Tahoma" w:hAnsi="Tahoma" w:cs="Tahoma"/>
          <w:i/>
          <w:sz w:val="20"/>
          <w:szCs w:val="20"/>
        </w:rPr>
        <w:t xml:space="preserve">rybie par. 2.3a  Rozporządzenia </w:t>
      </w:r>
      <w:r w:rsidR="003D41A9" w:rsidRPr="00105C43">
        <w:rPr>
          <w:rFonts w:ascii="Tahoma" w:hAnsi="Tahoma" w:cs="Tahoma"/>
          <w:i/>
          <w:sz w:val="20"/>
          <w:szCs w:val="20"/>
        </w:rPr>
        <w:t>Ministra Infrastruktury z dnia 12 kwietnia 2002 r. w sprawie warunków technicznych, jakim powinny odpowiadać budynki i ich usytuowanie.</w:t>
      </w:r>
      <w:r w:rsidRPr="00105C43">
        <w:rPr>
          <w:rFonts w:ascii="Tahoma" w:hAnsi="Tahoma" w:cs="Tahoma"/>
          <w:i/>
          <w:sz w:val="20"/>
          <w:szCs w:val="20"/>
        </w:rPr>
        <w:t xml:space="preserve"> </w:t>
      </w:r>
    </w:p>
    <w:p w:rsidR="003D41A9" w:rsidRPr="00105C43" w:rsidRDefault="003D41A9" w:rsidP="00105C43">
      <w:pPr>
        <w:spacing w:after="240"/>
        <w:jc w:val="both"/>
        <w:rPr>
          <w:rFonts w:ascii="Tahoma" w:hAnsi="Tahoma" w:cs="Tahoma"/>
          <w:i/>
          <w:sz w:val="20"/>
          <w:szCs w:val="20"/>
        </w:rPr>
      </w:pPr>
      <w:r w:rsidRPr="00105C43">
        <w:rPr>
          <w:rFonts w:ascii="Tahoma" w:hAnsi="Tahoma" w:cs="Tahoma"/>
          <w:i/>
          <w:sz w:val="20"/>
          <w:szCs w:val="20"/>
        </w:rPr>
        <w:t>Poniżej przedstawiam realny harmonogram prac projektowych:</w:t>
      </w:r>
    </w:p>
    <w:p w:rsidR="003D41A9" w:rsidRPr="00105C43" w:rsidRDefault="003D41A9" w:rsidP="00105C43">
      <w:pPr>
        <w:jc w:val="both"/>
        <w:rPr>
          <w:rFonts w:ascii="Tahoma" w:hAnsi="Tahoma" w:cs="Tahoma"/>
          <w:i/>
          <w:sz w:val="20"/>
          <w:szCs w:val="20"/>
        </w:rPr>
      </w:pPr>
      <w:r w:rsidRPr="00105C43">
        <w:rPr>
          <w:rFonts w:ascii="Tahoma" w:hAnsi="Tahoma" w:cs="Tahoma"/>
          <w:i/>
          <w:sz w:val="20"/>
          <w:szCs w:val="20"/>
        </w:rPr>
        <w:t xml:space="preserve">- 3 tygodnie wykonanie koncepcji i ekspertyzy pożarowej </w:t>
      </w:r>
    </w:p>
    <w:p w:rsidR="003D41A9" w:rsidRPr="00105C43" w:rsidRDefault="003D41A9" w:rsidP="00105C43">
      <w:pPr>
        <w:jc w:val="both"/>
        <w:rPr>
          <w:rFonts w:ascii="Tahoma" w:hAnsi="Tahoma" w:cs="Tahoma"/>
          <w:i/>
          <w:sz w:val="20"/>
          <w:szCs w:val="20"/>
        </w:rPr>
      </w:pPr>
      <w:r w:rsidRPr="00105C43">
        <w:rPr>
          <w:rFonts w:ascii="Tahoma" w:hAnsi="Tahoma" w:cs="Tahoma"/>
          <w:i/>
          <w:sz w:val="20"/>
          <w:szCs w:val="20"/>
        </w:rPr>
        <w:t>- 5 dni uzgodnienie z Inwestorem koncepcji i eksperty</w:t>
      </w:r>
      <w:r w:rsidR="00105C43" w:rsidRPr="00105C43">
        <w:rPr>
          <w:rFonts w:ascii="Tahoma" w:hAnsi="Tahoma" w:cs="Tahoma"/>
          <w:i/>
          <w:sz w:val="20"/>
          <w:szCs w:val="20"/>
        </w:rPr>
        <w:t>zy (w szczególności proponowan</w:t>
      </w:r>
      <w:r w:rsidRPr="00105C43">
        <w:rPr>
          <w:rFonts w:ascii="Tahoma" w:hAnsi="Tahoma" w:cs="Tahoma"/>
          <w:i/>
          <w:sz w:val="20"/>
          <w:szCs w:val="20"/>
        </w:rPr>
        <w:t>ych rozwiązań zamiennych)</w:t>
      </w:r>
    </w:p>
    <w:p w:rsidR="003D41A9" w:rsidRPr="00105C43" w:rsidRDefault="003D41A9" w:rsidP="00105C43">
      <w:pPr>
        <w:jc w:val="both"/>
        <w:rPr>
          <w:rFonts w:ascii="Tahoma" w:hAnsi="Tahoma" w:cs="Tahoma"/>
          <w:i/>
          <w:sz w:val="20"/>
          <w:szCs w:val="20"/>
        </w:rPr>
      </w:pPr>
      <w:r w:rsidRPr="00105C43">
        <w:rPr>
          <w:rFonts w:ascii="Tahoma" w:hAnsi="Tahoma" w:cs="Tahoma"/>
          <w:i/>
          <w:sz w:val="20"/>
          <w:szCs w:val="20"/>
        </w:rPr>
        <w:t>- 2 miesiące uzgodnienie ekspertyzy pożarowej z Komendantem Wojewódzkim PSP</w:t>
      </w:r>
    </w:p>
    <w:p w:rsidR="003D41A9" w:rsidRPr="00105C43" w:rsidRDefault="003D41A9" w:rsidP="00105C43">
      <w:pPr>
        <w:jc w:val="both"/>
        <w:rPr>
          <w:rFonts w:ascii="Tahoma" w:hAnsi="Tahoma" w:cs="Tahoma"/>
          <w:i/>
          <w:sz w:val="20"/>
          <w:szCs w:val="20"/>
        </w:rPr>
      </w:pPr>
      <w:r w:rsidRPr="00105C43">
        <w:rPr>
          <w:rFonts w:ascii="Tahoma" w:hAnsi="Tahoma" w:cs="Tahoma"/>
          <w:i/>
          <w:sz w:val="20"/>
          <w:szCs w:val="20"/>
        </w:rPr>
        <w:t>- złożenie wniosku o pozwolenie na budowę (niezbędny ze względu na wentylację mechaniczną i konieczność naniesienia instalacji kanalizacji deszczowej na PZT, można go złożyć dopiero po uzgodnieniu ekspertyzy z PSP)</w:t>
      </w:r>
    </w:p>
    <w:p w:rsidR="003D41A9" w:rsidRPr="00105C43" w:rsidRDefault="003D41A9" w:rsidP="00105C43">
      <w:pPr>
        <w:jc w:val="both"/>
        <w:rPr>
          <w:rFonts w:ascii="Tahoma" w:hAnsi="Tahoma" w:cs="Tahoma"/>
          <w:i/>
          <w:sz w:val="20"/>
          <w:szCs w:val="20"/>
        </w:rPr>
      </w:pPr>
      <w:r w:rsidRPr="00105C43">
        <w:rPr>
          <w:rFonts w:ascii="Tahoma" w:hAnsi="Tahoma" w:cs="Tahoma"/>
          <w:i/>
          <w:sz w:val="20"/>
          <w:szCs w:val="20"/>
        </w:rPr>
        <w:t>- urząd ma 65 dni na decyzję (PSP będzie stroną postępowania)</w:t>
      </w:r>
    </w:p>
    <w:p w:rsidR="003D41A9" w:rsidRPr="00105C43" w:rsidRDefault="003D41A9" w:rsidP="00105C43">
      <w:pPr>
        <w:jc w:val="both"/>
        <w:rPr>
          <w:rFonts w:ascii="Tahoma" w:hAnsi="Tahoma" w:cs="Tahoma"/>
          <w:i/>
          <w:sz w:val="20"/>
          <w:szCs w:val="20"/>
        </w:rPr>
      </w:pPr>
      <w:r w:rsidRPr="00105C43">
        <w:rPr>
          <w:rFonts w:ascii="Tahoma" w:hAnsi="Tahoma" w:cs="Tahoma"/>
          <w:i/>
          <w:sz w:val="20"/>
          <w:szCs w:val="20"/>
        </w:rPr>
        <w:t>- uprawomocnienie decyzji - około 3-4  tygodnie</w:t>
      </w:r>
    </w:p>
    <w:p w:rsidR="003D41A9" w:rsidRPr="00105C43" w:rsidRDefault="00105C43" w:rsidP="00105C43">
      <w:pPr>
        <w:spacing w:after="240"/>
        <w:jc w:val="both"/>
        <w:rPr>
          <w:rFonts w:ascii="Tahoma" w:hAnsi="Tahoma" w:cs="Tahoma"/>
          <w:i/>
          <w:sz w:val="20"/>
          <w:szCs w:val="20"/>
        </w:rPr>
      </w:pPr>
      <w:r w:rsidRPr="00105C43">
        <w:rPr>
          <w:rFonts w:ascii="Tahoma" w:hAnsi="Tahoma" w:cs="Tahoma"/>
          <w:i/>
          <w:sz w:val="20"/>
          <w:szCs w:val="20"/>
        </w:rPr>
        <w:t xml:space="preserve">- </w:t>
      </w:r>
      <w:r w:rsidR="003D41A9" w:rsidRPr="00105C43">
        <w:rPr>
          <w:rFonts w:ascii="Tahoma" w:hAnsi="Tahoma" w:cs="Tahoma"/>
          <w:i/>
          <w:sz w:val="20"/>
          <w:szCs w:val="20"/>
        </w:rPr>
        <w:t>oddanie projektów wykonawczych i pozostałej c</w:t>
      </w:r>
      <w:r w:rsidRPr="00105C43">
        <w:rPr>
          <w:rFonts w:ascii="Tahoma" w:hAnsi="Tahoma" w:cs="Tahoma"/>
          <w:i/>
          <w:sz w:val="20"/>
          <w:szCs w:val="20"/>
        </w:rPr>
        <w:t xml:space="preserve">zęści dokumentacji inwestorowi. </w:t>
      </w:r>
      <w:r w:rsidR="003D41A9" w:rsidRPr="00105C43">
        <w:rPr>
          <w:rFonts w:ascii="Tahoma" w:hAnsi="Tahoma" w:cs="Tahoma"/>
          <w:i/>
          <w:sz w:val="20"/>
          <w:szCs w:val="20"/>
        </w:rPr>
        <w:t xml:space="preserve">Łącznie 173-180 dni kalendarzowych. </w:t>
      </w:r>
      <w:r w:rsidR="003D41A9" w:rsidRPr="00105C43">
        <w:rPr>
          <w:rFonts w:ascii="Tahoma" w:hAnsi="Tahoma" w:cs="Tahoma"/>
          <w:i/>
          <w:sz w:val="20"/>
          <w:szCs w:val="20"/>
        </w:rPr>
        <w:br/>
      </w:r>
      <w:r w:rsidR="003D41A9" w:rsidRPr="00105C43">
        <w:rPr>
          <w:rFonts w:ascii="Tahoma" w:hAnsi="Tahoma" w:cs="Tahoma"/>
          <w:i/>
          <w:sz w:val="20"/>
          <w:szCs w:val="20"/>
        </w:rPr>
        <w:br/>
        <w:t>W związku z powyższym wnioskuję o zmianę terminu realizacji przedmiotu zamówienia na 180 dni kalendarzowych. Chciałem również zwrócić Państwa uwagę na fakt, że nie ma możliwości przyspieszenia uzgodnienia z PSP, dodatkowo Urząd Dzielnicy będzie traktował sprawę jako skomplikowaną ze względu na załączoną ekspertyzę, PSP będzie informowane o przebiegu postępowania dot. pozwolenia na budowę.</w:t>
      </w:r>
      <w:r w:rsidRPr="00105C43">
        <w:rPr>
          <w:rFonts w:ascii="Tahoma" w:hAnsi="Tahoma" w:cs="Tahoma"/>
          <w:i/>
          <w:sz w:val="20"/>
          <w:szCs w:val="20"/>
        </w:rPr>
        <w:t>”</w:t>
      </w:r>
    </w:p>
    <w:p w:rsidR="00DB2F5E" w:rsidRPr="002E36AB" w:rsidRDefault="00105C43" w:rsidP="00DB2F5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</w:t>
      </w:r>
      <w:r w:rsidR="00DB2F5E">
        <w:rPr>
          <w:rFonts w:ascii="Tahoma" w:hAnsi="Tahoma" w:cs="Tahoma"/>
          <w:b/>
          <w:sz w:val="20"/>
          <w:szCs w:val="20"/>
        </w:rPr>
        <w:t xml:space="preserve"> </w:t>
      </w:r>
      <w:r w:rsidR="00DB2F5E" w:rsidRPr="002E36AB">
        <w:rPr>
          <w:rFonts w:ascii="Tahoma" w:hAnsi="Tahoma" w:cs="Tahoma"/>
          <w:b/>
          <w:sz w:val="20"/>
          <w:szCs w:val="20"/>
        </w:rPr>
        <w:t>Zamawiającego:</w:t>
      </w:r>
    </w:p>
    <w:p w:rsidR="004A7246" w:rsidRDefault="004A7246" w:rsidP="002C11FE">
      <w:pPr>
        <w:jc w:val="both"/>
        <w:rPr>
          <w:rFonts w:ascii="Tahoma" w:hAnsi="Tahoma" w:cs="Tahoma"/>
          <w:sz w:val="20"/>
          <w:szCs w:val="20"/>
        </w:rPr>
      </w:pPr>
    </w:p>
    <w:p w:rsidR="00AA6FEF" w:rsidRPr="00AA6FEF" w:rsidRDefault="00AA6FEF" w:rsidP="00AA6FEF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A6FEF">
        <w:rPr>
          <w:rFonts w:ascii="Tahoma" w:hAnsi="Tahoma" w:cs="Tahoma"/>
          <w:sz w:val="20"/>
          <w:szCs w:val="20"/>
          <w:lang w:eastAsia="en-US"/>
        </w:rPr>
        <w:t xml:space="preserve">Ze względu na wątpliwości w stosunku do parametrów pionowych dróg ewakuacyjnych z obowiązującymi przepisami Zamawiający informuję, że należy zaprojektować drogi  komunikacyjne „klatki schodowe” w  sposób odpowiadający obowiązującym przepisom prawa. </w:t>
      </w:r>
    </w:p>
    <w:p w:rsidR="00AA6FEF" w:rsidRPr="00AA6FEF" w:rsidRDefault="00AA6FEF" w:rsidP="00AA6FEF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A6FEF">
        <w:rPr>
          <w:rFonts w:ascii="Tahoma" w:hAnsi="Tahoma" w:cs="Tahoma"/>
          <w:sz w:val="20"/>
          <w:szCs w:val="20"/>
          <w:lang w:eastAsia="en-US"/>
        </w:rPr>
        <w:t xml:space="preserve">Należy zaproponować stosowne rozwiązanie projektowe, które zostanie omówione w trakcie weryfikacji koncepcji wielobranżowej. </w:t>
      </w:r>
    </w:p>
    <w:p w:rsidR="00AA6FEF" w:rsidRPr="000F227E" w:rsidRDefault="00AA6FEF" w:rsidP="00AA6FEF">
      <w:pPr>
        <w:pStyle w:val="Akapitzlist"/>
        <w:spacing w:line="36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Niniejszym, t</w:t>
      </w:r>
      <w:r w:rsidRPr="000F227E">
        <w:rPr>
          <w:rFonts w:ascii="Tahoma" w:hAnsi="Tahoma" w:cs="Tahoma"/>
          <w:color w:val="000000" w:themeColor="text1"/>
          <w:sz w:val="20"/>
          <w:szCs w:val="20"/>
        </w:rPr>
        <w:t xml:space="preserve">ermin realizacji zamówienia </w:t>
      </w:r>
      <w:r>
        <w:rPr>
          <w:rFonts w:ascii="Tahoma" w:hAnsi="Tahoma" w:cs="Tahoma"/>
          <w:color w:val="000000" w:themeColor="text1"/>
          <w:sz w:val="20"/>
          <w:szCs w:val="20"/>
        </w:rPr>
        <w:t>pozostaje bez zmian (zgodnie z rozdziałem VII SIWZ).</w:t>
      </w:r>
    </w:p>
    <w:p w:rsidR="00152D0C" w:rsidRDefault="00152D0C" w:rsidP="00AA6FEF">
      <w:pPr>
        <w:jc w:val="both"/>
        <w:rPr>
          <w:rFonts w:ascii="Tahoma" w:hAnsi="Tahoma" w:cs="Tahoma"/>
          <w:sz w:val="20"/>
          <w:szCs w:val="20"/>
        </w:rPr>
      </w:pPr>
    </w:p>
    <w:sectPr w:rsidR="0015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9FC"/>
    <w:multiLevelType w:val="hybridMultilevel"/>
    <w:tmpl w:val="73F881AA"/>
    <w:lvl w:ilvl="0" w:tplc="E918DE3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7EA2"/>
    <w:multiLevelType w:val="hybridMultilevel"/>
    <w:tmpl w:val="7CD45B2E"/>
    <w:lvl w:ilvl="0" w:tplc="A056981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E01CF"/>
    <w:multiLevelType w:val="hybridMultilevel"/>
    <w:tmpl w:val="6A8E3C98"/>
    <w:lvl w:ilvl="0" w:tplc="EE8E7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586D"/>
    <w:multiLevelType w:val="hybridMultilevel"/>
    <w:tmpl w:val="425C32D4"/>
    <w:lvl w:ilvl="0" w:tplc="20D4EB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37693"/>
    <w:multiLevelType w:val="hybridMultilevel"/>
    <w:tmpl w:val="13527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60E9"/>
    <w:multiLevelType w:val="hybridMultilevel"/>
    <w:tmpl w:val="CF488A48"/>
    <w:lvl w:ilvl="0" w:tplc="664858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524E"/>
    <w:multiLevelType w:val="hybridMultilevel"/>
    <w:tmpl w:val="7DCEA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E02988"/>
    <w:multiLevelType w:val="hybridMultilevel"/>
    <w:tmpl w:val="B55E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6E60"/>
    <w:multiLevelType w:val="hybridMultilevel"/>
    <w:tmpl w:val="CCB82EC0"/>
    <w:lvl w:ilvl="0" w:tplc="50903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119EF"/>
    <w:rsid w:val="00014FA1"/>
    <w:rsid w:val="00076365"/>
    <w:rsid w:val="0009021C"/>
    <w:rsid w:val="000F227E"/>
    <w:rsid w:val="00105C43"/>
    <w:rsid w:val="00122437"/>
    <w:rsid w:val="00152D0C"/>
    <w:rsid w:val="002021FE"/>
    <w:rsid w:val="0023750F"/>
    <w:rsid w:val="00276030"/>
    <w:rsid w:val="002C11FE"/>
    <w:rsid w:val="002C64F2"/>
    <w:rsid w:val="002E36AB"/>
    <w:rsid w:val="00314475"/>
    <w:rsid w:val="00383776"/>
    <w:rsid w:val="003D41A9"/>
    <w:rsid w:val="003D57BE"/>
    <w:rsid w:val="004262CE"/>
    <w:rsid w:val="004A03FA"/>
    <w:rsid w:val="004A7246"/>
    <w:rsid w:val="004B3B82"/>
    <w:rsid w:val="004B7882"/>
    <w:rsid w:val="004C07BE"/>
    <w:rsid w:val="004D1D47"/>
    <w:rsid w:val="00510103"/>
    <w:rsid w:val="00515949"/>
    <w:rsid w:val="00550E9C"/>
    <w:rsid w:val="005E1F30"/>
    <w:rsid w:val="00641E16"/>
    <w:rsid w:val="0065245E"/>
    <w:rsid w:val="006624D7"/>
    <w:rsid w:val="006D5744"/>
    <w:rsid w:val="00717640"/>
    <w:rsid w:val="00737298"/>
    <w:rsid w:val="00792220"/>
    <w:rsid w:val="007A2EC2"/>
    <w:rsid w:val="007A7444"/>
    <w:rsid w:val="007C5AC1"/>
    <w:rsid w:val="007C7DC0"/>
    <w:rsid w:val="007E0AEC"/>
    <w:rsid w:val="008255D8"/>
    <w:rsid w:val="0084084F"/>
    <w:rsid w:val="008A5588"/>
    <w:rsid w:val="008E616B"/>
    <w:rsid w:val="00956AFE"/>
    <w:rsid w:val="009D7DB9"/>
    <w:rsid w:val="00A259CA"/>
    <w:rsid w:val="00A43871"/>
    <w:rsid w:val="00AA6FEF"/>
    <w:rsid w:val="00AD465E"/>
    <w:rsid w:val="00AF03F5"/>
    <w:rsid w:val="00B52909"/>
    <w:rsid w:val="00B574F4"/>
    <w:rsid w:val="00B612BC"/>
    <w:rsid w:val="00B62363"/>
    <w:rsid w:val="00B7134A"/>
    <w:rsid w:val="00BE039D"/>
    <w:rsid w:val="00C37881"/>
    <w:rsid w:val="00C419E9"/>
    <w:rsid w:val="00C94F69"/>
    <w:rsid w:val="00D12F3F"/>
    <w:rsid w:val="00D82DA4"/>
    <w:rsid w:val="00D868B5"/>
    <w:rsid w:val="00DA5298"/>
    <w:rsid w:val="00DB2F5E"/>
    <w:rsid w:val="00DC6E46"/>
    <w:rsid w:val="00E130A8"/>
    <w:rsid w:val="00E44702"/>
    <w:rsid w:val="00EB252E"/>
    <w:rsid w:val="00EF2895"/>
    <w:rsid w:val="00EF68CF"/>
    <w:rsid w:val="00F04585"/>
    <w:rsid w:val="00F23AFF"/>
    <w:rsid w:val="00F454B0"/>
    <w:rsid w:val="00F56A04"/>
    <w:rsid w:val="00F86FEE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E1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2164-022E-4441-B6FB-34AB597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8</cp:revision>
  <cp:lastPrinted>2017-01-09T12:49:00Z</cp:lastPrinted>
  <dcterms:created xsi:type="dcterms:W3CDTF">2017-01-09T11:10:00Z</dcterms:created>
  <dcterms:modified xsi:type="dcterms:W3CDTF">2017-01-10T13:29:00Z</dcterms:modified>
</cp:coreProperties>
</file>