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00B" w:rsidRPr="009D0354" w:rsidRDefault="004F700B" w:rsidP="004F700B">
      <w:pPr>
        <w:tabs>
          <w:tab w:val="center" w:pos="4535"/>
          <w:tab w:val="left" w:pos="7440"/>
        </w:tabs>
        <w:spacing w:line="276" w:lineRule="auto"/>
        <w:jc w:val="center"/>
        <w:rPr>
          <w:rFonts w:ascii="Times New Roman" w:hAnsi="Times New Roman" w:cs="Times New Roman"/>
          <w:color w:val="000000"/>
          <w:sz w:val="24"/>
          <w:szCs w:val="24"/>
        </w:rPr>
      </w:pPr>
      <w:r w:rsidRPr="009D0354">
        <w:rPr>
          <w:rFonts w:ascii="Times New Roman" w:hAnsi="Times New Roman" w:cs="Times New Roman"/>
          <w:b/>
          <w:color w:val="000000"/>
          <w:sz w:val="24"/>
          <w:szCs w:val="24"/>
        </w:rPr>
        <w:tab/>
        <w:t xml:space="preserve">                                                 </w:t>
      </w:r>
      <w:r w:rsidR="00DC65FE">
        <w:rPr>
          <w:rFonts w:ascii="Times New Roman" w:hAnsi="Times New Roman" w:cs="Times New Roman"/>
          <w:b/>
          <w:color w:val="000000"/>
          <w:sz w:val="24"/>
          <w:szCs w:val="24"/>
        </w:rPr>
        <w:t xml:space="preserve">          </w:t>
      </w:r>
      <w:r w:rsidRPr="009D0354">
        <w:rPr>
          <w:rFonts w:ascii="Times New Roman" w:hAnsi="Times New Roman" w:cs="Times New Roman"/>
          <w:color w:val="000000"/>
          <w:sz w:val="24"/>
          <w:szCs w:val="24"/>
        </w:rPr>
        <w:t xml:space="preserve">Warszawa, dnia </w:t>
      </w:r>
      <w:r w:rsidR="00DC65FE">
        <w:rPr>
          <w:rFonts w:ascii="Times New Roman" w:hAnsi="Times New Roman" w:cs="Times New Roman"/>
          <w:color w:val="000000"/>
          <w:sz w:val="24"/>
          <w:szCs w:val="24"/>
        </w:rPr>
        <w:t>02.11.2017r.</w:t>
      </w:r>
    </w:p>
    <w:p w:rsidR="004F700B" w:rsidRPr="009D0354" w:rsidRDefault="004F700B" w:rsidP="004F700B">
      <w:pPr>
        <w:tabs>
          <w:tab w:val="center" w:pos="4535"/>
          <w:tab w:val="left" w:pos="7440"/>
        </w:tabs>
        <w:spacing w:line="276" w:lineRule="auto"/>
        <w:jc w:val="center"/>
        <w:rPr>
          <w:rFonts w:ascii="Times New Roman" w:hAnsi="Times New Roman" w:cs="Times New Roman"/>
          <w:b/>
          <w:color w:val="000000"/>
          <w:sz w:val="24"/>
          <w:szCs w:val="24"/>
        </w:rPr>
      </w:pPr>
    </w:p>
    <w:p w:rsidR="004F700B" w:rsidRPr="009D0354" w:rsidRDefault="004F700B" w:rsidP="004F700B">
      <w:pPr>
        <w:tabs>
          <w:tab w:val="center" w:pos="4535"/>
          <w:tab w:val="left" w:pos="7440"/>
        </w:tabs>
        <w:spacing w:line="276" w:lineRule="auto"/>
        <w:jc w:val="center"/>
        <w:rPr>
          <w:rFonts w:ascii="Times New Roman" w:hAnsi="Times New Roman" w:cs="Times New Roman"/>
          <w:b/>
          <w:color w:val="000000"/>
          <w:sz w:val="24"/>
          <w:szCs w:val="24"/>
        </w:rPr>
      </w:pPr>
      <w:r w:rsidRPr="009D0354">
        <w:rPr>
          <w:rFonts w:ascii="Times New Roman" w:hAnsi="Times New Roman" w:cs="Times New Roman"/>
          <w:b/>
          <w:color w:val="000000"/>
          <w:sz w:val="24"/>
          <w:szCs w:val="24"/>
        </w:rPr>
        <w:t xml:space="preserve">Informacja </w:t>
      </w:r>
    </w:p>
    <w:p w:rsidR="004F700B" w:rsidRPr="009D0354" w:rsidRDefault="004F700B" w:rsidP="004F700B">
      <w:pPr>
        <w:tabs>
          <w:tab w:val="center" w:pos="4535"/>
          <w:tab w:val="left" w:pos="7440"/>
        </w:tabs>
        <w:spacing w:line="276" w:lineRule="auto"/>
        <w:jc w:val="center"/>
        <w:rPr>
          <w:rFonts w:ascii="Times New Roman" w:hAnsi="Times New Roman" w:cs="Times New Roman"/>
          <w:b/>
          <w:bCs/>
          <w:color w:val="000000"/>
          <w:sz w:val="24"/>
          <w:szCs w:val="24"/>
        </w:rPr>
      </w:pPr>
      <w:r w:rsidRPr="009D0354">
        <w:rPr>
          <w:rFonts w:ascii="Times New Roman" w:hAnsi="Times New Roman" w:cs="Times New Roman"/>
          <w:b/>
          <w:color w:val="000000"/>
          <w:sz w:val="24"/>
          <w:szCs w:val="24"/>
        </w:rPr>
        <w:t>o zakończeniu dialogu technicznego</w:t>
      </w:r>
    </w:p>
    <w:p w:rsidR="004F700B" w:rsidRPr="009D0354" w:rsidRDefault="004F700B" w:rsidP="004F700B">
      <w:pPr>
        <w:spacing w:line="276" w:lineRule="auto"/>
        <w:jc w:val="both"/>
        <w:rPr>
          <w:rFonts w:ascii="Times New Roman" w:hAnsi="Times New Roman" w:cs="Times New Roman"/>
          <w:b/>
          <w:color w:val="000000"/>
          <w:sz w:val="24"/>
          <w:szCs w:val="24"/>
        </w:rPr>
      </w:pPr>
      <w:r w:rsidRPr="009D0354">
        <w:rPr>
          <w:rFonts w:ascii="Times New Roman" w:hAnsi="Times New Roman" w:cs="Times New Roman"/>
          <w:color w:val="000000"/>
          <w:sz w:val="24"/>
          <w:szCs w:val="24"/>
        </w:rPr>
        <w:t>W dniu 18.07.2017 r. na stronie internetowej Instytutu Lotnictwa została zamieszczona Informacja o dialogu technicznym na</w:t>
      </w:r>
      <w:r w:rsidRPr="009D0354">
        <w:rPr>
          <w:rFonts w:ascii="Times New Roman" w:hAnsi="Times New Roman" w:cs="Times New Roman"/>
          <w:sz w:val="24"/>
          <w:szCs w:val="24"/>
        </w:rPr>
        <w:t xml:space="preserve"> </w:t>
      </w:r>
      <w:r w:rsidRPr="009D0354">
        <w:rPr>
          <w:rFonts w:ascii="Times New Roman" w:hAnsi="Times New Roman" w:cs="Times New Roman"/>
          <w:b/>
          <w:sz w:val="24"/>
          <w:szCs w:val="24"/>
        </w:rPr>
        <w:t>dostawę oprogramowania wspomagającego obsługę prac w  Laboratorium Centrum Badań Materiałów i Konstrukcji w Instytucie Lotnictwa.</w:t>
      </w:r>
    </w:p>
    <w:p w:rsidR="004F700B" w:rsidRPr="009D0354" w:rsidRDefault="004F700B" w:rsidP="004F700B">
      <w:pPr>
        <w:spacing w:line="276" w:lineRule="auto"/>
        <w:jc w:val="both"/>
        <w:rPr>
          <w:rFonts w:ascii="Times New Roman" w:hAnsi="Times New Roman" w:cs="Times New Roman"/>
          <w:color w:val="000000"/>
          <w:sz w:val="24"/>
          <w:szCs w:val="24"/>
        </w:rPr>
      </w:pPr>
      <w:r w:rsidRPr="009D0354">
        <w:rPr>
          <w:rFonts w:ascii="Times New Roman" w:hAnsi="Times New Roman" w:cs="Times New Roman"/>
          <w:color w:val="000000"/>
          <w:sz w:val="24"/>
          <w:szCs w:val="24"/>
        </w:rPr>
        <w:t>Dialog techniczny prowadzony był na postawie art. 31a – 31d ustawy Prawo zamówień publicznych.</w:t>
      </w:r>
    </w:p>
    <w:p w:rsidR="009A597F" w:rsidRPr="009D0354" w:rsidRDefault="004F700B" w:rsidP="004F700B">
      <w:pPr>
        <w:spacing w:line="276" w:lineRule="auto"/>
        <w:jc w:val="both"/>
        <w:rPr>
          <w:rFonts w:ascii="Times New Roman" w:hAnsi="Times New Roman" w:cs="Times New Roman"/>
          <w:i/>
          <w:color w:val="000000"/>
          <w:sz w:val="24"/>
          <w:szCs w:val="24"/>
        </w:rPr>
      </w:pPr>
      <w:r w:rsidRPr="009D0354">
        <w:rPr>
          <w:rFonts w:ascii="Times New Roman" w:hAnsi="Times New Roman" w:cs="Times New Roman"/>
          <w:color w:val="000000"/>
          <w:sz w:val="24"/>
          <w:szCs w:val="24"/>
        </w:rPr>
        <w:t>W dialogu uczestniczyło 4 Wykonawców.</w:t>
      </w:r>
    </w:p>
    <w:p w:rsidR="00231A90" w:rsidRPr="009D0354" w:rsidRDefault="00231A90" w:rsidP="00231A90">
      <w:pPr>
        <w:pStyle w:val="Tekstpodstawowywcity"/>
        <w:ind w:left="0" w:firstLine="0"/>
        <w:rPr>
          <w:bCs/>
        </w:rPr>
      </w:pPr>
      <w:r w:rsidRPr="009D0354">
        <w:rPr>
          <w:bCs/>
        </w:rPr>
        <w:t>W ramach dialog</w:t>
      </w:r>
      <w:r w:rsidR="009D0354" w:rsidRPr="009D0354">
        <w:rPr>
          <w:bCs/>
        </w:rPr>
        <w:t>u technicznego przyjęto, że harmonogram spotkań</w:t>
      </w:r>
      <w:r w:rsidRPr="009D0354">
        <w:rPr>
          <w:bCs/>
        </w:rPr>
        <w:t xml:space="preserve"> </w:t>
      </w:r>
      <w:r w:rsidR="009D0354" w:rsidRPr="009D0354">
        <w:rPr>
          <w:bCs/>
        </w:rPr>
        <w:t>będzie przebiegał w następujący sposób:</w:t>
      </w:r>
    </w:p>
    <w:p w:rsidR="00231A90" w:rsidRPr="009D0354" w:rsidRDefault="00231A90" w:rsidP="009D0354">
      <w:pPr>
        <w:pStyle w:val="Tekstpodstawowywcity"/>
        <w:numPr>
          <w:ilvl w:val="0"/>
          <w:numId w:val="1"/>
        </w:numPr>
        <w:rPr>
          <w:bCs/>
        </w:rPr>
      </w:pPr>
      <w:r w:rsidRPr="009D0354">
        <w:rPr>
          <w:bCs/>
        </w:rPr>
        <w:t>prezentacja oprogramowania firmy,</w:t>
      </w:r>
    </w:p>
    <w:p w:rsidR="00231A90" w:rsidRPr="009D0354" w:rsidRDefault="00231A90" w:rsidP="00231A90">
      <w:pPr>
        <w:pStyle w:val="Tekstpodstawowywcity"/>
        <w:numPr>
          <w:ilvl w:val="0"/>
          <w:numId w:val="1"/>
        </w:numPr>
        <w:rPr>
          <w:bCs/>
        </w:rPr>
      </w:pPr>
      <w:r w:rsidRPr="009D0354">
        <w:rPr>
          <w:bCs/>
        </w:rPr>
        <w:t>pytania do przedstawicieli firm.</w:t>
      </w:r>
    </w:p>
    <w:p w:rsidR="009D0354" w:rsidRDefault="009D0354" w:rsidP="009D0354">
      <w:pPr>
        <w:tabs>
          <w:tab w:val="left" w:pos="709"/>
        </w:tabs>
        <w:autoSpaceDE w:val="0"/>
        <w:autoSpaceDN w:val="0"/>
        <w:adjustRightInd w:val="0"/>
        <w:spacing w:after="0" w:line="276" w:lineRule="auto"/>
        <w:jc w:val="both"/>
        <w:rPr>
          <w:rFonts w:ascii="Times New Roman" w:hAnsi="Times New Roman" w:cs="Times New Roman"/>
          <w:sz w:val="24"/>
          <w:szCs w:val="24"/>
        </w:rPr>
      </w:pPr>
    </w:p>
    <w:p w:rsidR="009D0354" w:rsidRPr="009D0354" w:rsidRDefault="009D0354" w:rsidP="009D0354">
      <w:pPr>
        <w:tabs>
          <w:tab w:val="left" w:pos="709"/>
        </w:tabs>
        <w:autoSpaceDE w:val="0"/>
        <w:autoSpaceDN w:val="0"/>
        <w:adjustRightInd w:val="0"/>
        <w:spacing w:after="0" w:line="276" w:lineRule="auto"/>
        <w:jc w:val="both"/>
        <w:rPr>
          <w:rFonts w:ascii="Times New Roman" w:hAnsi="Times New Roman" w:cs="Times New Roman"/>
          <w:bCs/>
          <w:sz w:val="24"/>
          <w:szCs w:val="24"/>
        </w:rPr>
      </w:pPr>
      <w:r w:rsidRPr="009D0354">
        <w:rPr>
          <w:rFonts w:ascii="Times New Roman" w:hAnsi="Times New Roman" w:cs="Times New Roman"/>
          <w:bCs/>
          <w:sz w:val="24"/>
          <w:szCs w:val="24"/>
        </w:rPr>
        <w:t>Celem dialogu było pozyskanie przez Instytut Lotnictwa informacji, które mogą być wykorzystane przy zdefiniowaniu szczegółowego opisu przedmiotu zamówienia, specyfikacji istotnych warunków zamówienia, treści umowy, szacowaniu wartości przedmiotu zamówienia oraz kryteriów oceny ofert z zachowaniem zasad uczciwej konkurencji. W szczególności Zamawiający oczekiwał, iż dialog pozwoli na uzyskanie informacji w zakresie najlepszych, najnowocześniejszych i najkorzystniejszych technicznie, technologicznie, organizacyjnie oraz ekonomicznie rozwiązań mogących służyć realizacji ww. przedsięwzięcia, a także pozwoli tak opracować dokumentację postępowania, aby uzyskać najlepsze na rynku rozwiązania i dokonać wyboru najlepszej ekonomicznie oferty.</w:t>
      </w:r>
    </w:p>
    <w:p w:rsidR="009D0354" w:rsidRPr="009D0354" w:rsidRDefault="009D0354" w:rsidP="009D0354">
      <w:pPr>
        <w:tabs>
          <w:tab w:val="left" w:pos="709"/>
        </w:tabs>
        <w:autoSpaceDE w:val="0"/>
        <w:autoSpaceDN w:val="0"/>
        <w:adjustRightInd w:val="0"/>
        <w:spacing w:after="0" w:line="276" w:lineRule="auto"/>
        <w:jc w:val="both"/>
        <w:rPr>
          <w:rFonts w:ascii="Times New Roman" w:hAnsi="Times New Roman" w:cs="Times New Roman"/>
          <w:bCs/>
          <w:sz w:val="24"/>
          <w:szCs w:val="24"/>
        </w:rPr>
      </w:pPr>
    </w:p>
    <w:p w:rsidR="00B65B60" w:rsidRPr="009D0354" w:rsidRDefault="009D0354" w:rsidP="009D0354">
      <w:pPr>
        <w:jc w:val="both"/>
        <w:rPr>
          <w:rFonts w:ascii="Times New Roman" w:hAnsi="Times New Roman" w:cs="Times New Roman"/>
          <w:sz w:val="24"/>
          <w:szCs w:val="24"/>
        </w:rPr>
        <w:sectPr w:rsidR="00B65B60" w:rsidRPr="009D0354">
          <w:pgSz w:w="11906" w:h="16838"/>
          <w:pgMar w:top="1417" w:right="1417" w:bottom="1417" w:left="1417" w:header="708" w:footer="708" w:gutter="0"/>
          <w:cols w:space="708"/>
          <w:docGrid w:linePitch="360"/>
        </w:sectPr>
      </w:pPr>
      <w:r w:rsidRPr="009D0354">
        <w:rPr>
          <w:rFonts w:ascii="Times New Roman" w:hAnsi="Times New Roman" w:cs="Times New Roman"/>
          <w:bCs/>
          <w:sz w:val="24"/>
          <w:szCs w:val="24"/>
        </w:rPr>
        <w:t xml:space="preserve">Zamawiający w tabeli poniżej </w:t>
      </w:r>
      <w:r>
        <w:rPr>
          <w:rFonts w:ascii="Times New Roman" w:hAnsi="Times New Roman" w:cs="Times New Roman"/>
          <w:bCs/>
          <w:sz w:val="24"/>
          <w:szCs w:val="24"/>
        </w:rPr>
        <w:t xml:space="preserve">prezentuje </w:t>
      </w:r>
      <w:r>
        <w:rPr>
          <w:rFonts w:ascii="Times New Roman" w:hAnsi="Times New Roman" w:cs="Times New Roman"/>
          <w:sz w:val="24"/>
          <w:szCs w:val="24"/>
        </w:rPr>
        <w:t>k</w:t>
      </w:r>
      <w:r w:rsidR="00796453" w:rsidRPr="009D0354">
        <w:rPr>
          <w:rFonts w:ascii="Times New Roman" w:hAnsi="Times New Roman" w:cs="Times New Roman"/>
          <w:sz w:val="24"/>
          <w:szCs w:val="24"/>
        </w:rPr>
        <w:t xml:space="preserve">luczowe odpowiedzi </w:t>
      </w:r>
      <w:r>
        <w:rPr>
          <w:rFonts w:ascii="Times New Roman" w:hAnsi="Times New Roman" w:cs="Times New Roman"/>
          <w:sz w:val="24"/>
          <w:szCs w:val="24"/>
        </w:rPr>
        <w:t>na pytania jakie zadał wszystkim uczestnikom przedmiotowego dialogu.</w:t>
      </w:r>
    </w:p>
    <w:p w:rsidR="00231A90" w:rsidRPr="009D0354" w:rsidRDefault="00231A90" w:rsidP="00231A90">
      <w:pPr>
        <w:jc w:val="both"/>
        <w:rPr>
          <w:rFonts w:ascii="Times New Roman" w:hAnsi="Times New Roman" w:cs="Times New Roman"/>
          <w:bCs/>
          <w:iCs/>
          <w:sz w:val="24"/>
          <w:szCs w:val="24"/>
        </w:rPr>
      </w:pPr>
    </w:p>
    <w:tbl>
      <w:tblPr>
        <w:tblStyle w:val="Tabela-Siatka"/>
        <w:tblW w:w="14312" w:type="dxa"/>
        <w:tblLayout w:type="fixed"/>
        <w:tblLook w:val="04A0" w:firstRow="1" w:lastRow="0" w:firstColumn="1" w:lastColumn="0" w:noHBand="0" w:noVBand="1"/>
      </w:tblPr>
      <w:tblGrid>
        <w:gridCol w:w="554"/>
        <w:gridCol w:w="2607"/>
        <w:gridCol w:w="2504"/>
        <w:gridCol w:w="2161"/>
        <w:gridCol w:w="2162"/>
        <w:gridCol w:w="2162"/>
        <w:gridCol w:w="2162"/>
      </w:tblGrid>
      <w:tr w:rsidR="00796453" w:rsidRPr="009D0354" w:rsidTr="00796453">
        <w:tc>
          <w:tcPr>
            <w:tcW w:w="554"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LP</w:t>
            </w:r>
          </w:p>
        </w:tc>
        <w:tc>
          <w:tcPr>
            <w:tcW w:w="2607"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Uczestnik dialogu</w:t>
            </w:r>
          </w:p>
        </w:tc>
        <w:tc>
          <w:tcPr>
            <w:tcW w:w="2504"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Struktura oprogramowania zgodna ze strukturą działania laboratorium (personel, wyposażenie, itp.)</w:t>
            </w:r>
          </w:p>
        </w:tc>
        <w:tc>
          <w:tcPr>
            <w:tcW w:w="2161"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Możliwość współdzielenia zasobów</w:t>
            </w:r>
          </w:p>
        </w:tc>
        <w:tc>
          <w:tcPr>
            <w:tcW w:w="2162"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Dedykowana funkcjonalność nadzoru nad wyposażeniem</w:t>
            </w:r>
          </w:p>
        </w:tc>
        <w:tc>
          <w:tcPr>
            <w:tcW w:w="2162"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Dedykowana funkcjonalność nadzoru nad personelem</w:t>
            </w:r>
          </w:p>
        </w:tc>
        <w:tc>
          <w:tcPr>
            <w:tcW w:w="2162"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Dedykowana funkcjonalność nadzoru nad badaniami</w:t>
            </w:r>
          </w:p>
        </w:tc>
      </w:tr>
      <w:tr w:rsidR="00796453" w:rsidRPr="009D0354" w:rsidTr="00796453">
        <w:tc>
          <w:tcPr>
            <w:tcW w:w="55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1</w:t>
            </w:r>
          </w:p>
        </w:tc>
        <w:tc>
          <w:tcPr>
            <w:tcW w:w="2607"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CSMS Sp. z o.o.</w:t>
            </w:r>
          </w:p>
        </w:tc>
        <w:tc>
          <w:tcPr>
            <w:tcW w:w="250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1" w:type="dxa"/>
          </w:tcPr>
          <w:p w:rsidR="00796453" w:rsidRPr="009D0354" w:rsidRDefault="00796453" w:rsidP="00796453">
            <w:pPr>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r>
      <w:tr w:rsidR="00796453" w:rsidRPr="009D0354" w:rsidTr="00796453">
        <w:tc>
          <w:tcPr>
            <w:tcW w:w="55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2</w:t>
            </w:r>
          </w:p>
        </w:tc>
        <w:tc>
          <w:tcPr>
            <w:tcW w:w="2607"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Wayman Sp. z o.o.</w:t>
            </w:r>
          </w:p>
        </w:tc>
        <w:tc>
          <w:tcPr>
            <w:tcW w:w="250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Nie</w:t>
            </w:r>
          </w:p>
        </w:tc>
        <w:tc>
          <w:tcPr>
            <w:tcW w:w="2161" w:type="dxa"/>
          </w:tcPr>
          <w:p w:rsidR="00796453" w:rsidRPr="009D0354" w:rsidRDefault="00796453" w:rsidP="00796453">
            <w:pPr>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Nie</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Nie</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Nie</w:t>
            </w:r>
          </w:p>
        </w:tc>
      </w:tr>
      <w:tr w:rsidR="00796453" w:rsidRPr="009D0354" w:rsidTr="00796453">
        <w:tc>
          <w:tcPr>
            <w:tcW w:w="55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3</w:t>
            </w:r>
          </w:p>
        </w:tc>
        <w:tc>
          <w:tcPr>
            <w:tcW w:w="2607" w:type="dxa"/>
          </w:tcPr>
          <w:p w:rsidR="00796453" w:rsidRPr="009D0354" w:rsidRDefault="00796453" w:rsidP="00796453">
            <w:pPr>
              <w:jc w:val="both"/>
              <w:rPr>
                <w:rFonts w:ascii="Times New Roman" w:hAnsi="Times New Roman" w:cs="Times New Roman"/>
                <w:sz w:val="24"/>
                <w:szCs w:val="24"/>
              </w:rPr>
            </w:pPr>
            <w:proofErr w:type="spellStart"/>
            <w:r w:rsidRPr="009D0354">
              <w:rPr>
                <w:rFonts w:ascii="Times New Roman" w:hAnsi="Times New Roman" w:cs="Times New Roman"/>
                <w:sz w:val="24"/>
                <w:szCs w:val="24"/>
              </w:rPr>
              <w:t>Konsorcjium</w:t>
            </w:r>
            <w:proofErr w:type="spellEnd"/>
            <w:r w:rsidRPr="009D0354">
              <w:rPr>
                <w:rFonts w:ascii="Times New Roman" w:hAnsi="Times New Roman" w:cs="Times New Roman"/>
                <w:sz w:val="24"/>
                <w:szCs w:val="24"/>
              </w:rPr>
              <w:t xml:space="preserve">: </w:t>
            </w:r>
            <w:proofErr w:type="spellStart"/>
            <w:r w:rsidRPr="009D0354">
              <w:rPr>
                <w:rFonts w:ascii="Times New Roman" w:hAnsi="Times New Roman" w:cs="Times New Roman"/>
                <w:sz w:val="24"/>
                <w:szCs w:val="24"/>
              </w:rPr>
              <w:t>EuSoft</w:t>
            </w:r>
            <w:proofErr w:type="spellEnd"/>
            <w:r w:rsidRPr="009D0354">
              <w:rPr>
                <w:rFonts w:ascii="Times New Roman" w:hAnsi="Times New Roman" w:cs="Times New Roman"/>
                <w:sz w:val="24"/>
                <w:szCs w:val="24"/>
              </w:rPr>
              <w:t xml:space="preserve"> </w:t>
            </w:r>
            <w:proofErr w:type="spellStart"/>
            <w:r w:rsidRPr="009D0354">
              <w:rPr>
                <w:rFonts w:ascii="Times New Roman" w:hAnsi="Times New Roman" w:cs="Times New Roman"/>
                <w:sz w:val="24"/>
                <w:szCs w:val="24"/>
              </w:rPr>
              <w:t>s.r.i</w:t>
            </w:r>
            <w:proofErr w:type="spellEnd"/>
            <w:r w:rsidRPr="009D0354">
              <w:rPr>
                <w:rFonts w:ascii="Times New Roman" w:hAnsi="Times New Roman" w:cs="Times New Roman"/>
                <w:sz w:val="24"/>
                <w:szCs w:val="24"/>
              </w:rPr>
              <w:t xml:space="preserve">. oraz </w:t>
            </w:r>
            <w:proofErr w:type="spellStart"/>
            <w:r w:rsidRPr="009D0354">
              <w:rPr>
                <w:rFonts w:ascii="Times New Roman" w:hAnsi="Times New Roman" w:cs="Times New Roman"/>
                <w:sz w:val="24"/>
                <w:szCs w:val="24"/>
              </w:rPr>
              <w:t>Infinity</w:t>
            </w:r>
            <w:proofErr w:type="spellEnd"/>
            <w:r w:rsidRPr="009D0354">
              <w:rPr>
                <w:rFonts w:ascii="Times New Roman" w:hAnsi="Times New Roman" w:cs="Times New Roman"/>
                <w:sz w:val="24"/>
                <w:szCs w:val="24"/>
              </w:rPr>
              <w:t xml:space="preserve"> </w:t>
            </w:r>
            <w:proofErr w:type="spellStart"/>
            <w:r w:rsidRPr="009D0354">
              <w:rPr>
                <w:rFonts w:ascii="Times New Roman" w:hAnsi="Times New Roman" w:cs="Times New Roman"/>
                <w:sz w:val="24"/>
                <w:szCs w:val="24"/>
              </w:rPr>
              <w:t>Group</w:t>
            </w:r>
            <w:proofErr w:type="spellEnd"/>
            <w:r w:rsidRPr="009D0354">
              <w:rPr>
                <w:rFonts w:ascii="Times New Roman" w:hAnsi="Times New Roman" w:cs="Times New Roman"/>
                <w:sz w:val="24"/>
                <w:szCs w:val="24"/>
              </w:rPr>
              <w:t xml:space="preserve"> Sp. z o.o. </w:t>
            </w:r>
          </w:p>
        </w:tc>
        <w:tc>
          <w:tcPr>
            <w:tcW w:w="250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1" w:type="dxa"/>
          </w:tcPr>
          <w:p w:rsidR="00796453" w:rsidRPr="009D0354" w:rsidRDefault="00796453" w:rsidP="00796453">
            <w:pPr>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r>
      <w:tr w:rsidR="00796453" w:rsidRPr="009D0354" w:rsidTr="00796453">
        <w:tc>
          <w:tcPr>
            <w:tcW w:w="55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4</w:t>
            </w:r>
          </w:p>
        </w:tc>
        <w:tc>
          <w:tcPr>
            <w:tcW w:w="2607" w:type="dxa"/>
          </w:tcPr>
          <w:p w:rsidR="00796453" w:rsidRPr="009D0354" w:rsidRDefault="00796453" w:rsidP="00796453">
            <w:pPr>
              <w:jc w:val="both"/>
              <w:rPr>
                <w:rFonts w:ascii="Times New Roman" w:hAnsi="Times New Roman" w:cs="Times New Roman"/>
                <w:sz w:val="24"/>
                <w:szCs w:val="24"/>
              </w:rPr>
            </w:pPr>
            <w:proofErr w:type="spellStart"/>
            <w:r w:rsidRPr="009D0354">
              <w:rPr>
                <w:rFonts w:ascii="Times New Roman" w:hAnsi="Times New Roman" w:cs="Times New Roman"/>
                <w:sz w:val="24"/>
                <w:szCs w:val="24"/>
              </w:rPr>
              <w:t>Inform-Tech</w:t>
            </w:r>
            <w:proofErr w:type="spellEnd"/>
            <w:r w:rsidRPr="009D0354">
              <w:rPr>
                <w:rFonts w:ascii="Times New Roman" w:hAnsi="Times New Roman" w:cs="Times New Roman"/>
                <w:sz w:val="24"/>
                <w:szCs w:val="24"/>
              </w:rPr>
              <w:t xml:space="preserve"> Sp. z o.o. </w:t>
            </w:r>
          </w:p>
        </w:tc>
        <w:tc>
          <w:tcPr>
            <w:tcW w:w="250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1" w:type="dxa"/>
          </w:tcPr>
          <w:p w:rsidR="00796453" w:rsidRPr="009D0354" w:rsidRDefault="00796453" w:rsidP="00796453">
            <w:pPr>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r>
      <w:tr w:rsidR="00796453" w:rsidRPr="009D0354" w:rsidTr="00796453">
        <w:tc>
          <w:tcPr>
            <w:tcW w:w="554"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LP</w:t>
            </w:r>
          </w:p>
        </w:tc>
        <w:tc>
          <w:tcPr>
            <w:tcW w:w="2607"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Uczestnik dialogu</w:t>
            </w:r>
          </w:p>
        </w:tc>
        <w:tc>
          <w:tcPr>
            <w:tcW w:w="2504"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Możliwość importowania danych z innego oprogramowania</w:t>
            </w:r>
          </w:p>
        </w:tc>
        <w:tc>
          <w:tcPr>
            <w:tcW w:w="2161" w:type="dxa"/>
          </w:tcPr>
          <w:p w:rsidR="00796453" w:rsidRPr="009D0354" w:rsidRDefault="00796453" w:rsidP="00796453">
            <w:pPr>
              <w:rPr>
                <w:rFonts w:ascii="Times New Roman" w:hAnsi="Times New Roman" w:cs="Times New Roman"/>
                <w:b/>
                <w:sz w:val="24"/>
                <w:szCs w:val="24"/>
              </w:rPr>
            </w:pPr>
            <w:r w:rsidRPr="009D0354">
              <w:rPr>
                <w:rFonts w:ascii="Times New Roman" w:hAnsi="Times New Roman" w:cs="Times New Roman"/>
                <w:b/>
                <w:sz w:val="24"/>
                <w:szCs w:val="24"/>
              </w:rPr>
              <w:t>Możliwość tworzenia raportów</w:t>
            </w:r>
          </w:p>
        </w:tc>
        <w:tc>
          <w:tcPr>
            <w:tcW w:w="2162"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Możliwość podziału na pracownie</w:t>
            </w:r>
          </w:p>
        </w:tc>
        <w:tc>
          <w:tcPr>
            <w:tcW w:w="2162"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Możliwość migracji danych z plików pakietu MS Office</w:t>
            </w:r>
          </w:p>
        </w:tc>
        <w:tc>
          <w:tcPr>
            <w:tcW w:w="2162" w:type="dxa"/>
          </w:tcPr>
          <w:p w:rsidR="00796453" w:rsidRPr="009D0354" w:rsidRDefault="00796453" w:rsidP="00796453">
            <w:pPr>
              <w:jc w:val="both"/>
              <w:rPr>
                <w:rFonts w:ascii="Times New Roman" w:hAnsi="Times New Roman" w:cs="Times New Roman"/>
                <w:b/>
                <w:sz w:val="24"/>
                <w:szCs w:val="24"/>
              </w:rPr>
            </w:pPr>
            <w:r w:rsidRPr="009D0354">
              <w:rPr>
                <w:rFonts w:ascii="Times New Roman" w:hAnsi="Times New Roman" w:cs="Times New Roman"/>
                <w:b/>
                <w:sz w:val="24"/>
                <w:szCs w:val="24"/>
              </w:rPr>
              <w:t>Możliwość automatycznych powiadomień</w:t>
            </w:r>
          </w:p>
        </w:tc>
      </w:tr>
      <w:tr w:rsidR="00796453" w:rsidRPr="009D0354" w:rsidTr="00796453">
        <w:tc>
          <w:tcPr>
            <w:tcW w:w="55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1</w:t>
            </w:r>
          </w:p>
        </w:tc>
        <w:tc>
          <w:tcPr>
            <w:tcW w:w="2607"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CSMS Sp. z o.o.</w:t>
            </w:r>
          </w:p>
        </w:tc>
        <w:tc>
          <w:tcPr>
            <w:tcW w:w="250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1"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r>
      <w:tr w:rsidR="00796453" w:rsidRPr="009D0354" w:rsidTr="00796453">
        <w:tc>
          <w:tcPr>
            <w:tcW w:w="55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2</w:t>
            </w:r>
          </w:p>
        </w:tc>
        <w:tc>
          <w:tcPr>
            <w:tcW w:w="2607"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Wayman Sp. z o.o.</w:t>
            </w:r>
          </w:p>
        </w:tc>
        <w:tc>
          <w:tcPr>
            <w:tcW w:w="250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1"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r>
      <w:tr w:rsidR="00796453" w:rsidRPr="009D0354" w:rsidTr="00796453">
        <w:tc>
          <w:tcPr>
            <w:tcW w:w="55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3</w:t>
            </w:r>
          </w:p>
        </w:tc>
        <w:tc>
          <w:tcPr>
            <w:tcW w:w="2607" w:type="dxa"/>
          </w:tcPr>
          <w:p w:rsidR="00796453" w:rsidRPr="009D0354" w:rsidRDefault="00796453" w:rsidP="00796453">
            <w:pPr>
              <w:jc w:val="both"/>
              <w:rPr>
                <w:rFonts w:ascii="Times New Roman" w:hAnsi="Times New Roman" w:cs="Times New Roman"/>
                <w:sz w:val="24"/>
                <w:szCs w:val="24"/>
              </w:rPr>
            </w:pPr>
            <w:proofErr w:type="spellStart"/>
            <w:r w:rsidRPr="009D0354">
              <w:rPr>
                <w:rFonts w:ascii="Times New Roman" w:hAnsi="Times New Roman" w:cs="Times New Roman"/>
                <w:sz w:val="24"/>
                <w:szCs w:val="24"/>
              </w:rPr>
              <w:t>Konsorcjium</w:t>
            </w:r>
            <w:proofErr w:type="spellEnd"/>
            <w:r w:rsidRPr="009D0354">
              <w:rPr>
                <w:rFonts w:ascii="Times New Roman" w:hAnsi="Times New Roman" w:cs="Times New Roman"/>
                <w:sz w:val="24"/>
                <w:szCs w:val="24"/>
              </w:rPr>
              <w:t xml:space="preserve">: </w:t>
            </w:r>
            <w:proofErr w:type="spellStart"/>
            <w:r w:rsidRPr="009D0354">
              <w:rPr>
                <w:rFonts w:ascii="Times New Roman" w:hAnsi="Times New Roman" w:cs="Times New Roman"/>
                <w:sz w:val="24"/>
                <w:szCs w:val="24"/>
              </w:rPr>
              <w:t>EuSoft</w:t>
            </w:r>
            <w:proofErr w:type="spellEnd"/>
            <w:r w:rsidRPr="009D0354">
              <w:rPr>
                <w:rFonts w:ascii="Times New Roman" w:hAnsi="Times New Roman" w:cs="Times New Roman"/>
                <w:sz w:val="24"/>
                <w:szCs w:val="24"/>
              </w:rPr>
              <w:t xml:space="preserve"> </w:t>
            </w:r>
            <w:proofErr w:type="spellStart"/>
            <w:r w:rsidRPr="009D0354">
              <w:rPr>
                <w:rFonts w:ascii="Times New Roman" w:hAnsi="Times New Roman" w:cs="Times New Roman"/>
                <w:sz w:val="24"/>
                <w:szCs w:val="24"/>
              </w:rPr>
              <w:t>s.r.i</w:t>
            </w:r>
            <w:proofErr w:type="spellEnd"/>
            <w:r w:rsidRPr="009D0354">
              <w:rPr>
                <w:rFonts w:ascii="Times New Roman" w:hAnsi="Times New Roman" w:cs="Times New Roman"/>
                <w:sz w:val="24"/>
                <w:szCs w:val="24"/>
              </w:rPr>
              <w:t xml:space="preserve">. oraz </w:t>
            </w:r>
            <w:proofErr w:type="spellStart"/>
            <w:r w:rsidRPr="009D0354">
              <w:rPr>
                <w:rFonts w:ascii="Times New Roman" w:hAnsi="Times New Roman" w:cs="Times New Roman"/>
                <w:sz w:val="24"/>
                <w:szCs w:val="24"/>
              </w:rPr>
              <w:t>Infinity</w:t>
            </w:r>
            <w:proofErr w:type="spellEnd"/>
            <w:r w:rsidRPr="009D0354">
              <w:rPr>
                <w:rFonts w:ascii="Times New Roman" w:hAnsi="Times New Roman" w:cs="Times New Roman"/>
                <w:sz w:val="24"/>
                <w:szCs w:val="24"/>
              </w:rPr>
              <w:t xml:space="preserve"> </w:t>
            </w:r>
            <w:proofErr w:type="spellStart"/>
            <w:r w:rsidRPr="009D0354">
              <w:rPr>
                <w:rFonts w:ascii="Times New Roman" w:hAnsi="Times New Roman" w:cs="Times New Roman"/>
                <w:sz w:val="24"/>
                <w:szCs w:val="24"/>
              </w:rPr>
              <w:t>Group</w:t>
            </w:r>
            <w:proofErr w:type="spellEnd"/>
            <w:r w:rsidRPr="009D0354">
              <w:rPr>
                <w:rFonts w:ascii="Times New Roman" w:hAnsi="Times New Roman" w:cs="Times New Roman"/>
                <w:sz w:val="24"/>
                <w:szCs w:val="24"/>
              </w:rPr>
              <w:t xml:space="preserve"> Sp. z o.o. </w:t>
            </w:r>
          </w:p>
        </w:tc>
        <w:tc>
          <w:tcPr>
            <w:tcW w:w="250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1"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r>
      <w:tr w:rsidR="00796453" w:rsidRPr="009D0354" w:rsidTr="00796453">
        <w:tc>
          <w:tcPr>
            <w:tcW w:w="55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4</w:t>
            </w:r>
          </w:p>
        </w:tc>
        <w:tc>
          <w:tcPr>
            <w:tcW w:w="2607" w:type="dxa"/>
          </w:tcPr>
          <w:p w:rsidR="00796453" w:rsidRPr="009D0354" w:rsidRDefault="00796453" w:rsidP="00796453">
            <w:pPr>
              <w:jc w:val="both"/>
              <w:rPr>
                <w:rFonts w:ascii="Times New Roman" w:hAnsi="Times New Roman" w:cs="Times New Roman"/>
                <w:sz w:val="24"/>
                <w:szCs w:val="24"/>
              </w:rPr>
            </w:pPr>
            <w:proofErr w:type="spellStart"/>
            <w:r w:rsidRPr="009D0354">
              <w:rPr>
                <w:rFonts w:ascii="Times New Roman" w:hAnsi="Times New Roman" w:cs="Times New Roman"/>
                <w:sz w:val="24"/>
                <w:szCs w:val="24"/>
              </w:rPr>
              <w:t>Inform-Tech</w:t>
            </w:r>
            <w:proofErr w:type="spellEnd"/>
            <w:r w:rsidRPr="009D0354">
              <w:rPr>
                <w:rFonts w:ascii="Times New Roman" w:hAnsi="Times New Roman" w:cs="Times New Roman"/>
                <w:sz w:val="24"/>
                <w:szCs w:val="24"/>
              </w:rPr>
              <w:t xml:space="preserve"> Sp. z o.o. </w:t>
            </w:r>
          </w:p>
        </w:tc>
        <w:tc>
          <w:tcPr>
            <w:tcW w:w="2504"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1"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c>
          <w:tcPr>
            <w:tcW w:w="2162" w:type="dxa"/>
          </w:tcPr>
          <w:p w:rsidR="00796453" w:rsidRPr="009D0354" w:rsidRDefault="00796453" w:rsidP="00796453">
            <w:pPr>
              <w:jc w:val="both"/>
              <w:rPr>
                <w:rFonts w:ascii="Times New Roman" w:hAnsi="Times New Roman" w:cs="Times New Roman"/>
                <w:sz w:val="24"/>
                <w:szCs w:val="24"/>
              </w:rPr>
            </w:pPr>
            <w:r w:rsidRPr="009D0354">
              <w:rPr>
                <w:rFonts w:ascii="Times New Roman" w:hAnsi="Times New Roman" w:cs="Times New Roman"/>
                <w:sz w:val="24"/>
                <w:szCs w:val="24"/>
              </w:rPr>
              <w:t>Tak</w:t>
            </w:r>
          </w:p>
        </w:tc>
      </w:tr>
    </w:tbl>
    <w:p w:rsidR="009D0354" w:rsidRDefault="009D0354" w:rsidP="009D0354">
      <w:pPr>
        <w:spacing w:line="276" w:lineRule="auto"/>
        <w:jc w:val="both"/>
        <w:rPr>
          <w:rFonts w:ascii="Times New Roman" w:hAnsi="Times New Roman" w:cs="Times New Roman"/>
          <w:sz w:val="24"/>
          <w:szCs w:val="24"/>
        </w:rPr>
      </w:pPr>
    </w:p>
    <w:p w:rsidR="009D0354" w:rsidRDefault="009D0354" w:rsidP="009D0354">
      <w:pPr>
        <w:spacing w:line="276" w:lineRule="auto"/>
        <w:jc w:val="both"/>
        <w:rPr>
          <w:rFonts w:ascii="Times New Roman" w:hAnsi="Times New Roman" w:cs="Times New Roman"/>
          <w:sz w:val="24"/>
          <w:szCs w:val="24"/>
        </w:rPr>
      </w:pPr>
      <w:r w:rsidRPr="009D0354">
        <w:rPr>
          <w:rFonts w:ascii="Times New Roman" w:hAnsi="Times New Roman" w:cs="Times New Roman"/>
          <w:sz w:val="24"/>
          <w:szCs w:val="24"/>
        </w:rPr>
        <w:t>W wyniku przeprowadzonego dialogu technicznego Instytut Lotnictwa pozyskał informacje w zakresie opisu przedmiotu zamówienia oraz szacunkowej wartości zamówienia.</w:t>
      </w:r>
    </w:p>
    <w:p w:rsidR="00796453" w:rsidRPr="009D0354" w:rsidRDefault="00796453" w:rsidP="003B1D25">
      <w:pPr>
        <w:jc w:val="both"/>
        <w:rPr>
          <w:rFonts w:ascii="Times New Roman" w:hAnsi="Times New Roman" w:cs="Times New Roman"/>
          <w:sz w:val="24"/>
          <w:szCs w:val="24"/>
        </w:rPr>
      </w:pPr>
      <w:bookmarkStart w:id="0" w:name="_GoBack"/>
      <w:bookmarkEnd w:id="0"/>
    </w:p>
    <w:sectPr w:rsidR="00796453" w:rsidRPr="009D0354" w:rsidSect="00B65B60">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D01B5"/>
    <w:multiLevelType w:val="hybridMultilevel"/>
    <w:tmpl w:val="B76A0712"/>
    <w:lvl w:ilvl="0" w:tplc="8886E546">
      <w:start w:val="1"/>
      <w:numFmt w:val="lowerLetter"/>
      <w:lvlText w:val="%1."/>
      <w:lvlJc w:val="left"/>
      <w:pPr>
        <w:ind w:left="720" w:hanging="360"/>
      </w:pPr>
      <w:rPr>
        <w:rFonts w:ascii="Tahoma" w:hAnsi="Tahoma" w:cs="Tahoma" w:hint="default"/>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43D1850"/>
    <w:multiLevelType w:val="hybridMultilevel"/>
    <w:tmpl w:val="B7CA689C"/>
    <w:lvl w:ilvl="0" w:tplc="8A8ED978">
      <w:start w:val="1"/>
      <w:numFmt w:val="decimal"/>
      <w:lvlText w:val="%1."/>
      <w:lvlJc w:val="left"/>
      <w:pPr>
        <w:ind w:left="720" w:hanging="360"/>
      </w:pPr>
      <w:rPr>
        <w:rFonts w:asciiTheme="minorHAnsi" w:eastAsia="Times New Roman" w:hAnsiTheme="minorHAnsi"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47B5777"/>
    <w:multiLevelType w:val="hybridMultilevel"/>
    <w:tmpl w:val="DF183D00"/>
    <w:lvl w:ilvl="0" w:tplc="9740DBC4">
      <w:start w:val="1"/>
      <w:numFmt w:val="bullet"/>
      <w:lvlText w:val=""/>
      <w:lvlJc w:val="left"/>
      <w:pPr>
        <w:ind w:left="720" w:hanging="360"/>
      </w:pPr>
      <w:rPr>
        <w:rFonts w:ascii="Symbol" w:hAnsi="Symbol"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6A"/>
    <w:rsid w:val="00192CB7"/>
    <w:rsid w:val="00231A90"/>
    <w:rsid w:val="003B1D25"/>
    <w:rsid w:val="004F700B"/>
    <w:rsid w:val="00537641"/>
    <w:rsid w:val="005713F4"/>
    <w:rsid w:val="00796453"/>
    <w:rsid w:val="007C2F6C"/>
    <w:rsid w:val="007F42FF"/>
    <w:rsid w:val="008123DB"/>
    <w:rsid w:val="009A398C"/>
    <w:rsid w:val="009A597F"/>
    <w:rsid w:val="009D0354"/>
    <w:rsid w:val="00B65B60"/>
    <w:rsid w:val="00C621D3"/>
    <w:rsid w:val="00DC65FE"/>
    <w:rsid w:val="00E74503"/>
    <w:rsid w:val="00EE416A"/>
    <w:rsid w:val="00EF2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7ADAD-002C-4515-ACA6-2CD042F7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A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3B1D25"/>
    <w:pPr>
      <w:spacing w:after="0" w:line="240" w:lineRule="auto"/>
      <w:ind w:left="-180" w:firstLine="36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3B1D2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3B1D25"/>
    <w:pPr>
      <w:spacing w:after="0" w:line="240" w:lineRule="auto"/>
      <w:jc w:val="both"/>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rsid w:val="003B1D25"/>
    <w:rPr>
      <w:rFonts w:ascii="Times New Roman" w:eastAsia="Times New Roman" w:hAnsi="Times New Roman" w:cs="Times New Roman"/>
      <w:b/>
      <w:bCs/>
      <w:i/>
      <w:iCs/>
      <w:sz w:val="24"/>
      <w:szCs w:val="24"/>
      <w:lang w:eastAsia="pl-PL"/>
    </w:rPr>
  </w:style>
  <w:style w:type="paragraph" w:customStyle="1" w:styleId="ZnakZnakZnakZnak">
    <w:name w:val="Znak Znak Znak Znak"/>
    <w:basedOn w:val="Normalny"/>
    <w:rsid w:val="003B1D25"/>
    <w:pPr>
      <w:spacing w:after="0" w:line="240" w:lineRule="auto"/>
    </w:pPr>
    <w:rPr>
      <w:rFonts w:ascii="Tahoma" w:eastAsia="Times New Roman" w:hAnsi="Tahoma" w:cs="Tahoma"/>
      <w:sz w:val="24"/>
      <w:szCs w:val="24"/>
      <w:lang w:eastAsia="pl-PL"/>
    </w:rPr>
  </w:style>
  <w:style w:type="paragraph" w:styleId="Legenda">
    <w:name w:val="caption"/>
    <w:basedOn w:val="Normalny"/>
    <w:next w:val="Normalny"/>
    <w:uiPriority w:val="35"/>
    <w:semiHidden/>
    <w:unhideWhenUsed/>
    <w:qFormat/>
    <w:rsid w:val="003B1D2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FD628-53DB-4C35-A3C7-7B85032A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382</Words>
  <Characters>2296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4</cp:revision>
  <dcterms:created xsi:type="dcterms:W3CDTF">2017-11-02T08:48:00Z</dcterms:created>
  <dcterms:modified xsi:type="dcterms:W3CDTF">2017-11-02T12:15:00Z</dcterms:modified>
</cp:coreProperties>
</file>