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8" w:rsidRDefault="00002BA9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 w:rsidRPr="007628E0">
        <w:rPr>
          <w:rFonts w:ascii="Tahoma" w:hAnsi="Tahoma" w:cs="Tahoma"/>
          <w:sz w:val="20"/>
        </w:rPr>
        <w:t>dnia</w:t>
      </w:r>
      <w:r w:rsidR="00F714C2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F714C2">
        <w:rPr>
          <w:rFonts w:ascii="Tahoma" w:hAnsi="Tahoma" w:cs="Tahoma"/>
          <w:sz w:val="20"/>
        </w:rPr>
        <w:t>30.11.2017</w:t>
      </w:r>
    </w:p>
    <w:p w:rsidR="008B05CA" w:rsidRDefault="008B05CA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190178">
        <w:rPr>
          <w:rFonts w:ascii="Tahoma" w:hAnsi="Tahoma" w:cs="Tahoma"/>
          <w:sz w:val="20"/>
        </w:rPr>
        <w:t xml:space="preserve">na </w:t>
      </w:r>
      <w:r w:rsidR="00190178" w:rsidRPr="008B05CA">
        <w:rPr>
          <w:rFonts w:ascii="Tahoma" w:hAnsi="Tahoma" w:cs="Tahoma"/>
          <w:b/>
          <w:sz w:val="20"/>
        </w:rPr>
        <w:t xml:space="preserve">dostawę </w:t>
      </w:r>
      <w:r w:rsidR="008B05CA" w:rsidRPr="008B05CA">
        <w:rPr>
          <w:rFonts w:ascii="Tahoma" w:hAnsi="Tahoma" w:cs="Tahoma"/>
          <w:b/>
          <w:sz w:val="20"/>
        </w:rPr>
        <w:t>skanera 3D wraz z zestawem do pomiaru przestrzennego</w:t>
      </w:r>
      <w:r w:rsidR="00B425C3" w:rsidRPr="008B05CA">
        <w:rPr>
          <w:rFonts w:ascii="Tahoma" w:hAnsi="Tahoma" w:cs="Tahoma"/>
          <w:b/>
          <w:sz w:val="20"/>
        </w:rPr>
        <w:t>.</w:t>
      </w:r>
    </w:p>
    <w:p w:rsidR="005A3D18" w:rsidRDefault="005A3D18" w:rsidP="003D1D79">
      <w:pPr>
        <w:tabs>
          <w:tab w:val="left" w:pos="3060"/>
        </w:tabs>
        <w:spacing w:line="28" w:lineRule="atLeast"/>
        <w:jc w:val="both"/>
        <w:rPr>
          <w:rFonts w:ascii="Tahoma" w:hAnsi="Tahoma" w:cs="Tahoma"/>
          <w:sz w:val="20"/>
        </w:rPr>
      </w:pPr>
    </w:p>
    <w:p w:rsidR="005A3D18" w:rsidRPr="005A3D18" w:rsidRDefault="003D1D79" w:rsidP="005A3D18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8B7035">
        <w:rPr>
          <w:rFonts w:ascii="Tahoma" w:hAnsi="Tahoma" w:cs="Tahoma"/>
          <w:sz w:val="20"/>
        </w:rPr>
        <w:t>7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8B7035">
        <w:rPr>
          <w:rFonts w:ascii="Tahoma" w:hAnsi="Tahoma" w:cs="Tahoma"/>
          <w:sz w:val="20"/>
        </w:rPr>
        <w:t>1579</w:t>
      </w:r>
      <w:r w:rsidR="00373964">
        <w:rPr>
          <w:rFonts w:ascii="Tahoma" w:hAnsi="Tahoma" w:cs="Tahoma"/>
          <w:sz w:val="20"/>
        </w:rPr>
        <w:t xml:space="preserve"> </w:t>
      </w:r>
      <w:r w:rsidR="007E00D2">
        <w:rPr>
          <w:rFonts w:ascii="Tahoma" w:hAnsi="Tahoma" w:cs="Tahoma"/>
          <w:sz w:val="20"/>
        </w:rPr>
        <w:t>z późn. zm.</w:t>
      </w:r>
      <w:r w:rsidR="00F260B7" w:rsidRPr="001F19FE">
        <w:rPr>
          <w:rFonts w:ascii="Tahoma" w:hAnsi="Tahoma" w:cs="Tahoma"/>
          <w:sz w:val="20"/>
        </w:rPr>
        <w:t>)</w:t>
      </w:r>
      <w:r w:rsidR="008B7035">
        <w:rPr>
          <w:rFonts w:ascii="Tahoma" w:hAnsi="Tahoma" w:cs="Tahoma"/>
          <w:sz w:val="20"/>
        </w:rPr>
        <w:t>.</w:t>
      </w:r>
      <w:r w:rsidR="005A3D18">
        <w:rPr>
          <w:rFonts w:ascii="Tahoma" w:hAnsi="Tahoma" w:cs="Tahoma"/>
          <w:sz w:val="20"/>
        </w:rPr>
        <w:t xml:space="preserve"> </w:t>
      </w:r>
      <w:r w:rsidR="005A3D18" w:rsidRPr="005A3D18">
        <w:rPr>
          <w:rFonts w:ascii="Tahoma" w:hAnsi="Tahoma" w:cs="Tahoma"/>
          <w:sz w:val="20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Default="005A3D18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B425C3">
        <w:rPr>
          <w:rFonts w:ascii="Tahoma" w:hAnsi="Tahoma" w:cs="Tahoma"/>
          <w:sz w:val="20"/>
        </w:rPr>
        <w:t xml:space="preserve"> jest mniejsza</w:t>
      </w:r>
      <w:r w:rsidR="003D1D79">
        <w:rPr>
          <w:rFonts w:ascii="Tahoma" w:hAnsi="Tahoma" w:cs="Tahoma"/>
          <w:sz w:val="20"/>
        </w:rPr>
        <w:t xml:space="preserve">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971BBB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Edyta Sitnik</w:t>
      </w:r>
      <w:r w:rsidR="006A3B84">
        <w:rPr>
          <w:rFonts w:ascii="Tahoma" w:hAnsi="Tahoma" w:cs="Tahoma"/>
          <w:bCs/>
          <w:sz w:val="20"/>
        </w:rPr>
        <w:t xml:space="preserve"> - adres email: </w:t>
      </w:r>
      <w:hyperlink r:id="rId8" w:history="1">
        <w:r w:rsidR="00AB10D1" w:rsidRPr="00742A53">
          <w:rPr>
            <w:rStyle w:val="Hipercze"/>
            <w:rFonts w:ascii="Tahoma" w:hAnsi="Tahoma" w:cs="Tahoma"/>
            <w:bCs/>
            <w:sz w:val="20"/>
          </w:rPr>
          <w:t>edyta.sitnik@ilot.edu.pl</w:t>
        </w:r>
      </w:hyperlink>
      <w:r w:rsidR="006A3B84"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2E57B3" w:rsidRPr="002E57B3" w:rsidRDefault="002E57B3" w:rsidP="002E57B3">
      <w:pPr>
        <w:jc w:val="both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 xml:space="preserve">Zamawiany zestaw do skanowania 3D </w:t>
      </w:r>
      <w:r>
        <w:rPr>
          <w:rFonts w:ascii="Tahoma" w:hAnsi="Tahoma" w:cs="Tahoma"/>
          <w:sz w:val="20"/>
        </w:rPr>
        <w:t>oraz obrób</w:t>
      </w:r>
      <w:r w:rsidRPr="002E57B3">
        <w:rPr>
          <w:rFonts w:ascii="Tahoma" w:hAnsi="Tahoma" w:cs="Tahoma"/>
          <w:sz w:val="20"/>
        </w:rPr>
        <w:t xml:space="preserve">ki danych </w:t>
      </w:r>
      <w:r>
        <w:rPr>
          <w:rFonts w:ascii="Tahoma" w:hAnsi="Tahoma" w:cs="Tahoma"/>
          <w:sz w:val="20"/>
        </w:rPr>
        <w:t>składający się</w:t>
      </w:r>
      <w:r w:rsidRPr="002E57B3">
        <w:rPr>
          <w:rFonts w:ascii="Tahoma" w:hAnsi="Tahoma" w:cs="Tahoma"/>
          <w:sz w:val="20"/>
        </w:rPr>
        <w:t xml:space="preserve"> z następ</w:t>
      </w:r>
      <w:r>
        <w:rPr>
          <w:rFonts w:ascii="Tahoma" w:hAnsi="Tahoma" w:cs="Tahoma"/>
          <w:sz w:val="20"/>
        </w:rPr>
        <w:t>ujących elementów</w:t>
      </w:r>
      <w:r w:rsidRPr="002E57B3">
        <w:rPr>
          <w:rFonts w:ascii="Tahoma" w:hAnsi="Tahoma" w:cs="Tahoma"/>
          <w:sz w:val="20"/>
        </w:rPr>
        <w:t>: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Skaner 3D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Mo</w:t>
      </w:r>
      <w:r w:rsidR="00DD4F70">
        <w:rPr>
          <w:rFonts w:ascii="Tahoma" w:hAnsi="Tahoma" w:cs="Tahoma"/>
          <w:sz w:val="20"/>
        </w:rPr>
        <w:t>żliwość</w:t>
      </w:r>
      <w:r w:rsidRPr="002E57B3">
        <w:rPr>
          <w:rFonts w:ascii="Tahoma" w:hAnsi="Tahoma" w:cs="Tahoma"/>
          <w:sz w:val="20"/>
        </w:rPr>
        <w:t xml:space="preserve"> skanowania obiektów w zakresie rozmiarowym 150x100x90 do 350x250x150.</w:t>
      </w:r>
    </w:p>
    <w:p w:rsidR="002E57B3" w:rsidRPr="002E57B3" w:rsidRDefault="00DD4F70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Dokładność</w:t>
      </w:r>
      <w:r w:rsidR="002E57B3" w:rsidRPr="002E57B3">
        <w:rPr>
          <w:rFonts w:ascii="Tahoma" w:hAnsi="Tahoma" w:cs="Tahoma"/>
          <w:sz w:val="20"/>
        </w:rPr>
        <w:t xml:space="preserve"> skanowania,  min. 15um.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Rodzaj światła – RGB / W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Format stl., ply., obj., asc.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Stolik obrotowy, nośność min. 15kg. Obrotnica powin</w:t>
      </w:r>
      <w:r w:rsidR="00DD4F70">
        <w:rPr>
          <w:rFonts w:ascii="Tahoma" w:hAnsi="Tahoma" w:cs="Tahoma"/>
          <w:sz w:val="20"/>
        </w:rPr>
        <w:t>na być</w:t>
      </w:r>
      <w:r w:rsidRPr="002E57B3">
        <w:rPr>
          <w:rFonts w:ascii="Tahoma" w:hAnsi="Tahoma" w:cs="Tahoma"/>
          <w:sz w:val="20"/>
        </w:rPr>
        <w:t xml:space="preserve"> zsynchronizowana ze skanerem, oraz oprogramowaniem do skanowania.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 xml:space="preserve">Zestaw do optycznej kalibracji skanera 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 xml:space="preserve">Statyw z </w:t>
      </w:r>
      <w:r w:rsidR="00DD4F70">
        <w:rPr>
          <w:rFonts w:ascii="Tahoma" w:hAnsi="Tahoma" w:cs="Tahoma"/>
          <w:sz w:val="20"/>
        </w:rPr>
        <w:t>minimalną nośnością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 xml:space="preserve">Kompletny system akwizycji danych odpowiadający maksymalnym lub średnim wymaganiom sprzętowym skanera 3D. System powinien być wyposażony np. w główną jednostkę obliczeniowa np. i7 lub równoważną, wyposażoną w banki pamięci o łącznej pojemności min. 60GB, przestrzeń do przechowywania danych typu SSD, o min. pojemności 250GB, moduł obróbki grafiki równoważny podobny lub równoważny do </w:t>
      </w:r>
      <w:r w:rsidR="00DD4F70">
        <w:rPr>
          <w:rFonts w:ascii="Tahoma" w:hAnsi="Tahoma" w:cs="Tahoma"/>
          <w:sz w:val="20"/>
        </w:rPr>
        <w:t>GTX1060, Wyś</w:t>
      </w:r>
      <w:r w:rsidRPr="002E57B3">
        <w:rPr>
          <w:rFonts w:ascii="Tahoma" w:hAnsi="Tahoma" w:cs="Tahoma"/>
          <w:sz w:val="20"/>
        </w:rPr>
        <w:t>wietlacz/Monitor &gt;23”. System akwizycji danych powinien bezpośrednio współpracować ze skanerem oraz umożliwić obróbkę zeskanowanej bryły oraz jej zapis w podstawowych wymaganych formata</w:t>
      </w:r>
      <w:r w:rsidR="00DD4F70">
        <w:rPr>
          <w:rFonts w:ascii="Tahoma" w:hAnsi="Tahoma" w:cs="Tahoma"/>
          <w:sz w:val="20"/>
        </w:rPr>
        <w:t>ch i jej eksport do innych narzę</w:t>
      </w:r>
      <w:r w:rsidRPr="002E57B3">
        <w:rPr>
          <w:rFonts w:ascii="Tahoma" w:hAnsi="Tahoma" w:cs="Tahoma"/>
          <w:sz w:val="20"/>
        </w:rPr>
        <w:t>dzi CAD/CAM. System powinien stanowić komplementarną całość razem ze skanerem i być w pełni gotowy do działania po złożeniu oraz uruchomieniu.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Manipulator 3D, z min 20 przyciskami, równie</w:t>
      </w:r>
      <w:r w:rsidR="00DD4F70">
        <w:rPr>
          <w:rFonts w:ascii="Tahoma" w:hAnsi="Tahoma" w:cs="Tahoma"/>
          <w:sz w:val="20"/>
        </w:rPr>
        <w:t>ż programowalnymi, z możliwością</w:t>
      </w:r>
      <w:r w:rsidRPr="002E57B3">
        <w:rPr>
          <w:rFonts w:ascii="Tahoma" w:hAnsi="Tahoma" w:cs="Tahoma"/>
          <w:sz w:val="20"/>
        </w:rPr>
        <w:t xml:space="preserve"> podłączenia do portu USB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lastRenderedPageBreak/>
        <w:t>Oprogramowanie do skanowania 3D,  z plikami wyjściowymi w podstawowych formatach 3D: stl., ply., obj., asc., bin.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Oprogramowanie do modelowania zeskanowanych brył, wyposażone w następujące funkcje: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Automatyczne oraz ręczne łączeni skanów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Zaawansowane możliwości edycji punktów oraz powierzchni (automatyczne oraz ręczne funkcje uproszczenia geometrii)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Zaawansowane możliwo</w:t>
      </w:r>
      <w:r w:rsidR="0006589C">
        <w:rPr>
          <w:rFonts w:ascii="Tahoma" w:hAnsi="Tahoma" w:cs="Tahoma"/>
          <w:sz w:val="20"/>
        </w:rPr>
        <w:t>ś</w:t>
      </w:r>
      <w:r w:rsidRPr="002E57B3">
        <w:rPr>
          <w:rFonts w:ascii="Tahoma" w:hAnsi="Tahoma" w:cs="Tahoma"/>
          <w:sz w:val="20"/>
        </w:rPr>
        <w:t>c</w:t>
      </w:r>
      <w:r w:rsidR="0006589C">
        <w:rPr>
          <w:rFonts w:ascii="Tahoma" w:hAnsi="Tahoma" w:cs="Tahoma"/>
          <w:sz w:val="20"/>
        </w:rPr>
        <w:t>i</w:t>
      </w:r>
      <w:r w:rsidRPr="002E57B3">
        <w:rPr>
          <w:rFonts w:ascii="Tahoma" w:hAnsi="Tahoma" w:cs="Tahoma"/>
          <w:sz w:val="20"/>
        </w:rPr>
        <w:t xml:space="preserve"> edycji modelu 3D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Modelowanie z zachowaniem historii</w:t>
      </w:r>
    </w:p>
    <w:p w:rsidR="002E57B3" w:rsidRPr="002E57B3" w:rsidRDefault="005A47D6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Możliwość</w:t>
      </w:r>
      <w:r w:rsidR="002E57B3" w:rsidRPr="002E57B3">
        <w:rPr>
          <w:rFonts w:ascii="Tahoma" w:hAnsi="Tahoma" w:cs="Tahoma"/>
          <w:sz w:val="20"/>
        </w:rPr>
        <w:t xml:space="preserve"> eksportu do formatów stl, oraz do oprog</w:t>
      </w:r>
      <w:r>
        <w:rPr>
          <w:rFonts w:ascii="Tahoma" w:hAnsi="Tahoma" w:cs="Tahoma"/>
          <w:sz w:val="20"/>
        </w:rPr>
        <w:t>r</w:t>
      </w:r>
      <w:r w:rsidR="002E57B3" w:rsidRPr="002E57B3">
        <w:rPr>
          <w:rFonts w:ascii="Tahoma" w:hAnsi="Tahoma" w:cs="Tahoma"/>
          <w:sz w:val="20"/>
        </w:rPr>
        <w:t>amowania NX w trybie pełnej edycji modelu.</w:t>
      </w:r>
    </w:p>
    <w:p w:rsidR="002E57B3" w:rsidRPr="002E57B3" w:rsidRDefault="002E57B3" w:rsidP="002E57B3">
      <w:pPr>
        <w:numPr>
          <w:ilvl w:val="0"/>
          <w:numId w:val="18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Oprogramowanie do porównyw</w:t>
      </w:r>
      <w:r w:rsidR="005A47D6">
        <w:rPr>
          <w:rFonts w:ascii="Tahoma" w:hAnsi="Tahoma" w:cs="Tahoma"/>
          <w:sz w:val="20"/>
        </w:rPr>
        <w:t>a</w:t>
      </w:r>
      <w:r w:rsidRPr="002E57B3">
        <w:rPr>
          <w:rFonts w:ascii="Tahoma" w:hAnsi="Tahoma" w:cs="Tahoma"/>
          <w:sz w:val="20"/>
        </w:rPr>
        <w:t>nia ilościowego zeskanowanych modeli 3D z teoretycznymi modelami 3D, wyposażone w następujące funkcje: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Zbieranie danych ze skanera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Optymalizacja zeskanowanej bryły (automatyczne oraz ręczne edycje punktów, uproszczenia brył)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Automatyczne oraz ręczne łączenie skanów</w:t>
      </w:r>
    </w:p>
    <w:p w:rsidR="002E57B3" w:rsidRPr="002E57B3" w:rsidRDefault="005A47D6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Wizualizacja jakościowa oraz ilościowa różnic pomię</w:t>
      </w:r>
      <w:r w:rsidR="002E57B3" w:rsidRPr="002E57B3">
        <w:rPr>
          <w:rFonts w:ascii="Tahoma" w:hAnsi="Tahoma" w:cs="Tahoma"/>
          <w:sz w:val="20"/>
        </w:rPr>
        <w:t>dzy modelem teoretycznym</w:t>
      </w:r>
      <w:r w:rsidR="00D83772">
        <w:rPr>
          <w:rFonts w:ascii="Tahoma" w:hAnsi="Tahoma" w:cs="Tahoma"/>
          <w:sz w:val="20"/>
        </w:rPr>
        <w:t>,</w:t>
      </w:r>
      <w:r w:rsidR="002E57B3" w:rsidRPr="002E57B3">
        <w:rPr>
          <w:rFonts w:ascii="Tahoma" w:hAnsi="Tahoma" w:cs="Tahoma"/>
          <w:sz w:val="20"/>
        </w:rPr>
        <w:t xml:space="preserve"> a zeskanowym</w:t>
      </w:r>
    </w:p>
    <w:p w:rsidR="002E57B3" w:rsidRPr="002E57B3" w:rsidRDefault="002E57B3" w:rsidP="002E57B3">
      <w:pPr>
        <w:numPr>
          <w:ilvl w:val="1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Modul analizy wymiarow 2D oraz 3D</w:t>
      </w:r>
    </w:p>
    <w:p w:rsidR="002E57B3" w:rsidRPr="002E57B3" w:rsidRDefault="002E57B3" w:rsidP="002E57B3">
      <w:pPr>
        <w:numPr>
          <w:ilvl w:val="0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Szkolenie z obsługi skanera oraz systemu akwizycji oraz obró</w:t>
      </w:r>
      <w:r w:rsidR="00D83772">
        <w:rPr>
          <w:rFonts w:ascii="Tahoma" w:hAnsi="Tahoma" w:cs="Tahoma"/>
          <w:sz w:val="20"/>
        </w:rPr>
        <w:t>b</w:t>
      </w:r>
      <w:r w:rsidRPr="002E57B3">
        <w:rPr>
          <w:rFonts w:ascii="Tahoma" w:hAnsi="Tahoma" w:cs="Tahoma"/>
          <w:sz w:val="20"/>
        </w:rPr>
        <w:t>ki danych, na terenie ILOT, min.1-  maks 5 dni.</w:t>
      </w:r>
    </w:p>
    <w:p w:rsidR="00D83772" w:rsidRDefault="002E57B3" w:rsidP="002E57B3">
      <w:pPr>
        <w:numPr>
          <w:ilvl w:val="0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2E57B3">
        <w:rPr>
          <w:rFonts w:ascii="Tahoma" w:hAnsi="Tahoma" w:cs="Tahoma"/>
          <w:sz w:val="20"/>
        </w:rPr>
        <w:t>Dostawca udziela pełnego wsparcia technicznego w zakresie obsługi oraz rozwiązywania problemów z działaniem dostarczonego zestawu przez okres 24 miesięcy</w:t>
      </w:r>
    </w:p>
    <w:p w:rsidR="002E57B3" w:rsidRDefault="002E57B3" w:rsidP="002E57B3">
      <w:pPr>
        <w:numPr>
          <w:ilvl w:val="0"/>
          <w:numId w:val="18"/>
        </w:numPr>
        <w:jc w:val="both"/>
        <w:textAlignment w:val="center"/>
        <w:rPr>
          <w:rFonts w:ascii="Tahoma" w:hAnsi="Tahoma" w:cs="Tahoma"/>
          <w:sz w:val="20"/>
        </w:rPr>
      </w:pPr>
      <w:r w:rsidRPr="00D83772">
        <w:rPr>
          <w:rFonts w:ascii="Tahoma" w:hAnsi="Tahoma" w:cs="Tahoma"/>
          <w:sz w:val="20"/>
        </w:rPr>
        <w:t>Dostawca udziela 24 miesięcy gwarancji na cały dostarczony zestaw.</w:t>
      </w:r>
    </w:p>
    <w:p w:rsidR="002E57B3" w:rsidRDefault="002E57B3" w:rsidP="002E57B3">
      <w:pPr>
        <w:jc w:val="both"/>
        <w:rPr>
          <w:rFonts w:ascii="Tahoma" w:hAnsi="Tahoma" w:cs="Tahoma"/>
          <w:sz w:val="20"/>
        </w:rPr>
      </w:pPr>
    </w:p>
    <w:p w:rsidR="007D5783" w:rsidRPr="00EE0496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 w:rsidRPr="00EE0496">
        <w:rPr>
          <w:rFonts w:ascii="Tahoma" w:hAnsi="Tahoma" w:cs="Tahoma"/>
          <w:b/>
          <w:sz w:val="20"/>
          <w:szCs w:val="20"/>
        </w:rPr>
        <w:t>Z</w:t>
      </w:r>
      <w:r w:rsidRPr="00EE0496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 w:rsidRPr="00EE0496">
        <w:rPr>
          <w:rFonts w:ascii="Tahoma" w:hAnsi="Tahoma" w:cs="Tahoma"/>
          <w:b/>
          <w:sz w:val="20"/>
          <w:szCs w:val="20"/>
        </w:rPr>
        <w:t>udzielić zamówienie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7D5783" w:rsidRPr="00EE0496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Default="005B5C9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Evatronix S. A. </w:t>
      </w:r>
    </w:p>
    <w:p w:rsidR="006F3B32" w:rsidRDefault="005B5C9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</w:pPr>
      <w:r>
        <w:t>Ul. Przybyły 2</w:t>
      </w:r>
    </w:p>
    <w:p w:rsidR="00B425C3" w:rsidRDefault="005B5C9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</w:pPr>
      <w:r>
        <w:t>43-300 Bielsko-Biała</w:t>
      </w:r>
    </w:p>
    <w:p w:rsidR="006F3B32" w:rsidRPr="00B425C3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D3528E" w:rsidRPr="00EE0496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>Termin realizacji zamówienia</w:t>
      </w:r>
      <w:r w:rsidR="00D83772">
        <w:rPr>
          <w:rFonts w:ascii="Tahoma" w:hAnsi="Tahoma" w:cs="Tahoma"/>
          <w:b/>
          <w:sz w:val="20"/>
          <w:szCs w:val="20"/>
        </w:rPr>
        <w:t xml:space="preserve"> i warunki płatności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4D4A52" w:rsidRPr="00EE0496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EE0496">
        <w:rPr>
          <w:rFonts w:ascii="Tahoma" w:hAnsi="Tahoma" w:cs="Tahoma"/>
          <w:sz w:val="20"/>
          <w:szCs w:val="20"/>
        </w:rPr>
        <w:t xml:space="preserve">Zamówienie będzie </w:t>
      </w:r>
      <w:r w:rsidR="00F83D00" w:rsidRPr="00EE0496">
        <w:rPr>
          <w:rFonts w:ascii="Tahoma" w:hAnsi="Tahoma" w:cs="Tahoma"/>
          <w:sz w:val="20"/>
          <w:szCs w:val="20"/>
        </w:rPr>
        <w:t>z</w:t>
      </w:r>
      <w:r w:rsidR="005C0C9B">
        <w:rPr>
          <w:rFonts w:ascii="Tahoma" w:hAnsi="Tahoma" w:cs="Tahoma"/>
          <w:sz w:val="20"/>
          <w:szCs w:val="20"/>
        </w:rPr>
        <w:t xml:space="preserve">realizowane w terminie </w:t>
      </w:r>
      <w:r w:rsidR="005D4D8E">
        <w:rPr>
          <w:rFonts w:ascii="Tahoma" w:hAnsi="Tahoma" w:cs="Tahoma"/>
          <w:sz w:val="20"/>
          <w:szCs w:val="20"/>
        </w:rPr>
        <w:t xml:space="preserve">do </w:t>
      </w:r>
      <w:r w:rsidR="00D83772">
        <w:rPr>
          <w:rFonts w:ascii="Tahoma" w:hAnsi="Tahoma" w:cs="Tahoma"/>
          <w:sz w:val="20"/>
          <w:szCs w:val="20"/>
        </w:rPr>
        <w:t>5 dni roboczych od złożenia zamówienia.</w:t>
      </w:r>
    </w:p>
    <w:p w:rsidR="00D83772" w:rsidRPr="00D83772" w:rsidRDefault="00D83772" w:rsidP="00D83772">
      <w:pPr>
        <w:jc w:val="both"/>
        <w:textAlignment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Warunki płatności – płatność nastąpi po dostawie do siedziby Zamawiającego.</w:t>
      </w:r>
    </w:p>
    <w:p w:rsidR="00D83772" w:rsidRPr="00EE0496" w:rsidRDefault="00D8377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color w:val="595959"/>
          <w:sz w:val="20"/>
          <w:szCs w:val="20"/>
        </w:rPr>
      </w:pPr>
    </w:p>
    <w:p w:rsidR="002500F3" w:rsidRPr="00EE0496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EE0496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color w:val="595959"/>
          <w:sz w:val="20"/>
          <w:szCs w:val="20"/>
        </w:rPr>
      </w:pPr>
    </w:p>
    <w:p w:rsidR="00CE3603" w:rsidRPr="00EE0496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E0496">
        <w:rPr>
          <w:rFonts w:ascii="Tahoma" w:hAnsi="Tahoma" w:cs="Tahoma"/>
          <w:bCs/>
          <w:sz w:val="20"/>
        </w:rPr>
        <w:t xml:space="preserve">W przypadku gdy Wykonawca </w:t>
      </w:r>
      <w:r w:rsidR="00607713" w:rsidRPr="00EE0496">
        <w:rPr>
          <w:rFonts w:ascii="Tahoma" w:hAnsi="Tahoma" w:cs="Tahoma"/>
          <w:bCs/>
          <w:sz w:val="20"/>
        </w:rPr>
        <w:t>spełnia</w:t>
      </w:r>
      <w:r w:rsidRPr="00EE0496">
        <w:rPr>
          <w:rFonts w:ascii="Tahoma" w:hAnsi="Tahoma" w:cs="Tahoma"/>
          <w:bCs/>
          <w:sz w:val="20"/>
        </w:rPr>
        <w:t xml:space="preserve"> wymagania Zamawiającego określone w </w:t>
      </w:r>
      <w:r w:rsidR="00352957">
        <w:rPr>
          <w:rFonts w:ascii="Tahoma" w:hAnsi="Tahoma" w:cs="Tahoma"/>
          <w:bCs/>
          <w:sz w:val="20"/>
        </w:rPr>
        <w:t>sekcji</w:t>
      </w:r>
      <w:r w:rsidR="00EE0496">
        <w:rPr>
          <w:rFonts w:ascii="Tahoma" w:hAnsi="Tahoma" w:cs="Tahoma"/>
          <w:bCs/>
          <w:sz w:val="20"/>
        </w:rPr>
        <w:t xml:space="preserve"> II </w:t>
      </w:r>
      <w:r w:rsidR="0003518B" w:rsidRPr="00EE0496">
        <w:rPr>
          <w:rFonts w:ascii="Tahoma" w:hAnsi="Tahoma" w:cs="Tahoma"/>
          <w:bCs/>
          <w:sz w:val="20"/>
        </w:rPr>
        <w:t xml:space="preserve"> </w:t>
      </w:r>
      <w:r w:rsidR="00F10709">
        <w:rPr>
          <w:rFonts w:ascii="Tahoma" w:hAnsi="Tahoma" w:cs="Tahoma"/>
          <w:bCs/>
          <w:sz w:val="20"/>
        </w:rPr>
        <w:t>i IV</w:t>
      </w:r>
      <w:r w:rsidR="00352957">
        <w:rPr>
          <w:rFonts w:ascii="Tahoma" w:hAnsi="Tahoma" w:cs="Tahoma"/>
          <w:bCs/>
          <w:sz w:val="20"/>
        </w:rPr>
        <w:t xml:space="preserve"> niniejszego Ogłoszenia,</w:t>
      </w:r>
      <w:r w:rsidR="00F10709">
        <w:rPr>
          <w:rFonts w:ascii="Tahoma" w:hAnsi="Tahoma" w:cs="Tahoma"/>
          <w:bCs/>
          <w:sz w:val="20"/>
        </w:rPr>
        <w:t xml:space="preserve"> </w:t>
      </w:r>
      <w:r w:rsidR="0003518B" w:rsidRPr="00EE0496">
        <w:rPr>
          <w:rFonts w:ascii="Tahoma" w:hAnsi="Tahoma" w:cs="Tahoma"/>
          <w:bCs/>
          <w:sz w:val="20"/>
        </w:rPr>
        <w:t xml:space="preserve">prosimy w terminie do </w:t>
      </w:r>
      <w:r w:rsidR="0064405B" w:rsidRPr="00EE0496">
        <w:rPr>
          <w:rFonts w:ascii="Tahoma" w:hAnsi="Tahoma" w:cs="Tahoma"/>
          <w:bCs/>
          <w:sz w:val="20"/>
        </w:rPr>
        <w:t>dnia</w:t>
      </w:r>
      <w:r w:rsidR="005C0C9B">
        <w:rPr>
          <w:rFonts w:ascii="Tahoma" w:hAnsi="Tahoma" w:cs="Tahoma"/>
          <w:bCs/>
          <w:sz w:val="20"/>
        </w:rPr>
        <w:t xml:space="preserve"> </w:t>
      </w:r>
      <w:r w:rsidR="00D83772">
        <w:rPr>
          <w:rFonts w:ascii="Tahoma" w:hAnsi="Tahoma" w:cs="Tahoma"/>
          <w:b/>
          <w:bCs/>
          <w:sz w:val="20"/>
        </w:rPr>
        <w:t>06.12</w:t>
      </w:r>
      <w:r w:rsidR="007628E0" w:rsidRPr="00F10709">
        <w:rPr>
          <w:rFonts w:ascii="Tahoma" w:hAnsi="Tahoma" w:cs="Tahoma"/>
          <w:b/>
          <w:bCs/>
          <w:sz w:val="20"/>
        </w:rPr>
        <w:t>.2017r. do godz. 1</w:t>
      </w:r>
      <w:r w:rsidR="00D83772">
        <w:rPr>
          <w:rFonts w:ascii="Tahoma" w:hAnsi="Tahoma" w:cs="Tahoma"/>
          <w:b/>
          <w:bCs/>
          <w:sz w:val="20"/>
        </w:rPr>
        <w:t>0</w:t>
      </w:r>
      <w:r w:rsidR="004D4A52" w:rsidRPr="00F10709">
        <w:rPr>
          <w:rFonts w:ascii="Tahoma" w:hAnsi="Tahoma" w:cs="Tahoma"/>
          <w:b/>
          <w:bCs/>
          <w:sz w:val="20"/>
        </w:rPr>
        <w:t>:00</w:t>
      </w:r>
      <w:r w:rsidR="0034761D" w:rsidRPr="00EE0496">
        <w:rPr>
          <w:rFonts w:ascii="Tahoma" w:hAnsi="Tahoma" w:cs="Tahoma"/>
          <w:bCs/>
          <w:sz w:val="20"/>
        </w:rPr>
        <w:t xml:space="preserve"> </w:t>
      </w:r>
      <w:r w:rsidRPr="00EE0496">
        <w:rPr>
          <w:rFonts w:ascii="Tahoma" w:hAnsi="Tahoma" w:cs="Tahoma"/>
          <w:bCs/>
          <w:sz w:val="20"/>
        </w:rPr>
        <w:t>o</w:t>
      </w:r>
      <w:r w:rsidR="0003518B" w:rsidRPr="00EE0496">
        <w:rPr>
          <w:rFonts w:ascii="Tahoma" w:hAnsi="Tahoma" w:cs="Tahoma"/>
          <w:bCs/>
          <w:sz w:val="20"/>
        </w:rPr>
        <w:t> </w:t>
      </w:r>
      <w:r w:rsidR="0034761D" w:rsidRPr="00EE0496">
        <w:rPr>
          <w:rFonts w:ascii="Tahoma" w:hAnsi="Tahoma" w:cs="Tahoma"/>
          <w:bCs/>
          <w:sz w:val="20"/>
        </w:rPr>
        <w:t xml:space="preserve">poinformowaniu nas </w:t>
      </w:r>
      <w:r w:rsidRPr="00EE0496">
        <w:rPr>
          <w:rFonts w:ascii="Tahoma" w:hAnsi="Tahoma" w:cs="Tahoma"/>
          <w:bCs/>
          <w:sz w:val="20"/>
        </w:rPr>
        <w:t>o</w:t>
      </w:r>
      <w:r w:rsidR="000E6644" w:rsidRPr="00EE0496">
        <w:rPr>
          <w:rFonts w:ascii="Tahoma" w:hAnsi="Tahoma" w:cs="Tahoma"/>
          <w:bCs/>
          <w:sz w:val="20"/>
        </w:rPr>
        <w:t> </w:t>
      </w:r>
      <w:r w:rsidRPr="00EE0496">
        <w:rPr>
          <w:rFonts w:ascii="Tahoma" w:hAnsi="Tahoma" w:cs="Tahoma"/>
          <w:bCs/>
          <w:sz w:val="20"/>
        </w:rPr>
        <w:t xml:space="preserve">tym na adres: </w:t>
      </w:r>
      <w:r w:rsidR="00352957" w:rsidRPr="00787A5C">
        <w:rPr>
          <w:rFonts w:ascii="Tahoma" w:hAnsi="Tahoma" w:cs="Tahoma"/>
          <w:bCs/>
          <w:sz w:val="20"/>
          <w:u w:val="single"/>
        </w:rPr>
        <w:t>edyta.sitnik</w:t>
      </w:r>
      <w:r w:rsidR="0003518B" w:rsidRPr="00787A5C">
        <w:rPr>
          <w:rFonts w:ascii="Tahoma" w:hAnsi="Tahoma" w:cs="Tahoma"/>
          <w:bCs/>
          <w:sz w:val="20"/>
          <w:u w:val="single"/>
        </w:rPr>
        <w:t>@ilot.edu.pl</w:t>
      </w:r>
      <w:r w:rsidR="00A02EDA" w:rsidRPr="00EE0496">
        <w:rPr>
          <w:rFonts w:ascii="Tahoma" w:hAnsi="Tahoma" w:cs="Tahoma"/>
          <w:bCs/>
          <w:sz w:val="20"/>
        </w:rPr>
        <w:t xml:space="preserve"> w</w:t>
      </w:r>
      <w:r w:rsidRPr="00EE0496">
        <w:rPr>
          <w:rFonts w:ascii="Tahoma" w:hAnsi="Tahoma" w:cs="Tahoma"/>
          <w:bCs/>
          <w:sz w:val="20"/>
        </w:rPr>
        <w:t xml:space="preserve">raz z załączeniem </w:t>
      </w:r>
      <w:r w:rsidR="00EE0496">
        <w:rPr>
          <w:rFonts w:ascii="Tahoma" w:hAnsi="Tahoma" w:cs="Tahoma"/>
          <w:bCs/>
          <w:sz w:val="20"/>
        </w:rPr>
        <w:t xml:space="preserve">oferty </w:t>
      </w:r>
      <w:r w:rsidRPr="00EE0496">
        <w:rPr>
          <w:rFonts w:ascii="Tahoma" w:hAnsi="Tahoma" w:cs="Tahoma"/>
          <w:bCs/>
          <w:sz w:val="20"/>
        </w:rPr>
        <w:t xml:space="preserve">potwierdzającej spełnianie </w:t>
      </w:r>
      <w:r w:rsidR="0034761D" w:rsidRPr="00EE0496">
        <w:rPr>
          <w:rFonts w:ascii="Tahoma" w:hAnsi="Tahoma" w:cs="Tahoma"/>
          <w:bCs/>
          <w:sz w:val="20"/>
        </w:rPr>
        <w:t>wymagań.</w:t>
      </w:r>
      <w:r w:rsidR="002B05D2">
        <w:rPr>
          <w:rFonts w:ascii="Tahoma" w:hAnsi="Tahoma" w:cs="Tahoma"/>
          <w:bCs/>
          <w:sz w:val="20"/>
        </w:rPr>
        <w:t xml:space="preserve"> </w:t>
      </w:r>
      <w:r w:rsidR="002B05D2" w:rsidRPr="002B05D2">
        <w:rPr>
          <w:rFonts w:ascii="Tahoma" w:hAnsi="Tahoma" w:cs="Tahoma"/>
          <w:bCs/>
          <w:sz w:val="20"/>
        </w:rPr>
        <w:t>Ofertę powinny/a podpisać osoby/a uprawnione/a do reprezentowania Wykonawcy ujawnione/a w rejestrze lub ewidencji. Jeżeli ofertę podpisuje/ą osoba/y nieujawnione w rejestrze lub ewidencji, do oferty należy dołączyć pełnomocnictwo dla tej osoby /tych osób, udzielone przez osobę/osoby ujawnione w rejestrze lub ewidencji. Z pełnomocnictwa powinno wynikać upoważnienie do reprezentowania Wykonawcy w postępowaniu w sprawie udzielenia zamówienia publicznego lub do reprezen</w:t>
      </w:r>
      <w:r w:rsidR="002B05D2">
        <w:rPr>
          <w:rFonts w:ascii="Tahoma" w:hAnsi="Tahoma" w:cs="Tahoma"/>
          <w:bCs/>
          <w:sz w:val="20"/>
        </w:rPr>
        <w:t>towania Wykonawcy  i zawarcia umowy.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EE0496">
        <w:rPr>
          <w:rFonts w:ascii="Tahoma" w:hAnsi="Tahoma" w:cs="Tahoma"/>
          <w:bCs/>
          <w:sz w:val="20"/>
        </w:rPr>
        <w:t xml:space="preserve"> załączona oferta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352957">
        <w:rPr>
          <w:rFonts w:ascii="Tahoma" w:hAnsi="Tahoma" w:cs="Tahoma"/>
          <w:bCs/>
          <w:sz w:val="20"/>
        </w:rPr>
        <w:t>O</w:t>
      </w:r>
      <w:r w:rsidR="006501D9">
        <w:rPr>
          <w:rFonts w:ascii="Tahoma" w:hAnsi="Tahoma" w:cs="Tahoma"/>
          <w:bCs/>
          <w:sz w:val="20"/>
        </w:rPr>
        <w:t>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</w:t>
      </w:r>
      <w:r w:rsidR="00352957">
        <w:rPr>
          <w:rFonts w:ascii="Tahoma" w:hAnsi="Tahoma" w:cs="Tahoma"/>
          <w:bCs/>
          <w:sz w:val="20"/>
        </w:rPr>
        <w:t> </w:t>
      </w:r>
      <w:r w:rsidR="002F429F" w:rsidRPr="001F19FE">
        <w:rPr>
          <w:rFonts w:ascii="Tahoma" w:hAnsi="Tahoma" w:cs="Tahoma"/>
          <w:bCs/>
          <w:sz w:val="20"/>
        </w:rPr>
        <w:t>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lastRenderedPageBreak/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</w:t>
      </w:r>
      <w:r w:rsidR="00352957">
        <w:rPr>
          <w:rFonts w:ascii="Tahoma" w:hAnsi="Tahoma" w:cs="Tahoma"/>
          <w:bCs/>
          <w:sz w:val="20"/>
        </w:rPr>
        <w:t>e wymienionej w sekcji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352957">
        <w:rPr>
          <w:rFonts w:ascii="Tahoma" w:hAnsi="Tahoma" w:cs="Tahoma"/>
          <w:bCs/>
          <w:sz w:val="20"/>
        </w:rPr>
        <w:t xml:space="preserve"> niniejszego O</w:t>
      </w:r>
      <w:r w:rsidR="00940EEE">
        <w:rPr>
          <w:rFonts w:ascii="Tahoma" w:hAnsi="Tahoma" w:cs="Tahoma"/>
          <w:bCs/>
          <w:sz w:val="20"/>
        </w:rPr>
        <w:t>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2" w:rsidRDefault="000D5E42">
      <w:r>
        <w:separator/>
      </w:r>
    </w:p>
  </w:endnote>
  <w:endnote w:type="continuationSeparator" w:id="0">
    <w:p w:rsidR="000D5E42" w:rsidRDefault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F714C2">
      <w:rPr>
        <w:rFonts w:ascii="Tahoma" w:hAnsi="Tahoma" w:cs="Tahoma"/>
        <w:noProof/>
        <w:sz w:val="20"/>
      </w:rPr>
      <w:t>3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2" w:rsidRDefault="000D5E42">
      <w:r>
        <w:separator/>
      </w:r>
    </w:p>
  </w:footnote>
  <w:footnote w:type="continuationSeparator" w:id="0">
    <w:p w:rsidR="000D5E42" w:rsidRDefault="000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8B05CA">
      <w:rPr>
        <w:rFonts w:ascii="Tahoma" w:hAnsi="Tahoma" w:cs="Tahoma"/>
        <w:color w:val="000000"/>
        <w:sz w:val="20"/>
      </w:rPr>
      <w:t>91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184"/>
    <w:multiLevelType w:val="multilevel"/>
    <w:tmpl w:val="67B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07234E"/>
    <w:multiLevelType w:val="multilevel"/>
    <w:tmpl w:val="54B86F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830295B"/>
    <w:multiLevelType w:val="multilevel"/>
    <w:tmpl w:val="73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4EAF5F62"/>
    <w:multiLevelType w:val="hybridMultilevel"/>
    <w:tmpl w:val="02E8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C80"/>
    <w:multiLevelType w:val="hybridMultilevel"/>
    <w:tmpl w:val="05B4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A746F"/>
    <w:multiLevelType w:val="hybridMultilevel"/>
    <w:tmpl w:val="32B484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1567D7"/>
    <w:multiLevelType w:val="hybridMultilevel"/>
    <w:tmpl w:val="EDD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470ED"/>
    <w:multiLevelType w:val="multilevel"/>
    <w:tmpl w:val="67CC8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9C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05D2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7B3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2957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07E0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47D6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5C91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D8E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B32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491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87A5C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416A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CA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1BBB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319F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10D1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25C3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772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4F70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14C2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785A-D34E-4363-B82B-E50DF20C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21</cp:revision>
  <cp:lastPrinted>2017-11-07T10:09:00Z</cp:lastPrinted>
  <dcterms:created xsi:type="dcterms:W3CDTF">2017-11-07T09:14:00Z</dcterms:created>
  <dcterms:modified xsi:type="dcterms:W3CDTF">2017-11-30T13:20:00Z</dcterms:modified>
</cp:coreProperties>
</file>