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513E92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834CBC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                        </w:t>
      </w:r>
      <w:r w:rsidR="004C12BF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7C2B84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 </w:t>
      </w:r>
      <w:r w:rsidR="007C2B84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757ED2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12700" t="10795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c9FwIAACsEAAAOAAAAZHJzL2Uyb0RvYy54bWysU9uO2yAQfa/Uf0C8J77ksokVZ1XZSV/S&#10;bqTdfgABHKNiQEDiRFX/vQO5aNO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" strokecolor="navy" strokeweight="1pt"/>
            </w:pict>
          </mc:Fallback>
        </mc:AlternateContent>
      </w:r>
    </w:p>
    <w:p w:rsidR="00A21640" w:rsidRPr="00067234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color w:val="FF0000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3D7B51">
        <w:rPr>
          <w:rFonts w:ascii="Tahoma" w:hAnsi="Tahoma" w:cs="Tahoma"/>
          <w:b/>
          <w:sz w:val="22"/>
          <w:szCs w:val="22"/>
        </w:rPr>
        <w:t>20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3D7B51">
        <w:rPr>
          <w:rFonts w:ascii="Tahoma" w:hAnsi="Tahoma" w:cs="Tahoma"/>
          <w:b/>
          <w:sz w:val="22"/>
          <w:szCs w:val="22"/>
        </w:rPr>
        <w:t>4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3D7B51">
        <w:rPr>
          <w:rFonts w:ascii="Tahoma" w:hAnsi="Tahoma" w:cs="Tahoma"/>
          <w:b/>
          <w:sz w:val="22"/>
          <w:szCs w:val="22"/>
        </w:rPr>
        <w:t>28.03</w:t>
      </w:r>
      <w:r w:rsidR="00182582">
        <w:rPr>
          <w:rFonts w:ascii="Tahoma" w:hAnsi="Tahoma" w:cs="Tahoma"/>
          <w:b/>
          <w:sz w:val="22"/>
          <w:szCs w:val="22"/>
        </w:rPr>
        <w:t xml:space="preserve"> 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3D7B51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048F3" w:rsidRPr="00E23130">
        <w:rPr>
          <w:rFonts w:ascii="Tahoma" w:hAnsi="Tahoma" w:cs="Tahoma"/>
          <w:b/>
          <w:sz w:val="22"/>
          <w:szCs w:val="22"/>
        </w:rPr>
        <w:t xml:space="preserve"> </w:t>
      </w:r>
      <w:r w:rsidRPr="00E23130">
        <w:rPr>
          <w:rFonts w:ascii="Tahoma" w:hAnsi="Tahoma" w:cs="Tahoma"/>
          <w:b/>
          <w:sz w:val="22"/>
          <w:szCs w:val="22"/>
        </w:rPr>
        <w:t xml:space="preserve">Ilość stron: </w:t>
      </w:r>
      <w:r w:rsidR="001D1D0E">
        <w:rPr>
          <w:rFonts w:ascii="Tahoma" w:hAnsi="Tahoma" w:cs="Tahoma"/>
          <w:b/>
          <w:sz w:val="22"/>
          <w:szCs w:val="22"/>
        </w:rPr>
        <w:t>5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  <w:r w:rsidR="00461256">
        <w:rPr>
          <w:rFonts w:ascii="Tahoma" w:hAnsi="Tahoma" w:cs="Tahoma"/>
          <w:sz w:val="26"/>
          <w:szCs w:val="26"/>
        </w:rPr>
        <w:t xml:space="preserve"> O KONKURSIE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61256">
        <w:rPr>
          <w:rFonts w:ascii="Tahoma" w:hAnsi="Tahoma" w:cs="Tahoma"/>
          <w:b/>
          <w:sz w:val="22"/>
          <w:szCs w:val="22"/>
        </w:rPr>
        <w:t> 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C63419" w:rsidRDefault="00A21640" w:rsidP="003D7B51">
      <w:pPr>
        <w:pStyle w:val="Tekstpodstawowy"/>
        <w:widowControl/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419">
        <w:rPr>
          <w:rFonts w:ascii="Arial" w:hAnsi="Arial" w:cs="Arial"/>
          <w:sz w:val="22"/>
          <w:szCs w:val="22"/>
        </w:rPr>
        <w:t xml:space="preserve">Działając w oparciu o </w:t>
      </w:r>
      <w:r w:rsidR="005D2C28" w:rsidRPr="00C63419">
        <w:rPr>
          <w:rFonts w:ascii="Arial" w:hAnsi="Arial" w:cs="Arial"/>
          <w:sz w:val="22"/>
          <w:szCs w:val="22"/>
        </w:rPr>
        <w:t>art. 110 ustawy</w:t>
      </w:r>
      <w:r w:rsidRPr="00C63419">
        <w:rPr>
          <w:rFonts w:ascii="Arial" w:hAnsi="Arial" w:cs="Arial"/>
          <w:sz w:val="22"/>
          <w:szCs w:val="22"/>
        </w:rPr>
        <w:t xml:space="preserve"> Prawo</w:t>
      </w:r>
      <w:r w:rsidR="00686666" w:rsidRPr="00C63419">
        <w:rPr>
          <w:rFonts w:ascii="Arial" w:hAnsi="Arial" w:cs="Arial"/>
          <w:sz w:val="22"/>
          <w:szCs w:val="22"/>
        </w:rPr>
        <w:t xml:space="preserve"> zamówień publicznych z dnia 29 stycznia </w:t>
      </w:r>
      <w:r w:rsidRPr="00C63419">
        <w:rPr>
          <w:rFonts w:ascii="Arial" w:hAnsi="Arial" w:cs="Arial"/>
          <w:sz w:val="22"/>
          <w:szCs w:val="22"/>
        </w:rPr>
        <w:t>2004r.</w:t>
      </w:r>
      <w:r w:rsidR="00461256" w:rsidRPr="00C63419">
        <w:rPr>
          <w:rFonts w:ascii="Arial" w:hAnsi="Arial" w:cs="Arial"/>
          <w:sz w:val="22"/>
          <w:szCs w:val="22"/>
        </w:rPr>
        <w:t xml:space="preserve"> </w:t>
      </w:r>
      <w:r w:rsidRPr="00C63419">
        <w:rPr>
          <w:rFonts w:ascii="Arial" w:hAnsi="Arial" w:cs="Arial"/>
          <w:sz w:val="22"/>
          <w:szCs w:val="22"/>
        </w:rPr>
        <w:t>Instytut Lo</w:t>
      </w:r>
      <w:r w:rsidR="005D2C28" w:rsidRPr="00C63419">
        <w:rPr>
          <w:rFonts w:ascii="Arial" w:hAnsi="Arial" w:cs="Arial"/>
          <w:sz w:val="22"/>
          <w:szCs w:val="22"/>
        </w:rPr>
        <w:t xml:space="preserve">tnictwa w Warszawie ogłasza konkurs </w:t>
      </w:r>
      <w:r w:rsidR="004D1B9A" w:rsidRPr="00C63419">
        <w:rPr>
          <w:rFonts w:ascii="Arial" w:hAnsi="Arial" w:cs="Arial"/>
          <w:b/>
          <w:sz w:val="22"/>
          <w:szCs w:val="22"/>
        </w:rPr>
        <w:t>na</w:t>
      </w:r>
      <w:r w:rsidR="00B00A8D" w:rsidRPr="00C63419">
        <w:rPr>
          <w:rFonts w:ascii="Arial" w:hAnsi="Arial" w:cs="Arial"/>
          <w:b/>
          <w:sz w:val="22"/>
          <w:szCs w:val="22"/>
        </w:rPr>
        <w:t xml:space="preserve"> </w:t>
      </w:r>
      <w:r w:rsidR="003D7B51" w:rsidRPr="00C63419">
        <w:rPr>
          <w:rFonts w:ascii="Arial" w:hAnsi="Arial" w:cs="Arial"/>
          <w:b/>
          <w:color w:val="000000"/>
          <w:sz w:val="22"/>
          <w:szCs w:val="22"/>
        </w:rPr>
        <w:t xml:space="preserve">opracowanie projektu na organizację imprezy sportowo-rekreacyjnej dla pracowników Instytutu Lotnictwa i General </w:t>
      </w:r>
      <w:proofErr w:type="spellStart"/>
      <w:r w:rsidR="003D7B51" w:rsidRPr="00C63419">
        <w:rPr>
          <w:rFonts w:ascii="Arial" w:hAnsi="Arial" w:cs="Arial"/>
          <w:b/>
          <w:color w:val="000000"/>
          <w:sz w:val="22"/>
          <w:szCs w:val="22"/>
        </w:rPr>
        <w:t>Electric</w:t>
      </w:r>
      <w:proofErr w:type="spellEnd"/>
      <w:r w:rsidR="003D7B51" w:rsidRPr="00C63419">
        <w:rPr>
          <w:rFonts w:ascii="Arial" w:hAnsi="Arial" w:cs="Arial"/>
          <w:b/>
          <w:color w:val="000000"/>
          <w:sz w:val="22"/>
          <w:szCs w:val="22"/>
        </w:rPr>
        <w:t xml:space="preserve"> Company Polska</w:t>
      </w:r>
      <w:r w:rsidR="003D7B51" w:rsidRPr="00C63419">
        <w:rPr>
          <w:rFonts w:ascii="Arial" w:hAnsi="Arial" w:cs="Arial"/>
          <w:color w:val="000000"/>
          <w:sz w:val="22"/>
          <w:szCs w:val="22"/>
        </w:rPr>
        <w:t xml:space="preserve"> (nr postępowania 20/DU/Z/14</w:t>
      </w:r>
      <w:r w:rsidR="005D2C28" w:rsidRPr="00C63419">
        <w:rPr>
          <w:rFonts w:ascii="Arial" w:hAnsi="Arial" w:cs="Arial"/>
          <w:color w:val="000000"/>
          <w:sz w:val="22"/>
          <w:szCs w:val="22"/>
        </w:rPr>
        <w:t>)</w:t>
      </w:r>
      <w:r w:rsidR="005D2C28" w:rsidRPr="00C634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63419">
        <w:rPr>
          <w:rFonts w:ascii="Arial" w:hAnsi="Arial" w:cs="Arial"/>
          <w:sz w:val="22"/>
          <w:szCs w:val="22"/>
        </w:rPr>
        <w:t>zgodnie</w:t>
      </w:r>
      <w:r w:rsidR="00335331" w:rsidRPr="00C63419">
        <w:rPr>
          <w:rFonts w:ascii="Arial" w:hAnsi="Arial" w:cs="Arial"/>
          <w:sz w:val="22"/>
          <w:szCs w:val="22"/>
        </w:rPr>
        <w:t xml:space="preserve"> </w:t>
      </w:r>
      <w:r w:rsidRPr="00C63419">
        <w:rPr>
          <w:rFonts w:ascii="Arial" w:hAnsi="Arial" w:cs="Arial"/>
          <w:sz w:val="22"/>
          <w:szCs w:val="22"/>
        </w:rPr>
        <w:t>z</w:t>
      </w:r>
      <w:r w:rsidR="005D2C28" w:rsidRPr="00C63419">
        <w:rPr>
          <w:rFonts w:ascii="Arial" w:hAnsi="Arial" w:cs="Arial"/>
          <w:sz w:val="22"/>
          <w:szCs w:val="22"/>
        </w:rPr>
        <w:t> </w:t>
      </w:r>
      <w:r w:rsidR="004E40C1" w:rsidRPr="00C63419">
        <w:rPr>
          <w:rFonts w:ascii="Arial" w:hAnsi="Arial" w:cs="Arial"/>
          <w:sz w:val="22"/>
          <w:szCs w:val="22"/>
        </w:rPr>
        <w:t xml:space="preserve">wymaganiami </w:t>
      </w:r>
      <w:r w:rsidR="00E716B2" w:rsidRPr="00C63419">
        <w:rPr>
          <w:rFonts w:ascii="Arial" w:hAnsi="Arial" w:cs="Arial"/>
          <w:sz w:val="22"/>
          <w:szCs w:val="22"/>
        </w:rPr>
        <w:t xml:space="preserve">zawartymi w </w:t>
      </w:r>
      <w:r w:rsidR="005D2C28" w:rsidRPr="00C63419">
        <w:rPr>
          <w:rFonts w:ascii="Arial" w:hAnsi="Arial" w:cs="Arial"/>
          <w:sz w:val="22"/>
          <w:szCs w:val="22"/>
        </w:rPr>
        <w:t>regulaminie konkursowym</w:t>
      </w:r>
      <w:r w:rsidR="004C7152" w:rsidRPr="00C63419">
        <w:rPr>
          <w:rFonts w:ascii="Arial" w:hAnsi="Arial" w:cs="Arial"/>
          <w:sz w:val="22"/>
          <w:szCs w:val="22"/>
        </w:rPr>
        <w:t>.</w:t>
      </w:r>
    </w:p>
    <w:p w:rsidR="00A21640" w:rsidRPr="00C63419" w:rsidRDefault="00A21640" w:rsidP="00B00A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21640" w:rsidRDefault="006D193A" w:rsidP="00B00A8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Regulamin konkursu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jest dostępny </w:t>
      </w:r>
      <w:r w:rsidR="00A21640" w:rsidRPr="006F3296">
        <w:rPr>
          <w:rFonts w:ascii="Tahoma" w:hAnsi="Tahoma" w:cs="Tahoma"/>
          <w:sz w:val="22"/>
          <w:szCs w:val="22"/>
        </w:rPr>
        <w:t xml:space="preserve">w formie elektronicznej na stronie internetowej </w:t>
      </w:r>
      <w:r>
        <w:rPr>
          <w:rFonts w:ascii="Tahoma" w:hAnsi="Tahoma" w:cs="Tahoma"/>
          <w:sz w:val="22"/>
          <w:szCs w:val="22"/>
        </w:rPr>
        <w:t>Organizatora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www.ilot.edu.pl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>,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 zakładka: (przetargi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ogłoszenia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)</w:t>
      </w:r>
      <w:r w:rsidR="00A21640" w:rsidRPr="006F3296">
        <w:rPr>
          <w:rFonts w:ascii="Tahoma" w:hAnsi="Tahoma" w:cs="Tahoma"/>
          <w:color w:val="000000"/>
          <w:sz w:val="22"/>
          <w:szCs w:val="22"/>
        </w:rPr>
        <w:t>, postępowanie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3D7B51">
        <w:rPr>
          <w:rFonts w:ascii="Tahoma" w:hAnsi="Tahoma" w:cs="Tahoma"/>
          <w:bCs/>
          <w:sz w:val="22"/>
          <w:szCs w:val="22"/>
        </w:rPr>
        <w:t>20</w:t>
      </w:r>
      <w:r w:rsidR="00A21640"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="00A21640"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3D7B51">
        <w:rPr>
          <w:rFonts w:ascii="Tahoma" w:hAnsi="Tahoma" w:cs="Tahoma"/>
          <w:bCs/>
          <w:sz w:val="22"/>
          <w:szCs w:val="22"/>
        </w:rPr>
        <w:t>4</w:t>
      </w:r>
      <w:r w:rsidR="00A21640"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="00A21640" w:rsidRPr="006F3296">
        <w:rPr>
          <w:rFonts w:ascii="Tahoma" w:hAnsi="Tahoma" w:cs="Tahoma"/>
          <w:sz w:val="22"/>
          <w:szCs w:val="22"/>
        </w:rPr>
        <w:t xml:space="preserve"> </w:t>
      </w:r>
      <w:r w:rsidR="00A21640"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="00A21640"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</w:t>
      </w:r>
      <w:r w:rsidR="00A21640"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="00A21640" w:rsidRPr="006F3296">
        <w:rPr>
          <w:rFonts w:ascii="Tahoma" w:hAnsi="Tahoma" w:cs="Tahoma"/>
          <w:bCs/>
          <w:sz w:val="22"/>
          <w:szCs w:val="22"/>
        </w:rPr>
        <w:t xml:space="preserve"> 1</w:t>
      </w:r>
      <w:r>
        <w:rPr>
          <w:rFonts w:ascii="Tahoma" w:hAnsi="Tahoma" w:cs="Tahoma"/>
          <w:bCs/>
          <w:sz w:val="22"/>
          <w:szCs w:val="22"/>
        </w:rPr>
        <w:t>4</w:t>
      </w:r>
      <w:r w:rsidR="00A21640"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F25DB8" w:rsidRDefault="00C4327F" w:rsidP="0018258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Przedmiot konkursu:</w:t>
      </w:r>
    </w:p>
    <w:p w:rsidR="003D7B51" w:rsidRPr="008C50D2" w:rsidRDefault="003D7B51" w:rsidP="003D7B51">
      <w:pPr>
        <w:pStyle w:val="Tekstpodstawowy"/>
        <w:widowControl/>
        <w:numPr>
          <w:ilvl w:val="0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225">
        <w:rPr>
          <w:rFonts w:ascii="Arial" w:hAnsi="Arial" w:cs="Arial"/>
          <w:color w:val="000000"/>
          <w:sz w:val="22"/>
          <w:szCs w:val="22"/>
        </w:rPr>
        <w:t xml:space="preserve">Przedmiotem konkursu jest opracowanie projektu na </w:t>
      </w:r>
      <w:r>
        <w:rPr>
          <w:rFonts w:ascii="Arial" w:hAnsi="Arial" w:cs="Arial"/>
          <w:color w:val="000000"/>
          <w:sz w:val="22"/>
          <w:szCs w:val="22"/>
        </w:rPr>
        <w:t>organizację imprezy sportowo-rekreacyjnej</w:t>
      </w:r>
      <w:r w:rsidRPr="00D50225">
        <w:rPr>
          <w:rFonts w:ascii="Arial" w:hAnsi="Arial" w:cs="Arial"/>
          <w:color w:val="000000"/>
          <w:sz w:val="22"/>
          <w:szCs w:val="22"/>
        </w:rPr>
        <w:t xml:space="preserve"> dla pracowników Instytutu Lotnictwa</w:t>
      </w:r>
      <w:r>
        <w:rPr>
          <w:rFonts w:ascii="Arial" w:hAnsi="Arial" w:cs="Arial"/>
          <w:color w:val="000000"/>
          <w:sz w:val="22"/>
          <w:szCs w:val="22"/>
        </w:rPr>
        <w:t xml:space="preserve"> i General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Company Polska.</w:t>
      </w:r>
    </w:p>
    <w:p w:rsidR="003D7B51" w:rsidRPr="00D50225" w:rsidRDefault="003D7B51" w:rsidP="003D7B51">
      <w:pPr>
        <w:pStyle w:val="Tekstpodstawowy"/>
        <w:widowControl/>
        <w:numPr>
          <w:ilvl w:val="0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Autor zwycięskiej pracy konkursowej zorganizuje imprezę zgodnie z projektem konkursowym przy następujących założeniach:</w:t>
      </w:r>
    </w:p>
    <w:p w:rsidR="003D7B51" w:rsidRPr="00D50225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impreza zamknięta, na świeżym powietrzu (z uwzględnieniem pogody deszczowej)</w:t>
      </w:r>
    </w:p>
    <w:p w:rsidR="003D7B51" w:rsidRPr="008C50D2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imprezy: 24.05</w:t>
      </w:r>
      <w:r w:rsidRPr="008C50D2">
        <w:rPr>
          <w:rFonts w:ascii="Arial" w:hAnsi="Arial" w:cs="Arial"/>
          <w:sz w:val="22"/>
          <w:szCs w:val="22"/>
        </w:rPr>
        <w:t>.2014 r.</w:t>
      </w:r>
    </w:p>
    <w:p w:rsidR="003D7B51" w:rsidRPr="00E42D3C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trwania imprezy:12:00 – 18</w:t>
      </w:r>
      <w:r w:rsidRPr="008C50D2">
        <w:rPr>
          <w:rFonts w:ascii="Arial" w:hAnsi="Arial" w:cs="Arial"/>
          <w:sz w:val="22"/>
          <w:szCs w:val="22"/>
        </w:rPr>
        <w:t>:00</w:t>
      </w:r>
    </w:p>
    <w:p w:rsidR="003D7B51" w:rsidRPr="008C50D2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imprezy: pracownicy ILOT i GECP wraz z rodzinami (osoby dorosłe oraz dzieci)</w:t>
      </w:r>
    </w:p>
    <w:p w:rsidR="003D7B51" w:rsidRPr="00CA741A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liczba uczestników: 2500</w:t>
      </w:r>
      <w:r w:rsidRPr="008C50D2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>, w tym: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1700 osób dorosłych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300 dzieci w wieku 0-3 lata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300 dzieci w wieku 4-9 lat</w:t>
      </w:r>
    </w:p>
    <w:p w:rsidR="003D7B51" w:rsidRPr="008C50D2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200 dzieci w wieku 10-18</w:t>
      </w:r>
    </w:p>
    <w:p w:rsidR="003D7B51" w:rsidRPr="00AC2B6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imprezy: Warszawa i okolice Warszawy </w:t>
      </w:r>
      <w:r w:rsidRPr="000602E3">
        <w:rPr>
          <w:rFonts w:ascii="Arial" w:hAnsi="Arial" w:cs="Arial"/>
          <w:sz w:val="22"/>
          <w:szCs w:val="22"/>
        </w:rPr>
        <w:t>do 50 km od centrum Warszawy,</w:t>
      </w:r>
    </w:p>
    <w:p w:rsidR="003D7B51" w:rsidRPr="000602E3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2E3">
        <w:rPr>
          <w:rFonts w:ascii="Arial" w:hAnsi="Arial" w:cs="Arial"/>
          <w:sz w:val="22"/>
          <w:szCs w:val="22"/>
        </w:rPr>
        <w:t>uczestnicy konkursu zobowiązani są znaleźć i zarezerwować miejsce imprezy</w:t>
      </w:r>
    </w:p>
    <w:p w:rsidR="003D7B51" w:rsidRPr="000602E3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2E3">
        <w:rPr>
          <w:rFonts w:ascii="Arial" w:hAnsi="Arial" w:cs="Arial"/>
          <w:sz w:val="22"/>
          <w:szCs w:val="22"/>
        </w:rPr>
        <w:t>dostęp do toalet i bieżącej wody musi być zapewniony (z uwzględnieniem ilości uczestników imprezy)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motyw przewodni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oprawa muzyczna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koncert znanego zespołu muzyki współczesnej 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wystrój terenu zgodny z motywem przewodnim imprezy. </w:t>
      </w:r>
    </w:p>
    <w:p w:rsidR="003D7B51" w:rsidRPr="000602E3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02E3">
        <w:rPr>
          <w:rFonts w:ascii="Arial" w:hAnsi="Arial" w:cs="Arial"/>
          <w:sz w:val="22"/>
          <w:szCs w:val="22"/>
        </w:rPr>
        <w:t xml:space="preserve">strefa </w:t>
      </w:r>
      <w:proofErr w:type="spellStart"/>
      <w:r w:rsidRPr="000602E3">
        <w:rPr>
          <w:rFonts w:ascii="Arial" w:hAnsi="Arial" w:cs="Arial"/>
          <w:sz w:val="22"/>
          <w:szCs w:val="22"/>
        </w:rPr>
        <w:t>HealthAhead</w:t>
      </w:r>
      <w:proofErr w:type="spellEnd"/>
      <w:r w:rsidRPr="000602E3">
        <w:rPr>
          <w:rFonts w:ascii="Arial" w:hAnsi="Arial" w:cs="Arial"/>
          <w:sz w:val="22"/>
          <w:szCs w:val="22"/>
        </w:rPr>
        <w:t xml:space="preserve"> promująca zdrowy tryb życia  zawierająca m.in. namiot z nauką pierwszej pomocy, namiot z rejestracją potencjalnych dawców szpiku, namiot z dietetykiem </w:t>
      </w:r>
      <w:r w:rsidRPr="000602E3">
        <w:rPr>
          <w:rFonts w:ascii="Arial" w:hAnsi="Arial" w:cs="Arial"/>
          <w:sz w:val="22"/>
          <w:szCs w:val="22"/>
        </w:rPr>
        <w:lastRenderedPageBreak/>
        <w:t>i dermatologiem. Wyposażenie i obsługa namiotów leży po stronie Organizatorów konkursu. Wykonawca zamówienia zobowiązany jest zapewnić 5 namiotów o powierzchni od 20m</w:t>
      </w:r>
      <w:r w:rsidRPr="000602E3">
        <w:rPr>
          <w:rFonts w:ascii="Arial" w:hAnsi="Arial" w:cs="Arial"/>
          <w:sz w:val="22"/>
          <w:szCs w:val="22"/>
          <w:vertAlign w:val="superscript"/>
        </w:rPr>
        <w:t>2</w:t>
      </w:r>
      <w:r w:rsidRPr="000602E3">
        <w:rPr>
          <w:rFonts w:ascii="Arial" w:hAnsi="Arial" w:cs="Arial"/>
          <w:sz w:val="22"/>
          <w:szCs w:val="22"/>
        </w:rPr>
        <w:t xml:space="preserve"> do 25m</w:t>
      </w:r>
      <w:r w:rsidRPr="000602E3">
        <w:rPr>
          <w:rFonts w:ascii="Arial" w:hAnsi="Arial" w:cs="Arial"/>
          <w:sz w:val="22"/>
          <w:szCs w:val="22"/>
          <w:vertAlign w:val="superscript"/>
        </w:rPr>
        <w:t>2</w:t>
      </w:r>
      <w:r w:rsidRPr="000602E3">
        <w:rPr>
          <w:rFonts w:ascii="Arial" w:hAnsi="Arial" w:cs="Arial"/>
          <w:sz w:val="22"/>
          <w:szCs w:val="22"/>
        </w:rPr>
        <w:t xml:space="preserve"> i zaplanować oznaczenie oraz lokalizację strefy </w:t>
      </w:r>
      <w:proofErr w:type="spellStart"/>
      <w:r w:rsidRPr="000602E3">
        <w:rPr>
          <w:rFonts w:ascii="Arial" w:hAnsi="Arial" w:cs="Arial"/>
          <w:sz w:val="22"/>
          <w:szCs w:val="22"/>
        </w:rPr>
        <w:t>HealthAhead</w:t>
      </w:r>
      <w:proofErr w:type="spellEnd"/>
      <w:r w:rsidRPr="000602E3">
        <w:rPr>
          <w:rFonts w:ascii="Arial" w:hAnsi="Arial" w:cs="Arial"/>
          <w:sz w:val="22"/>
          <w:szCs w:val="22"/>
        </w:rPr>
        <w:t xml:space="preserve"> na terenie.</w:t>
      </w:r>
    </w:p>
    <w:p w:rsidR="003D7B51" w:rsidRPr="006056C5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catering wraz z obsługą: 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menu dla dorosłych i dzieci, napoje bezalkoholowe, piwo.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23519F">
        <w:rPr>
          <w:rFonts w:ascii="Arial" w:hAnsi="Arial" w:cs="Arial"/>
          <w:color w:val="000000"/>
          <w:sz w:val="22"/>
          <w:szCs w:val="22"/>
        </w:rPr>
        <w:t>bsługa</w:t>
      </w:r>
      <w:r>
        <w:rPr>
          <w:rFonts w:ascii="Arial" w:hAnsi="Arial" w:cs="Arial"/>
          <w:color w:val="000000"/>
          <w:sz w:val="22"/>
          <w:szCs w:val="22"/>
        </w:rPr>
        <w:t xml:space="preserve"> musi</w:t>
      </w:r>
      <w:r w:rsidRPr="0023519F">
        <w:rPr>
          <w:rFonts w:ascii="Arial" w:hAnsi="Arial" w:cs="Arial"/>
          <w:color w:val="000000"/>
          <w:sz w:val="22"/>
          <w:szCs w:val="22"/>
        </w:rPr>
        <w:t xml:space="preserve"> na bieżąco dbać o czystość i porządek. Brudna zastawa stołowa musi być niezwłocznie sprzątana, </w:t>
      </w:r>
      <w:r>
        <w:rPr>
          <w:rFonts w:ascii="Arial" w:hAnsi="Arial" w:cs="Arial"/>
          <w:color w:val="000000"/>
          <w:sz w:val="22"/>
          <w:szCs w:val="22"/>
        </w:rPr>
        <w:t>dania i napoje uzupełniane</w:t>
      </w:r>
      <w:r w:rsidRPr="0023519F">
        <w:rPr>
          <w:rFonts w:ascii="Arial" w:hAnsi="Arial" w:cs="Arial"/>
          <w:color w:val="000000"/>
          <w:sz w:val="22"/>
          <w:szCs w:val="22"/>
        </w:rPr>
        <w:t xml:space="preserve"> na bieżąco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D7B51" w:rsidRPr="0023519F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DA64B0">
        <w:rPr>
          <w:rFonts w:ascii="Arial" w:hAnsi="Arial" w:cs="Arial"/>
          <w:color w:val="000000"/>
          <w:sz w:val="22"/>
          <w:szCs w:val="22"/>
        </w:rPr>
        <w:t>trefa cateringowa musi zawierać punkt ze zdrową żywnością oznaczony „</w:t>
      </w:r>
      <w:proofErr w:type="spellStart"/>
      <w:r w:rsidRPr="00DA64B0">
        <w:rPr>
          <w:rFonts w:ascii="Arial" w:hAnsi="Arial" w:cs="Arial"/>
          <w:color w:val="000000"/>
          <w:sz w:val="22"/>
          <w:szCs w:val="22"/>
        </w:rPr>
        <w:t>HealthAhead</w:t>
      </w:r>
      <w:proofErr w:type="spellEnd"/>
      <w:r w:rsidRPr="00DA64B0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DA64B0">
        <w:rPr>
          <w:rFonts w:ascii="Arial" w:hAnsi="Arial" w:cs="Arial"/>
          <w:color w:val="000000"/>
          <w:sz w:val="22"/>
          <w:szCs w:val="22"/>
        </w:rPr>
        <w:t>Healthy</w:t>
      </w:r>
      <w:proofErr w:type="spellEnd"/>
      <w:r w:rsidRPr="00DA64B0">
        <w:rPr>
          <w:rFonts w:ascii="Arial" w:hAnsi="Arial" w:cs="Arial"/>
          <w:color w:val="000000"/>
          <w:sz w:val="22"/>
          <w:szCs w:val="22"/>
        </w:rPr>
        <w:t xml:space="preserve"> Choice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 imprezy obejmujący: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atrakcje dla dzieci i młodzieży w poszczególnych grupach wiekowych: 0-3, 4-9, 10-18 lat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aktywności integrujące dzieci i rodziców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elementy edukacyjne</w:t>
      </w:r>
    </w:p>
    <w:p w:rsidR="003D7B51" w:rsidRPr="00A55E82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konkursy i zabawy sportowo-rekreacyjne </w:t>
      </w:r>
    </w:p>
    <w:p w:rsidR="003D7B51" w:rsidRPr="00FD4E54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gadżety i drobne upominki </w:t>
      </w:r>
      <w:r w:rsidRPr="00FD4E54">
        <w:rPr>
          <w:rFonts w:ascii="Arial" w:hAnsi="Arial" w:cs="Arial"/>
          <w:color w:val="000000"/>
          <w:sz w:val="22"/>
          <w:szCs w:val="22"/>
        </w:rPr>
        <w:t>dla każdego z uczestników imprezy wy</w:t>
      </w:r>
      <w:r>
        <w:rPr>
          <w:rFonts w:ascii="Arial" w:hAnsi="Arial" w:cs="Arial"/>
          <w:color w:val="000000"/>
          <w:sz w:val="22"/>
          <w:szCs w:val="22"/>
        </w:rPr>
        <w:t>dawane przy wejściu na imprezę,</w:t>
      </w:r>
      <w:r w:rsidRPr="00FD4E54">
        <w:rPr>
          <w:rFonts w:ascii="Arial" w:hAnsi="Arial" w:cs="Arial"/>
          <w:color w:val="000000"/>
          <w:sz w:val="22"/>
          <w:szCs w:val="22"/>
        </w:rPr>
        <w:t xml:space="preserve"> mieszczące się w kwocie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D4E54">
        <w:rPr>
          <w:rFonts w:ascii="Arial" w:hAnsi="Arial" w:cs="Arial"/>
          <w:color w:val="000000"/>
          <w:sz w:val="22"/>
          <w:szCs w:val="22"/>
        </w:rPr>
        <w:t>25 PLN netto za sztukę</w:t>
      </w:r>
    </w:p>
    <w:p w:rsidR="003D7B51" w:rsidRPr="00907293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wpisanie numeru telefonu opiekuna.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hostessy</w:t>
      </w:r>
    </w:p>
    <w:p w:rsidR="003D7B51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obsługa instruktorsko-animacyjna</w:t>
      </w:r>
    </w:p>
    <w:p w:rsidR="003D7B51" w:rsidRPr="00907293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obsługa medyczna</w:t>
      </w:r>
    </w:p>
    <w:p w:rsidR="003D7B51" w:rsidRPr="008C50D2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w trakcie imprezy</w:t>
      </w:r>
    </w:p>
    <w:p w:rsidR="003D7B51" w:rsidRPr="00BA0DB6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techniczna (nagłośnienie, oświetlenie, muzyka)</w:t>
      </w:r>
    </w:p>
    <w:p w:rsidR="003D7B51" w:rsidRPr="00801835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NNW uczestników imprezy</w:t>
      </w:r>
    </w:p>
    <w:p w:rsidR="003D7B51" w:rsidRPr="00363207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dowożący uczestników imprezy z możliwością przewiezienia rowerów oraz wózków dziecięcych</w:t>
      </w:r>
    </w:p>
    <w:p w:rsidR="003D7B51" w:rsidRPr="00363207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wahadłowy</w:t>
      </w:r>
    </w:p>
    <w:p w:rsidR="003D7B51" w:rsidRPr="007815E5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koordynujące pojazdy w punkcie wyjazdowym (Instytut Lotnictwa) oraz punkcie przyjazdowym (miejsce imprezy)</w:t>
      </w:r>
    </w:p>
    <w:p w:rsidR="003D7B51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godz. </w:t>
      </w:r>
      <w:r w:rsidRPr="007815E5">
        <w:rPr>
          <w:rFonts w:ascii="Arial" w:hAnsi="Arial" w:cs="Arial"/>
          <w:color w:val="000000"/>
          <w:sz w:val="22"/>
          <w:szCs w:val="22"/>
        </w:rPr>
        <w:t>11:15-13:00 Odjazdy z Instytutu Lotnictwa co 15 minut - łącznie dla 50% założonych uczestników imprezy</w:t>
      </w:r>
    </w:p>
    <w:p w:rsidR="003D7B51" w:rsidRPr="007815E5" w:rsidRDefault="003D7B51" w:rsidP="003D7B51">
      <w:pPr>
        <w:pStyle w:val="Tekstpodstawowy"/>
        <w:widowControl/>
        <w:numPr>
          <w:ilvl w:val="2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15E5">
        <w:rPr>
          <w:rFonts w:ascii="Arial" w:hAnsi="Arial" w:cs="Arial"/>
          <w:sz w:val="22"/>
          <w:szCs w:val="22"/>
        </w:rPr>
        <w:t>godz.</w:t>
      </w:r>
      <w:r w:rsidRPr="007815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15E5">
        <w:rPr>
          <w:rFonts w:ascii="Arial" w:hAnsi="Arial" w:cs="Arial"/>
          <w:sz w:val="22"/>
          <w:szCs w:val="22"/>
        </w:rPr>
        <w:t>15:30-18:</w:t>
      </w:r>
      <w:r>
        <w:rPr>
          <w:rFonts w:ascii="Arial" w:hAnsi="Arial" w:cs="Arial"/>
          <w:sz w:val="22"/>
          <w:szCs w:val="22"/>
        </w:rPr>
        <w:t>15 odjazdy z miejsca imprezy</w:t>
      </w:r>
      <w:r w:rsidRPr="007815E5">
        <w:rPr>
          <w:rFonts w:ascii="Arial" w:hAnsi="Arial" w:cs="Arial"/>
          <w:sz w:val="22"/>
          <w:szCs w:val="22"/>
        </w:rPr>
        <w:t xml:space="preserve"> co 15 minut - ł</w:t>
      </w:r>
      <w:r w:rsidRPr="007815E5">
        <w:rPr>
          <w:rFonts w:ascii="Arial" w:hAnsi="Arial" w:cs="Arial"/>
          <w:color w:val="000000"/>
          <w:sz w:val="22"/>
          <w:szCs w:val="22"/>
        </w:rPr>
        <w:t>ącznie dla 50% założonych uczestników imprezy</w:t>
      </w:r>
    </w:p>
    <w:p w:rsidR="003D7B51" w:rsidRPr="00A55E82" w:rsidRDefault="003D7B51" w:rsidP="003D7B51">
      <w:pPr>
        <w:pStyle w:val="Tekstpodstawowy"/>
        <w:widowControl/>
        <w:numPr>
          <w:ilvl w:val="1"/>
          <w:numId w:val="25"/>
        </w:numPr>
        <w:tabs>
          <w:tab w:val="clear" w:pos="822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posprzątanie po zakończeniu imprezy</w:t>
      </w:r>
    </w:p>
    <w:p w:rsidR="00C4327F" w:rsidRDefault="00C4327F" w:rsidP="00182582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182582" w:rsidRPr="00BF3EB2" w:rsidRDefault="00A21640" w:rsidP="0018258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CF3">
        <w:rPr>
          <w:rFonts w:ascii="Tahoma" w:hAnsi="Tahoma" w:cs="Tahoma"/>
          <w:b/>
          <w:bCs/>
          <w:sz w:val="24"/>
          <w:szCs w:val="24"/>
        </w:rPr>
        <w:t>CPV</w:t>
      </w:r>
      <w:r w:rsidRPr="004D6CF3">
        <w:rPr>
          <w:bCs/>
          <w:sz w:val="24"/>
          <w:szCs w:val="24"/>
        </w:rPr>
        <w:t xml:space="preserve"> </w:t>
      </w:r>
      <w:r w:rsidR="004D6CF3">
        <w:rPr>
          <w:bCs/>
          <w:sz w:val="24"/>
          <w:szCs w:val="24"/>
        </w:rPr>
        <w:t>(</w:t>
      </w:r>
      <w:r w:rsidRPr="004D6CF3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4D6CF3">
        <w:rPr>
          <w:rFonts w:ascii="Tahoma" w:hAnsi="Tahoma" w:cs="Tahoma"/>
          <w:bCs/>
          <w:sz w:val="22"/>
          <w:szCs w:val="22"/>
        </w:rPr>
        <w:t>)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8E5A70">
        <w:rPr>
          <w:bCs/>
          <w:sz w:val="24"/>
          <w:szCs w:val="24"/>
        </w:rPr>
        <w:t>–</w:t>
      </w:r>
      <w:r w:rsidR="009048F3">
        <w:rPr>
          <w:bCs/>
          <w:sz w:val="24"/>
          <w:szCs w:val="24"/>
        </w:rPr>
        <w:t xml:space="preserve"> </w:t>
      </w:r>
      <w:r w:rsidR="003D7B51" w:rsidRPr="00D50225">
        <w:rPr>
          <w:rFonts w:ascii="Arial" w:hAnsi="Arial" w:cs="Arial"/>
          <w:sz w:val="22"/>
          <w:szCs w:val="22"/>
        </w:rPr>
        <w:t xml:space="preserve">CPV </w:t>
      </w:r>
      <w:r w:rsidR="003D7B51">
        <w:rPr>
          <w:rFonts w:ascii="Arial" w:hAnsi="Arial" w:cs="Arial"/>
          <w:sz w:val="22"/>
          <w:szCs w:val="22"/>
        </w:rPr>
        <w:t>92000000-1 U</w:t>
      </w:r>
      <w:r w:rsidR="001376CB">
        <w:rPr>
          <w:rFonts w:ascii="Arial" w:hAnsi="Arial" w:cs="Arial"/>
          <w:sz w:val="22"/>
          <w:szCs w:val="22"/>
        </w:rPr>
        <w:t>sługi rekreacyjne, kulturalne i </w:t>
      </w:r>
      <w:r w:rsidR="003D7B51">
        <w:rPr>
          <w:rFonts w:ascii="Arial" w:hAnsi="Arial" w:cs="Arial"/>
          <w:sz w:val="22"/>
          <w:szCs w:val="22"/>
        </w:rPr>
        <w:t>sportowe</w:t>
      </w:r>
      <w:r w:rsidR="00182582">
        <w:rPr>
          <w:rFonts w:ascii="Tahoma" w:hAnsi="Tahoma" w:cs="Tahoma"/>
          <w:sz w:val="22"/>
          <w:szCs w:val="22"/>
        </w:rPr>
        <w:t xml:space="preserve">, usługa </w:t>
      </w:r>
      <w:proofErr w:type="spellStart"/>
      <w:r w:rsidR="00182582">
        <w:rPr>
          <w:rFonts w:ascii="Tahoma" w:hAnsi="Tahoma" w:cs="Tahoma"/>
          <w:sz w:val="22"/>
          <w:szCs w:val="22"/>
        </w:rPr>
        <w:t>niepriorytetowa</w:t>
      </w:r>
      <w:proofErr w:type="spellEnd"/>
    </w:p>
    <w:p w:rsidR="006F3296" w:rsidRPr="001B7952" w:rsidRDefault="006F3296" w:rsidP="00B00A8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00A8D" w:rsidRDefault="001B7952" w:rsidP="00B00A8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B7952">
        <w:rPr>
          <w:rFonts w:ascii="Tahoma" w:hAnsi="Tahoma" w:cs="Tahoma"/>
          <w:b/>
          <w:sz w:val="24"/>
          <w:szCs w:val="24"/>
        </w:rPr>
        <w:t>Warunki udziału  w konkursie</w:t>
      </w:r>
    </w:p>
    <w:p w:rsidR="001376CB" w:rsidRDefault="001376CB" w:rsidP="001376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 xml:space="preserve">Uczestnikami konkursu mogą być osoby fizyczne, osoby prawne oraz jednostki organizacyjne nie mające osobowości prawnej. </w:t>
      </w:r>
    </w:p>
    <w:p w:rsidR="001376CB" w:rsidRPr="00D74837" w:rsidRDefault="001376CB" w:rsidP="001376C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O udział w konkursie mogą ubiegać się uczestnicy konkursu, którzy zgodnie z treścią art. 22 ust.</w:t>
      </w:r>
      <w:r>
        <w:rPr>
          <w:rFonts w:ascii="Arial" w:hAnsi="Arial" w:cs="Arial"/>
          <w:color w:val="000000"/>
        </w:rPr>
        <w:t> </w:t>
      </w:r>
      <w:r w:rsidRPr="00D74837">
        <w:rPr>
          <w:rFonts w:ascii="Arial" w:hAnsi="Arial" w:cs="Arial"/>
          <w:color w:val="000000"/>
        </w:rPr>
        <w:t>1 ustawy spełniają warunki dotyczące:</w:t>
      </w:r>
    </w:p>
    <w:p w:rsidR="001376CB" w:rsidRPr="00D74837" w:rsidRDefault="001376CB" w:rsidP="001376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posiadania uprawnień do wykonywania określonej działalności lub czynności, jeżeli przepisy prawa nakładają obowiązek ich posiadania. Warunek będzie spełniony przez uczestn</w:t>
      </w:r>
      <w:r>
        <w:rPr>
          <w:rFonts w:ascii="Arial" w:hAnsi="Arial" w:cs="Arial"/>
          <w:color w:val="000000"/>
        </w:rPr>
        <w:t>i</w:t>
      </w:r>
      <w:r w:rsidRPr="00D50225">
        <w:rPr>
          <w:rFonts w:ascii="Arial" w:hAnsi="Arial" w:cs="Arial"/>
          <w:color w:val="000000"/>
        </w:rPr>
        <w:t xml:space="preserve">ka,  jeżeli </w:t>
      </w:r>
      <w:r w:rsidRPr="00D50225">
        <w:rPr>
          <w:rFonts w:ascii="Arial" w:hAnsi="Arial" w:cs="Arial"/>
        </w:rPr>
        <w:t xml:space="preserve">złoży oświadczenie zgodne z treścią art. 22  ustawy Prawo zamówień publicznych </w:t>
      </w:r>
    </w:p>
    <w:p w:rsidR="001376CB" w:rsidRPr="00D74837" w:rsidRDefault="001376CB" w:rsidP="001376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</w:rPr>
        <w:lastRenderedPageBreak/>
        <w:t xml:space="preserve">posiadania wiedzy i doświadczenia do wykonania zamówienia. Warunek zostanie spełniony przez uczestnika, jeśli posiada doświadczenie zgodne z przedmiotem zamówienia i wykaże, iż wykonał,  a w przypadku świadczeń okresowych lub ciągłych również wykonuje, w okresie ostatnich trzech  lat (a jeżeli okres prowadzenia działalności jest krótszy - w tym okresie) co najmniej </w:t>
      </w:r>
      <w:r>
        <w:rPr>
          <w:rFonts w:ascii="Arial" w:hAnsi="Arial" w:cs="Arial"/>
        </w:rPr>
        <w:t>2 prace o wartości co najmniej 2</w:t>
      </w:r>
      <w:r w:rsidRPr="00D74837">
        <w:rPr>
          <w:rFonts w:ascii="Arial" w:hAnsi="Arial" w:cs="Arial"/>
        </w:rPr>
        <w:t xml:space="preserve">00 000,00 zł </w:t>
      </w:r>
      <w:r>
        <w:rPr>
          <w:rFonts w:ascii="Arial" w:hAnsi="Arial" w:cs="Arial"/>
        </w:rPr>
        <w:t xml:space="preserve">(dwieście tysięcy złotych) </w:t>
      </w:r>
      <w:r w:rsidRPr="00D74837">
        <w:rPr>
          <w:rFonts w:ascii="Arial" w:hAnsi="Arial" w:cs="Arial"/>
        </w:rPr>
        <w:t>brutto każda, polegające na organizacji imprezy o charakterze podobnym do tej opisanej w niniejszym regulaminie, oraz załączy dowody potwierdzające, że prace te zostały wykonane należycie np. listy referencyjne;</w:t>
      </w:r>
    </w:p>
    <w:p w:rsidR="001376CB" w:rsidRDefault="001376CB" w:rsidP="001376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D74837">
        <w:rPr>
          <w:rFonts w:ascii="Arial" w:hAnsi="Arial" w:cs="Arial"/>
          <w:color w:val="000000"/>
        </w:rPr>
        <w:t>dysponowania odpowiednim potencjałem technicznym oraz osobami zdolnymi do wykonania zamówienia. Warunek będzie spełniony przez uczestnika, jeżeli złoży oświadczenie zgodne z treścią art. 22 ustawy Prawo zamówień publicznych (PZP);</w:t>
      </w:r>
    </w:p>
    <w:p w:rsidR="001376CB" w:rsidRPr="00584724" w:rsidRDefault="001376CB" w:rsidP="001376C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0000"/>
        </w:rPr>
      </w:pPr>
      <w:r w:rsidRPr="00584724">
        <w:rPr>
          <w:rFonts w:ascii="Arial" w:hAnsi="Arial" w:cs="Arial"/>
          <w:color w:val="000000"/>
        </w:rPr>
        <w:t>sytuacji ekonomicznej i finansowej, zapewniającej wykonanie zamówienia. Warunek będzie spełniony przez uczestnika</w:t>
      </w:r>
      <w:r w:rsidRPr="00584724">
        <w:rPr>
          <w:rFonts w:ascii="Arial" w:hAnsi="Arial" w:cs="Arial"/>
        </w:rPr>
        <w:t xml:space="preserve">, jeżeli złoży informację z banku potwierdzającą wysokość posiadanych środków finansowych lub zdolność kredytową na kwotę minimum </w:t>
      </w:r>
      <w:r>
        <w:rPr>
          <w:rFonts w:ascii="Arial" w:hAnsi="Arial" w:cs="Arial"/>
        </w:rPr>
        <w:t>4</w:t>
      </w:r>
      <w:r w:rsidRPr="00584724">
        <w:rPr>
          <w:rFonts w:ascii="Arial" w:hAnsi="Arial" w:cs="Arial"/>
        </w:rPr>
        <w:t>00 000,00 zł</w:t>
      </w:r>
      <w:r>
        <w:rPr>
          <w:rFonts w:ascii="Arial" w:hAnsi="Arial" w:cs="Arial"/>
        </w:rPr>
        <w:t xml:space="preserve"> (czterysta tysięcy złotych), wystawioną nie wcześniej, niż 3 miesiące przed upływem terminu składania ofert.</w:t>
      </w:r>
    </w:p>
    <w:p w:rsidR="001376CB" w:rsidRDefault="001376CB" w:rsidP="001376C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W konkursie mogą brać udział uczestnicy, którzy nie zostali wykluczeni z postępowania o udzielenie zamówienia na podstawie art. 24 oraz 24b ustawy PZP.</w:t>
      </w:r>
      <w:r>
        <w:rPr>
          <w:rFonts w:ascii="Arial" w:hAnsi="Arial" w:cs="Arial"/>
          <w:color w:val="000000"/>
        </w:rPr>
        <w:t xml:space="preserve"> W celu wykazania spełnienia tego warunku , uczestnicy muszą złożyć następujące dokumenty:</w:t>
      </w:r>
    </w:p>
    <w:p w:rsidR="001376CB" w:rsidRPr="006870F0" w:rsidRDefault="001376CB" w:rsidP="001376C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6870F0">
        <w:rPr>
          <w:rFonts w:ascii="Arial" w:hAnsi="Arial" w:cs="Arial"/>
        </w:rPr>
        <w:t xml:space="preserve">pisemne oświadczenie o braku podstaw wykluczenia z art. 24 ust 1 ustawy – Prawo zamówień publicznych </w:t>
      </w:r>
    </w:p>
    <w:p w:rsidR="001376CB" w:rsidRPr="006870F0" w:rsidRDefault="001376CB" w:rsidP="001376C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6870F0">
        <w:rPr>
          <w:rFonts w:ascii="Arial" w:hAnsi="Arial" w:cs="Arial"/>
        </w:rPr>
        <w:t>kopię aktualnego odpisu z KRS, lub z centralnej ewidencji i informacji o działalności gospodarczej, wystawionego nie wcześniej niż 6 miesięcy przed upływem terminu składania ofert;</w:t>
      </w:r>
    </w:p>
    <w:p w:rsidR="001376CB" w:rsidRPr="006870F0" w:rsidRDefault="001376CB" w:rsidP="001376CB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CA1D60">
        <w:rPr>
          <w:rFonts w:ascii="Arial" w:hAnsi="Arial" w:cs="Arial"/>
        </w:rPr>
        <w:t xml:space="preserve">oświadczenia o tym, że Wykonawca należy lub nie należy do grupy kapitałowej, o której mowa w art. 24 ust. 2 pkt. 5 </w:t>
      </w:r>
      <w:r>
        <w:rPr>
          <w:rFonts w:ascii="Arial" w:hAnsi="Arial" w:cs="Arial"/>
        </w:rPr>
        <w:t xml:space="preserve">ustawy PZP </w:t>
      </w:r>
      <w:r w:rsidRPr="00CA1D60">
        <w:rPr>
          <w:rFonts w:ascii="Arial" w:hAnsi="Arial" w:cs="Arial"/>
        </w:rPr>
        <w:t>oraz listę podmiotów należących do tej samej grupy kapitałowej w przypadku, gdy Wykonawca oświadczy, że należy do grupy kapitałowej</w:t>
      </w:r>
    </w:p>
    <w:p w:rsidR="001376CB" w:rsidRPr="00D50225" w:rsidRDefault="001376CB" w:rsidP="001376C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>Uczestnicy konkursu mogą wspólnie brać udział w konkursie. W takim przypadku</w:t>
      </w:r>
      <w:r w:rsidRPr="00D50225">
        <w:rPr>
          <w:rFonts w:ascii="Arial" w:hAnsi="Arial" w:cs="Arial"/>
        </w:rPr>
        <w:t xml:space="preserve"> każdy z uczestników musi indywidualnie spełniać warunki udziału w postępowaniu wskazane w art. 24 ustawy</w:t>
      </w:r>
      <w:r>
        <w:rPr>
          <w:rFonts w:ascii="Arial" w:hAnsi="Arial" w:cs="Arial"/>
        </w:rPr>
        <w:t xml:space="preserve"> PZP </w:t>
      </w:r>
      <w:r w:rsidRPr="00D50225">
        <w:rPr>
          <w:rFonts w:ascii="Arial" w:hAnsi="Arial" w:cs="Arial"/>
        </w:rPr>
        <w:t>oraz łącznie warunki udziału w postępowaniu określone w art. 22 ust. 1</w:t>
      </w:r>
      <w:r>
        <w:rPr>
          <w:rFonts w:ascii="Arial" w:hAnsi="Arial" w:cs="Arial"/>
        </w:rPr>
        <w:t xml:space="preserve"> ustawy PZP. </w:t>
      </w:r>
      <w:r w:rsidRPr="00D50225">
        <w:rPr>
          <w:rFonts w:ascii="Arial" w:hAnsi="Arial" w:cs="Arial"/>
          <w:color w:val="000000"/>
        </w:rPr>
        <w:t>Jeżeli oferta uczestników biorących wspólnie udział w</w:t>
      </w:r>
      <w:r>
        <w:rPr>
          <w:rFonts w:ascii="Arial" w:hAnsi="Arial" w:cs="Arial"/>
          <w:color w:val="000000"/>
        </w:rPr>
        <w:t> </w:t>
      </w:r>
      <w:r w:rsidRPr="00D50225">
        <w:rPr>
          <w:rFonts w:ascii="Arial" w:hAnsi="Arial" w:cs="Arial"/>
          <w:color w:val="000000"/>
        </w:rPr>
        <w:t>konkursie zostanie wybrana, uczestnicy przed zawarciem umowy w sprawie zamówienia publicznego, przedstawią umowę regulującą ich współpracę.</w:t>
      </w:r>
    </w:p>
    <w:p w:rsidR="001376CB" w:rsidRDefault="001376CB" w:rsidP="001376C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D50225">
        <w:rPr>
          <w:rFonts w:ascii="Arial" w:hAnsi="Arial" w:cs="Arial"/>
          <w:color w:val="000000"/>
        </w:rPr>
        <w:t xml:space="preserve">Jeżeli uczestnik konkursu, wykazując spełnienie warunków o których mowa w art. 22 ust. 1 ustawy PZP, polega na zasobach innych podmiotów na zasadach określonych w art. 26 ust. 2b ustawy PZP, uczestnik zobowiązany jest udowodnić organizatorom, że będzie dysponował zasobami innych podmiotów w stopniu niezbędnym dla należytego wykonania zamówienia oraz że stosunek łączący uczestnika z tymi podmiotami gwarantuje rzeczywisty dostęp do ich zasobów. Uczestnik zobowiązany jest dostarczyć organizatorom pisemne zobowiązanie tych podmiotów. </w:t>
      </w:r>
    </w:p>
    <w:p w:rsidR="001376CB" w:rsidRPr="00890377" w:rsidRDefault="001376CB" w:rsidP="001376C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Jeżeli Wykonawca ma siedzibę lub miejsce zamieszkania poza terytorium Rzeczypospolitej Polskiej zamiast dokumentów, o których mowa powyżej, składa dokument lub dokumenty wystawione w kraju, w którym ma siedzibę lub miejsce zamieszkania, potwierdzające, że:</w:t>
      </w:r>
    </w:p>
    <w:p w:rsidR="001376CB" w:rsidRPr="00890377" w:rsidRDefault="001376CB" w:rsidP="001376CB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otwarto jego likwidacji ani nie ogłoszono upadłości;</w:t>
      </w:r>
    </w:p>
    <w:p w:rsidR="001376CB" w:rsidRPr="00890377" w:rsidRDefault="001376CB" w:rsidP="001376CB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zalega z uiszczaniem podatków, opłat, składek na ubezpi</w:t>
      </w:r>
      <w:r>
        <w:rPr>
          <w:rFonts w:ascii="Arial" w:hAnsi="Arial" w:cs="Arial"/>
          <w:color w:val="000000"/>
        </w:rPr>
        <w:t xml:space="preserve">eczenie społeczne </w:t>
      </w:r>
      <w:r w:rsidRPr="00890377">
        <w:rPr>
          <w:rFonts w:ascii="Arial" w:hAnsi="Arial" w:cs="Arial"/>
          <w:color w:val="000000"/>
        </w:rPr>
        <w:t>i zdrowotne albo, że uzyskał przewidziane prawem zwolnienie, odroczenie lub rozłożenie na raty zaległych płatności lub wstrzymanie w całości wykonania decyzji właściwego organu;</w:t>
      </w:r>
    </w:p>
    <w:p w:rsidR="001376CB" w:rsidRPr="00890377" w:rsidRDefault="001376CB" w:rsidP="001376CB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nie orzeczono wobec niego zakazu ubiegania się o zamówienie;</w:t>
      </w:r>
    </w:p>
    <w:p w:rsidR="001376CB" w:rsidRDefault="001376CB" w:rsidP="001376CB">
      <w:pPr>
        <w:pStyle w:val="Akapitzlist"/>
        <w:numPr>
          <w:ilvl w:val="1"/>
          <w:numId w:val="11"/>
        </w:numPr>
        <w:spacing w:before="0" w:beforeAutospacing="0" w:line="276" w:lineRule="auto"/>
        <w:ind w:left="851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  <w:color w:val="000000"/>
        </w:rPr>
        <w:t>zaświadczenie właściwego organu sądowego lub administracyjnego miejsca zamieszkania albo zamieszkania osoby, której dokumenty dotyczą, w zakresie określonym w art. 24 ust. 1 pkt. 4-8, 10 i 11 ustawy PZP;</w:t>
      </w:r>
    </w:p>
    <w:p w:rsidR="001376CB" w:rsidRPr="00890377" w:rsidRDefault="001376CB" w:rsidP="001376CB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273374">
        <w:rPr>
          <w:rFonts w:ascii="Arial" w:hAnsi="Arial" w:cs="Arial"/>
          <w:color w:val="000000"/>
        </w:rPr>
        <w:lastRenderedPageBreak/>
        <w:t>Jeżeli Wykonawca ma siedzibę lub miejsce zamieszkania poza terytorium Rzeczypospolitej Polskiej, zamiast dokumentów potwierdzających posiadanie uprawnień do wykonywania działalności związanej z przedmiotem zamówienia, Wykonawca składa dokument lub dokumenty wystawione w kraju, w którym ma miejsce zamieszkania lub siedzibę, potwierdzające że posiada uprawnienia do wykonywania działalności związanej z przedmiotem zamówienia</w:t>
      </w:r>
      <w:r w:rsidRPr="00890377">
        <w:rPr>
          <w:rFonts w:ascii="Tahoma" w:hAnsi="Tahoma" w:cs="Tahoma"/>
        </w:rPr>
        <w:t>.</w:t>
      </w:r>
    </w:p>
    <w:p w:rsidR="001376CB" w:rsidRPr="00890377" w:rsidRDefault="001376CB" w:rsidP="001376CB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 xml:space="preserve">Organizatorzy będą oceniali spełnienie powyższych warunków wg formuły </w:t>
      </w:r>
      <w:r w:rsidRPr="00890377">
        <w:rPr>
          <w:rFonts w:ascii="Arial" w:hAnsi="Arial" w:cs="Arial"/>
          <w:i/>
        </w:rPr>
        <w:t>spełnia/nie spełnia</w:t>
      </w:r>
      <w:r w:rsidRPr="00890377">
        <w:rPr>
          <w:rFonts w:ascii="Arial" w:hAnsi="Arial" w:cs="Arial"/>
        </w:rPr>
        <w:t xml:space="preserve"> na podstawie złożonych przez uczestnika dokumentów i oświadczeń.</w:t>
      </w:r>
    </w:p>
    <w:p w:rsidR="001376CB" w:rsidRPr="00890377" w:rsidRDefault="001376CB" w:rsidP="001376CB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90377">
        <w:rPr>
          <w:rFonts w:ascii="Arial" w:hAnsi="Arial" w:cs="Arial"/>
        </w:rPr>
        <w:t>Organizatorzy dopuszczają do udziału w konkursie i zapraszają do składania prac konkursowych uczestników konkursu spełniających wymagania określone w niniejszym regulaminie.</w:t>
      </w:r>
    </w:p>
    <w:p w:rsidR="001376CB" w:rsidRPr="00890377" w:rsidRDefault="001376CB" w:rsidP="001376CB">
      <w:pPr>
        <w:pStyle w:val="Akapitzlist"/>
        <w:numPr>
          <w:ilvl w:val="0"/>
          <w:numId w:val="32"/>
        </w:numPr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890377">
        <w:rPr>
          <w:rFonts w:ascii="Arial" w:hAnsi="Arial" w:cs="Arial"/>
        </w:rPr>
        <w:t>Uczestnicy konkursu niespełniający wymagań określonych w regulaminie podlegają wykluczeniu, o czym organizatorzy niezwłocznie poinformują strony, podając uzasadnienie faktyczne i prawne.</w:t>
      </w:r>
    </w:p>
    <w:p w:rsidR="00022C53" w:rsidRPr="00022C53" w:rsidRDefault="00022C53" w:rsidP="00022C53">
      <w:pPr>
        <w:pStyle w:val="Nagwek5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022C53">
        <w:rPr>
          <w:rFonts w:ascii="Arial" w:hAnsi="Arial" w:cs="Arial"/>
          <w:i w:val="0"/>
          <w:sz w:val="24"/>
          <w:szCs w:val="24"/>
        </w:rPr>
        <w:t>Kryteria oceny prac konkursowych</w:t>
      </w:r>
    </w:p>
    <w:p w:rsidR="002060DC" w:rsidRPr="002060DC" w:rsidRDefault="002060DC" w:rsidP="002060DC">
      <w:pPr>
        <w:pStyle w:val="Nagwek5"/>
        <w:keepNext/>
        <w:widowControl/>
        <w:numPr>
          <w:ilvl w:val="1"/>
          <w:numId w:val="33"/>
        </w:numPr>
        <w:spacing w:after="0" w:line="276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 w:rsidRPr="002060DC">
        <w:rPr>
          <w:rFonts w:ascii="Arial" w:hAnsi="Arial" w:cs="Arial"/>
          <w:b w:val="0"/>
          <w:i w:val="0"/>
          <w:sz w:val="22"/>
          <w:szCs w:val="22"/>
        </w:rPr>
        <w:t>Sąd Konkursowy dokona oceny zgłoszonych do konkursu prac przy uwzględnieniu poniższych kryteriów i ich znaczenia:</w:t>
      </w:r>
    </w:p>
    <w:p w:rsidR="002060DC" w:rsidRPr="002060DC" w:rsidRDefault="002060DC" w:rsidP="002060DC">
      <w:pPr>
        <w:pStyle w:val="Nagwek5"/>
        <w:keepNext/>
        <w:widowControl/>
        <w:numPr>
          <w:ilvl w:val="2"/>
          <w:numId w:val="34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060DC">
        <w:rPr>
          <w:rFonts w:ascii="Arial" w:hAnsi="Arial" w:cs="Arial"/>
          <w:b w:val="0"/>
          <w:i w:val="0"/>
          <w:sz w:val="22"/>
          <w:szCs w:val="22"/>
        </w:rPr>
        <w:t xml:space="preserve"> motyw przewodni z uwzględnieniem pogody deszczowej: punktacja od 0 do 40</w:t>
      </w:r>
    </w:p>
    <w:p w:rsidR="002060DC" w:rsidRPr="002060DC" w:rsidRDefault="002060DC" w:rsidP="002060DC">
      <w:pPr>
        <w:pStyle w:val="Nagwek5"/>
        <w:keepNext/>
        <w:widowControl/>
        <w:numPr>
          <w:ilvl w:val="2"/>
          <w:numId w:val="34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2060DC">
        <w:rPr>
          <w:rFonts w:ascii="Arial" w:hAnsi="Arial" w:cs="Arial"/>
          <w:b w:val="0"/>
          <w:i w:val="0"/>
          <w:sz w:val="22"/>
          <w:szCs w:val="22"/>
        </w:rPr>
        <w:t xml:space="preserve"> scenografia: punktacja od 0 do 15</w:t>
      </w:r>
    </w:p>
    <w:p w:rsidR="002060DC" w:rsidRPr="002060DC" w:rsidRDefault="002060DC" w:rsidP="002060DC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2060DC">
        <w:rPr>
          <w:rFonts w:ascii="Arial" w:eastAsia="Times New Roman" w:hAnsi="Arial" w:cs="Arial"/>
          <w:lang w:eastAsia="pl-PL"/>
        </w:rPr>
        <w:t xml:space="preserve"> program imprezy punktacja od 0 do 20</w:t>
      </w:r>
    </w:p>
    <w:p w:rsidR="002060DC" w:rsidRPr="002060DC" w:rsidRDefault="002060DC" w:rsidP="002060DC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2060DC">
        <w:rPr>
          <w:rFonts w:ascii="Arial" w:eastAsia="Times New Roman" w:hAnsi="Arial" w:cs="Arial"/>
          <w:lang w:eastAsia="pl-PL"/>
        </w:rPr>
        <w:t xml:space="preserve"> catering punktacja od 0 do 20</w:t>
      </w:r>
    </w:p>
    <w:p w:rsidR="002060DC" w:rsidRPr="00DC6E9E" w:rsidRDefault="002060DC" w:rsidP="002060DC">
      <w:pPr>
        <w:pStyle w:val="Akapitzlist"/>
        <w:numPr>
          <w:ilvl w:val="2"/>
          <w:numId w:val="34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2060DC">
        <w:rPr>
          <w:rFonts w:ascii="Arial" w:eastAsia="Times New Roman" w:hAnsi="Arial" w:cs="Arial"/>
          <w:lang w:eastAsia="pl-PL"/>
        </w:rPr>
        <w:t xml:space="preserve"> gadżety,</w:t>
      </w:r>
      <w:r>
        <w:rPr>
          <w:rFonts w:ascii="Arial" w:eastAsia="Times New Roman" w:hAnsi="Arial" w:cs="Arial"/>
          <w:lang w:eastAsia="pl-PL"/>
        </w:rPr>
        <w:t xml:space="preserve"> upominki, nagrody, oznakowanie uczestników</w:t>
      </w:r>
      <w:r w:rsidRPr="0054477E">
        <w:rPr>
          <w:rFonts w:ascii="Arial" w:eastAsia="Times New Roman" w:hAnsi="Arial" w:cs="Arial"/>
          <w:lang w:eastAsia="pl-PL"/>
        </w:rPr>
        <w:t>: punktacja od 0 do 5</w:t>
      </w:r>
    </w:p>
    <w:p w:rsidR="002060DC" w:rsidRPr="00D50225" w:rsidRDefault="002060DC" w:rsidP="002060DC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 xml:space="preserve">Kryteria określone w ust. </w:t>
      </w:r>
      <w:r>
        <w:rPr>
          <w:rFonts w:ascii="Arial" w:eastAsia="Times New Roman" w:hAnsi="Arial" w:cs="Arial"/>
          <w:lang w:eastAsia="pl-PL"/>
        </w:rPr>
        <w:t>1</w:t>
      </w:r>
      <w:r w:rsidRPr="00D50225">
        <w:rPr>
          <w:rFonts w:ascii="Arial" w:eastAsia="Times New Roman" w:hAnsi="Arial" w:cs="Arial"/>
          <w:lang w:eastAsia="pl-PL"/>
        </w:rPr>
        <w:t xml:space="preserve"> oceniane będą pod kątem oryginalności oraz zgodności z</w:t>
      </w:r>
      <w:r>
        <w:rPr>
          <w:rFonts w:ascii="Arial" w:eastAsia="Times New Roman" w:hAnsi="Arial" w:cs="Arial"/>
          <w:lang w:eastAsia="pl-PL"/>
        </w:rPr>
        <w:t> </w:t>
      </w:r>
      <w:r w:rsidRPr="00D50225">
        <w:rPr>
          <w:rFonts w:ascii="Arial" w:eastAsia="Times New Roman" w:hAnsi="Arial" w:cs="Arial"/>
          <w:lang w:eastAsia="pl-PL"/>
        </w:rPr>
        <w:t>motywem przewodnim.</w:t>
      </w:r>
    </w:p>
    <w:p w:rsidR="002060DC" w:rsidRPr="00D50225" w:rsidRDefault="002060DC" w:rsidP="002060DC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before="0" w:beforeAutospacing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Punkty będą przyznawane przez każdego członka Sądu Konkursowego w poszczególnych kryteriach, a następnie będą sumowane i ich suma będzie dzielona przez liczbę członków Sądu.</w:t>
      </w:r>
    </w:p>
    <w:p w:rsidR="002060DC" w:rsidRPr="00D50225" w:rsidRDefault="002060DC" w:rsidP="002060DC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Łączna maksymalna ocena pracy może wynieść 100 punktów.</w:t>
      </w:r>
    </w:p>
    <w:p w:rsidR="002060DC" w:rsidRPr="00D50225" w:rsidRDefault="002060DC" w:rsidP="002060DC">
      <w:pPr>
        <w:pStyle w:val="Akapitzlist"/>
        <w:numPr>
          <w:ilvl w:val="1"/>
          <w:numId w:val="34"/>
        </w:numPr>
        <w:tabs>
          <w:tab w:val="left" w:pos="709"/>
          <w:tab w:val="left" w:pos="993"/>
        </w:tabs>
        <w:spacing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50225">
        <w:rPr>
          <w:rFonts w:ascii="Arial" w:eastAsia="Times New Roman" w:hAnsi="Arial" w:cs="Arial"/>
          <w:lang w:eastAsia="pl-PL"/>
        </w:rPr>
        <w:t>Nagroda zostanie przyznana pracy konkursowej, która otrzyma największą liczbę punktów.</w:t>
      </w:r>
    </w:p>
    <w:p w:rsidR="005138FA" w:rsidRPr="000F4984" w:rsidRDefault="005138FA" w:rsidP="001358E8">
      <w:pPr>
        <w:rPr>
          <w:rFonts w:ascii="Arial" w:hAnsi="Arial" w:cs="Arial"/>
          <w:b/>
          <w:bCs/>
          <w:sz w:val="24"/>
          <w:szCs w:val="24"/>
        </w:rPr>
      </w:pPr>
      <w:r w:rsidRPr="000F4984">
        <w:rPr>
          <w:rFonts w:ascii="Arial" w:hAnsi="Arial" w:cs="Arial"/>
          <w:b/>
          <w:sz w:val="24"/>
          <w:szCs w:val="24"/>
        </w:rPr>
        <w:t>Miejsce i termin składania wniosków o dopuszczenie do udziału w konkursie</w:t>
      </w:r>
    </w:p>
    <w:p w:rsidR="00D9718F" w:rsidRPr="00D9718F" w:rsidRDefault="00D9718F" w:rsidP="00D9718F">
      <w:pPr>
        <w:pStyle w:val="Nagwek5"/>
        <w:keepNext/>
        <w:widowControl/>
        <w:numPr>
          <w:ilvl w:val="1"/>
          <w:numId w:val="35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9718F">
        <w:rPr>
          <w:rFonts w:ascii="Arial" w:hAnsi="Arial" w:cs="Arial"/>
          <w:b w:val="0"/>
          <w:i w:val="0"/>
          <w:sz w:val="22"/>
          <w:szCs w:val="22"/>
        </w:rPr>
        <w:t>Wnioski o dopuszczenie do udziału w Konkursie wraz z oświadczeniami i dokumentami określonymi w § 7 należy składać w siedzibie w siedzibie Organizatora: Instytut Lotnictwa, Al. Krakowska 110/114, 02-256 Warszawa, budynek B, w pokoju 38 (parter) do dnia 07.04.2014r. do godz. 10:00.</w:t>
      </w:r>
    </w:p>
    <w:p w:rsidR="00D9718F" w:rsidRPr="00D9718F" w:rsidRDefault="00D9718F" w:rsidP="00D9718F">
      <w:pPr>
        <w:pStyle w:val="Tekstpodstawowy"/>
        <w:widowControl/>
        <w:numPr>
          <w:ilvl w:val="1"/>
          <w:numId w:val="35"/>
        </w:numPr>
        <w:tabs>
          <w:tab w:val="clear" w:pos="8222"/>
        </w:tabs>
        <w:spacing w:before="20" w:after="20" w:line="276" w:lineRule="auto"/>
        <w:ind w:left="283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9718F">
        <w:rPr>
          <w:rFonts w:ascii="Arial" w:hAnsi="Arial" w:cs="Arial"/>
          <w:sz w:val="22"/>
          <w:szCs w:val="22"/>
        </w:rPr>
        <w:t>Koperta powinna być opatrzona opisem: "nr postępowania 20/DU/Z/14”</w:t>
      </w:r>
    </w:p>
    <w:p w:rsidR="00D9718F" w:rsidRPr="00D9718F" w:rsidRDefault="00D9718F" w:rsidP="00D9718F">
      <w:pPr>
        <w:pStyle w:val="Nagwek5"/>
        <w:keepNext/>
        <w:widowControl/>
        <w:numPr>
          <w:ilvl w:val="1"/>
          <w:numId w:val="35"/>
        </w:numPr>
        <w:spacing w:before="20" w:after="20" w:line="276" w:lineRule="auto"/>
        <w:ind w:left="283" w:hanging="28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9718F">
        <w:rPr>
          <w:rFonts w:ascii="Arial" w:hAnsi="Arial" w:cs="Arial"/>
          <w:b w:val="0"/>
          <w:i w:val="0"/>
          <w:sz w:val="22"/>
          <w:szCs w:val="22"/>
        </w:rPr>
        <w:t>Każda ze stron wniosku wraz z oświadczeniami i dokumentami musi być kolejno ponumerowana i podpisana lub parafowana przez osobę bądź osoby uprawnione do reprezentacji Wykonawcy zgodnie z wpisem do KRS lub Centralnej Ewidencji i Informacji o Działalności  Gospodarczej lub załączonym upoważnieniem. Całość musi być złączona w sposób trwały (np. zszyta zszywkami lub zbindowana), uniemożliwiający jej przypadkowe rozdzielenie</w:t>
      </w:r>
      <w:r w:rsidRPr="00D9718F">
        <w:rPr>
          <w:rFonts w:ascii="Arial" w:hAnsi="Arial" w:cs="Arial"/>
          <w:b w:val="0"/>
          <w:i w:val="0"/>
          <w:color w:val="FF0000"/>
          <w:sz w:val="22"/>
          <w:szCs w:val="22"/>
        </w:rPr>
        <w:t>.</w:t>
      </w:r>
    </w:p>
    <w:p w:rsidR="00327619" w:rsidRPr="00D9718F" w:rsidRDefault="00327619" w:rsidP="005138FA">
      <w:pPr>
        <w:spacing w:line="276" w:lineRule="auto"/>
        <w:rPr>
          <w:rFonts w:ascii="Arial" w:hAnsi="Arial" w:cs="Arial"/>
          <w:sz w:val="22"/>
          <w:szCs w:val="22"/>
        </w:rPr>
      </w:pPr>
    </w:p>
    <w:p w:rsidR="000F4984" w:rsidRPr="000F4984" w:rsidRDefault="000F4984" w:rsidP="000F4984">
      <w:pPr>
        <w:pStyle w:val="Nagwek5"/>
        <w:spacing w:line="276" w:lineRule="auto"/>
        <w:rPr>
          <w:rFonts w:ascii="Arial" w:hAnsi="Arial" w:cs="Arial"/>
          <w:sz w:val="24"/>
          <w:szCs w:val="24"/>
        </w:rPr>
      </w:pPr>
      <w:r w:rsidRPr="000F4984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Miejsce i termin składania prac konkursowych </w:t>
      </w:r>
    </w:p>
    <w:p w:rsidR="00B31AB1" w:rsidRPr="00D951EE" w:rsidRDefault="00B31AB1" w:rsidP="00B31AB1">
      <w:pPr>
        <w:pStyle w:val="Akapitzlist"/>
        <w:numPr>
          <w:ilvl w:val="1"/>
          <w:numId w:val="36"/>
        </w:numPr>
        <w:tabs>
          <w:tab w:val="left" w:pos="250"/>
        </w:tabs>
        <w:spacing w:before="0" w:beforeAutospacing="0"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eastAsia="Times New Roman" w:hAnsi="Arial" w:cs="Arial"/>
          <w:lang w:eastAsia="pl-PL"/>
        </w:rPr>
        <w:t xml:space="preserve">Uczestnicy konkursu składają swoje prace </w:t>
      </w:r>
      <w:r w:rsidRPr="00D50225">
        <w:rPr>
          <w:rFonts w:ascii="Arial" w:hAnsi="Arial" w:cs="Arial"/>
        </w:rPr>
        <w:t>w siedzibie Organizatora: Instytut Lotnictwa, Al.</w:t>
      </w:r>
      <w:r>
        <w:rPr>
          <w:rFonts w:ascii="Arial" w:hAnsi="Arial" w:cs="Arial"/>
        </w:rPr>
        <w:t> </w:t>
      </w:r>
      <w:r w:rsidRPr="00D50225">
        <w:rPr>
          <w:rFonts w:ascii="Arial" w:hAnsi="Arial" w:cs="Arial"/>
        </w:rPr>
        <w:t xml:space="preserve">Krakowska 110/114, 02-256 Warszawa, budynek B, w pokoju 38 (parter) </w:t>
      </w:r>
      <w:r w:rsidRPr="00D951EE">
        <w:rPr>
          <w:rFonts w:ascii="Arial" w:hAnsi="Arial" w:cs="Arial"/>
        </w:rPr>
        <w:t>do dnia 24.04.2014 r. do godz. 10:00.</w:t>
      </w:r>
    </w:p>
    <w:p w:rsidR="00B31AB1" w:rsidRPr="0007186A" w:rsidRDefault="00B31AB1" w:rsidP="00B31AB1">
      <w:pPr>
        <w:pStyle w:val="Akapitzlist"/>
        <w:numPr>
          <w:ilvl w:val="1"/>
          <w:numId w:val="36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Prace doręczone po terminie nie podlegają ocenie i zostają niezwłocznie zwrócone. Wszystkie prace złożone w terminie pozostają w siedzibie zamawiającego do zakończenia konkursu.</w:t>
      </w:r>
    </w:p>
    <w:p w:rsidR="00B31AB1" w:rsidRPr="0007186A" w:rsidRDefault="00B31AB1" w:rsidP="00B31AB1">
      <w:pPr>
        <w:pStyle w:val="Akapitzlist"/>
        <w:numPr>
          <w:ilvl w:val="1"/>
          <w:numId w:val="36"/>
        </w:numPr>
        <w:tabs>
          <w:tab w:val="left" w:pos="250"/>
        </w:tabs>
        <w:spacing w:line="276" w:lineRule="auto"/>
        <w:ind w:left="426"/>
        <w:jc w:val="both"/>
        <w:rPr>
          <w:rFonts w:ascii="Arial" w:hAnsi="Arial" w:cs="Arial"/>
        </w:rPr>
      </w:pPr>
      <w:r w:rsidRPr="0007186A">
        <w:rPr>
          <w:rFonts w:ascii="Arial" w:eastAsia="Times New Roman" w:hAnsi="Arial" w:cs="Arial"/>
          <w:lang w:eastAsia="pl-PL"/>
        </w:rPr>
        <w:t>Wszelkie koszty związane ze sporządzeniem oraz złożeniem prac konkursowych ponosi uczestnik konkursu niezależnie od wyniku postępowania.</w:t>
      </w:r>
    </w:p>
    <w:p w:rsidR="00A232F8" w:rsidRPr="00E01FFB" w:rsidRDefault="00E01FFB" w:rsidP="00E01FFB">
      <w:pPr>
        <w:pStyle w:val="Nagwek5"/>
        <w:spacing w:line="276" w:lineRule="auto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E01FFB">
        <w:rPr>
          <w:rFonts w:ascii="Arial" w:hAnsi="Arial" w:cs="Arial"/>
          <w:bCs w:val="0"/>
          <w:i w:val="0"/>
          <w:iCs w:val="0"/>
          <w:sz w:val="24"/>
          <w:szCs w:val="24"/>
        </w:rPr>
        <w:lastRenderedPageBreak/>
        <w:t>Rodzaj i wysokość nagród</w:t>
      </w:r>
    </w:p>
    <w:p w:rsidR="00E01FFB" w:rsidRPr="00D50225" w:rsidRDefault="00E01FFB" w:rsidP="00E01FFB">
      <w:pPr>
        <w:pStyle w:val="Akapitzlist"/>
        <w:numPr>
          <w:ilvl w:val="1"/>
          <w:numId w:val="37"/>
        </w:numPr>
        <w:spacing w:before="0" w:beforeAutospacing="0"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Nagrodą główną w konkursie jest zaproszenie autora wybranej pracy konkursowej do negocjacji w trybie zamówienia z wolnej ręki. </w:t>
      </w:r>
    </w:p>
    <w:p w:rsidR="00E01FFB" w:rsidRPr="00D50225" w:rsidRDefault="00E01FFB" w:rsidP="00E01FFB">
      <w:pPr>
        <w:pStyle w:val="Akapitzlist"/>
        <w:numPr>
          <w:ilvl w:val="1"/>
          <w:numId w:val="37"/>
        </w:numPr>
        <w:spacing w:line="276" w:lineRule="auto"/>
        <w:ind w:left="426"/>
        <w:jc w:val="both"/>
        <w:rPr>
          <w:rFonts w:ascii="Arial" w:hAnsi="Arial" w:cs="Arial"/>
        </w:rPr>
      </w:pPr>
      <w:r w:rsidRPr="00D50225">
        <w:rPr>
          <w:rFonts w:ascii="Arial" w:hAnsi="Arial" w:cs="Arial"/>
        </w:rPr>
        <w:t xml:space="preserve">Organizator konkursu nie przewiduje wypłacenia nagród pieniężnych lub wydania nagrody rzeczowej. </w:t>
      </w:r>
    </w:p>
    <w:p w:rsidR="00E01FFB" w:rsidRPr="00A232F8" w:rsidRDefault="00E01FFB" w:rsidP="00A232F8">
      <w:pPr>
        <w:tabs>
          <w:tab w:val="left" w:pos="250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0F4984" w:rsidRPr="005138FA" w:rsidRDefault="000F4984" w:rsidP="005138F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F4984" w:rsidRPr="005138FA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FA" w:rsidRDefault="005138FA">
      <w:r>
        <w:separator/>
      </w:r>
    </w:p>
  </w:endnote>
  <w:endnote w:type="continuationSeparator" w:id="0">
    <w:p w:rsidR="005138FA" w:rsidRDefault="0051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FA" w:rsidRDefault="00513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8FA" w:rsidRDefault="005138F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FA" w:rsidRDefault="005138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4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38FA" w:rsidRDefault="005138FA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FA" w:rsidRDefault="005138FA">
      <w:r>
        <w:separator/>
      </w:r>
    </w:p>
  </w:footnote>
  <w:footnote w:type="continuationSeparator" w:id="0">
    <w:p w:rsidR="005138FA" w:rsidRDefault="0051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A2A22"/>
    <w:multiLevelType w:val="multilevel"/>
    <w:tmpl w:val="1BC6C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2F31F5"/>
    <w:multiLevelType w:val="multilevel"/>
    <w:tmpl w:val="8906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BC699E"/>
    <w:multiLevelType w:val="multilevel"/>
    <w:tmpl w:val="E58E3B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4A03790"/>
    <w:multiLevelType w:val="multilevel"/>
    <w:tmpl w:val="2CFC2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D0A"/>
    <w:multiLevelType w:val="multilevel"/>
    <w:tmpl w:val="C180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581ADD"/>
    <w:multiLevelType w:val="multilevel"/>
    <w:tmpl w:val="068CA8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4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A00AC"/>
    <w:multiLevelType w:val="multilevel"/>
    <w:tmpl w:val="6C961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7297E"/>
    <w:multiLevelType w:val="multilevel"/>
    <w:tmpl w:val="0434A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7D3131"/>
    <w:multiLevelType w:val="multilevel"/>
    <w:tmpl w:val="A95A6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25484B"/>
    <w:multiLevelType w:val="multilevel"/>
    <w:tmpl w:val="58C88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0"/>
  </w:num>
  <w:num w:numId="5">
    <w:abstractNumId w:val="16"/>
  </w:num>
  <w:num w:numId="6">
    <w:abstractNumId w:val="2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30"/>
  </w:num>
  <w:num w:numId="12">
    <w:abstractNumId w:val="1"/>
  </w:num>
  <w:num w:numId="13">
    <w:abstractNumId w:val="27"/>
  </w:num>
  <w:num w:numId="14">
    <w:abstractNumId w:val="15"/>
  </w:num>
  <w:num w:numId="15">
    <w:abstractNumId w:val="34"/>
  </w:num>
  <w:num w:numId="16">
    <w:abstractNumId w:val="9"/>
  </w:num>
  <w:num w:numId="17">
    <w:abstractNumId w:val="23"/>
  </w:num>
  <w:num w:numId="18">
    <w:abstractNumId w:val="4"/>
  </w:num>
  <w:num w:numId="19">
    <w:abstractNumId w:val="0"/>
  </w:num>
  <w:num w:numId="20">
    <w:abstractNumId w:val="33"/>
  </w:num>
  <w:num w:numId="21">
    <w:abstractNumId w:val="6"/>
  </w:num>
  <w:num w:numId="22">
    <w:abstractNumId w:val="28"/>
  </w:num>
  <w:num w:numId="23">
    <w:abstractNumId w:val="8"/>
  </w:num>
  <w:num w:numId="24">
    <w:abstractNumId w:val="24"/>
  </w:num>
  <w:num w:numId="25">
    <w:abstractNumId w:val="31"/>
  </w:num>
  <w:num w:numId="26">
    <w:abstractNumId w:val="12"/>
  </w:num>
  <w:num w:numId="27">
    <w:abstractNumId w:val="35"/>
  </w:num>
  <w:num w:numId="28">
    <w:abstractNumId w:val="19"/>
  </w:num>
  <w:num w:numId="29">
    <w:abstractNumId w:val="17"/>
  </w:num>
  <w:num w:numId="30">
    <w:abstractNumId w:val="26"/>
  </w:num>
  <w:num w:numId="31">
    <w:abstractNumId w:val="32"/>
  </w:num>
  <w:num w:numId="32">
    <w:abstractNumId w:val="14"/>
  </w:num>
  <w:num w:numId="33">
    <w:abstractNumId w:val="13"/>
  </w:num>
  <w:num w:numId="34">
    <w:abstractNumId w:val="2"/>
  </w:num>
  <w:num w:numId="35">
    <w:abstractNumId w:val="22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12B92"/>
    <w:rsid w:val="00022C53"/>
    <w:rsid w:val="00030E26"/>
    <w:rsid w:val="00041EB3"/>
    <w:rsid w:val="00042184"/>
    <w:rsid w:val="00067234"/>
    <w:rsid w:val="00070850"/>
    <w:rsid w:val="00094077"/>
    <w:rsid w:val="00095453"/>
    <w:rsid w:val="000C4AED"/>
    <w:rsid w:val="000D119D"/>
    <w:rsid w:val="000D5735"/>
    <w:rsid w:val="000D7584"/>
    <w:rsid w:val="000E148E"/>
    <w:rsid w:val="000E64C9"/>
    <w:rsid w:val="000F03B9"/>
    <w:rsid w:val="000F4984"/>
    <w:rsid w:val="00104A48"/>
    <w:rsid w:val="001116EC"/>
    <w:rsid w:val="00130E32"/>
    <w:rsid w:val="00134B33"/>
    <w:rsid w:val="001358E8"/>
    <w:rsid w:val="001363B9"/>
    <w:rsid w:val="001376CB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B336C"/>
    <w:rsid w:val="001B4A56"/>
    <w:rsid w:val="001B72EF"/>
    <w:rsid w:val="001B7952"/>
    <w:rsid w:val="001D1D0E"/>
    <w:rsid w:val="001D59CB"/>
    <w:rsid w:val="001E7525"/>
    <w:rsid w:val="002060DC"/>
    <w:rsid w:val="00215D0E"/>
    <w:rsid w:val="0021757D"/>
    <w:rsid w:val="002375B0"/>
    <w:rsid w:val="0024406B"/>
    <w:rsid w:val="002648BA"/>
    <w:rsid w:val="00266D31"/>
    <w:rsid w:val="0028203E"/>
    <w:rsid w:val="0028214B"/>
    <w:rsid w:val="002926EA"/>
    <w:rsid w:val="00294AEB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27619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D7B51"/>
    <w:rsid w:val="003E1CFF"/>
    <w:rsid w:val="00417F52"/>
    <w:rsid w:val="00430C22"/>
    <w:rsid w:val="00431833"/>
    <w:rsid w:val="00441A49"/>
    <w:rsid w:val="00447D21"/>
    <w:rsid w:val="00451E81"/>
    <w:rsid w:val="0045390F"/>
    <w:rsid w:val="0045397E"/>
    <w:rsid w:val="00461256"/>
    <w:rsid w:val="00473D0D"/>
    <w:rsid w:val="004B4C5E"/>
    <w:rsid w:val="004C0C4A"/>
    <w:rsid w:val="004C12BF"/>
    <w:rsid w:val="004C2EC9"/>
    <w:rsid w:val="004C7152"/>
    <w:rsid w:val="004D04CB"/>
    <w:rsid w:val="004D1B9A"/>
    <w:rsid w:val="004D6CF3"/>
    <w:rsid w:val="004E40C1"/>
    <w:rsid w:val="004F551C"/>
    <w:rsid w:val="004F6075"/>
    <w:rsid w:val="00500D78"/>
    <w:rsid w:val="00505DFF"/>
    <w:rsid w:val="005138FA"/>
    <w:rsid w:val="00513E92"/>
    <w:rsid w:val="00516BBD"/>
    <w:rsid w:val="00522917"/>
    <w:rsid w:val="00526A3E"/>
    <w:rsid w:val="00531423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2C28"/>
    <w:rsid w:val="005D60E3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D193A"/>
    <w:rsid w:val="006E4E79"/>
    <w:rsid w:val="006F3296"/>
    <w:rsid w:val="007071DB"/>
    <w:rsid w:val="00707C8A"/>
    <w:rsid w:val="00720F06"/>
    <w:rsid w:val="00724211"/>
    <w:rsid w:val="00740757"/>
    <w:rsid w:val="00755832"/>
    <w:rsid w:val="007559E6"/>
    <w:rsid w:val="00757ED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2270"/>
    <w:rsid w:val="00A21640"/>
    <w:rsid w:val="00A232F8"/>
    <w:rsid w:val="00A6095C"/>
    <w:rsid w:val="00A623FF"/>
    <w:rsid w:val="00A85F0A"/>
    <w:rsid w:val="00A8685B"/>
    <w:rsid w:val="00A923FB"/>
    <w:rsid w:val="00AB089B"/>
    <w:rsid w:val="00AB15D3"/>
    <w:rsid w:val="00AF3923"/>
    <w:rsid w:val="00B00A8D"/>
    <w:rsid w:val="00B108B7"/>
    <w:rsid w:val="00B22966"/>
    <w:rsid w:val="00B253B9"/>
    <w:rsid w:val="00B31AB1"/>
    <w:rsid w:val="00B40387"/>
    <w:rsid w:val="00B43244"/>
    <w:rsid w:val="00B51A2B"/>
    <w:rsid w:val="00B74CA2"/>
    <w:rsid w:val="00B82F64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D9B"/>
    <w:rsid w:val="00BD633D"/>
    <w:rsid w:val="00BE1B69"/>
    <w:rsid w:val="00BF7CFA"/>
    <w:rsid w:val="00C00D57"/>
    <w:rsid w:val="00C1449C"/>
    <w:rsid w:val="00C37A4C"/>
    <w:rsid w:val="00C4327F"/>
    <w:rsid w:val="00C63419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9718F"/>
    <w:rsid w:val="00DA4780"/>
    <w:rsid w:val="00E01FFB"/>
    <w:rsid w:val="00E05D9D"/>
    <w:rsid w:val="00E1492D"/>
    <w:rsid w:val="00E20F5F"/>
    <w:rsid w:val="00E23130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25DB8"/>
    <w:rsid w:val="00F636E2"/>
    <w:rsid w:val="00F73850"/>
    <w:rsid w:val="00FA27EC"/>
    <w:rsid w:val="00FB2EC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4D6C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4D6C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FA0F-8CBC-431E-8062-7438F45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1700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9</cp:revision>
  <cp:lastPrinted>2013-03-06T12:35:00Z</cp:lastPrinted>
  <dcterms:created xsi:type="dcterms:W3CDTF">2014-03-28T12:49:00Z</dcterms:created>
  <dcterms:modified xsi:type="dcterms:W3CDTF">2014-03-28T13:02:00Z</dcterms:modified>
</cp:coreProperties>
</file>