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2988"/>
        <w:gridCol w:w="6476"/>
      </w:tblGrid>
      <w:tr w:rsidR="00336D70" w:rsidRPr="004A679A" w:rsidTr="00E630B5">
        <w:trPr>
          <w:trHeight w:val="68"/>
        </w:trPr>
        <w:tc>
          <w:tcPr>
            <w:tcW w:w="2988" w:type="dxa"/>
          </w:tcPr>
          <w:p w:rsidR="00336D70" w:rsidRDefault="00336D70" w:rsidP="002963D1"/>
          <w:p w:rsidR="0098275D" w:rsidRPr="00D72147" w:rsidRDefault="0098275D" w:rsidP="0098275D">
            <w:pPr>
              <w:pStyle w:val="Podtytu"/>
              <w:jc w:val="center"/>
            </w:pPr>
          </w:p>
        </w:tc>
        <w:tc>
          <w:tcPr>
            <w:tcW w:w="6476" w:type="dxa"/>
          </w:tcPr>
          <w:p w:rsidR="00336D70" w:rsidRPr="004A679A" w:rsidRDefault="00336D70" w:rsidP="002963D1">
            <w:pPr>
              <w:tabs>
                <w:tab w:val="right" w:pos="-5148"/>
              </w:tabs>
              <w:jc w:val="right"/>
              <w:rPr>
                <w:rFonts w:cs="Arial"/>
                <w:i/>
                <w:color w:val="808080"/>
                <w:spacing w:val="30"/>
                <w:sz w:val="20"/>
              </w:rPr>
            </w:pPr>
          </w:p>
        </w:tc>
      </w:tr>
    </w:tbl>
    <w:p w:rsidR="00D1067E" w:rsidRDefault="00D1067E" w:rsidP="0098275D">
      <w:pPr>
        <w:jc w:val="center"/>
        <w:rPr>
          <w:rFonts w:cs="Arial"/>
          <w:b/>
          <w:sz w:val="40"/>
        </w:rPr>
      </w:pPr>
    </w:p>
    <w:p w:rsidR="00D1067E" w:rsidRDefault="00D1067E" w:rsidP="0098275D">
      <w:pPr>
        <w:jc w:val="center"/>
        <w:rPr>
          <w:rFonts w:cs="Arial"/>
          <w:b/>
          <w:sz w:val="40"/>
        </w:rPr>
      </w:pPr>
    </w:p>
    <w:p w:rsidR="00D1067E" w:rsidRDefault="00D1067E" w:rsidP="0098275D">
      <w:pPr>
        <w:jc w:val="center"/>
        <w:rPr>
          <w:rFonts w:cs="Arial"/>
          <w:b/>
          <w:sz w:val="40"/>
        </w:rPr>
      </w:pPr>
    </w:p>
    <w:p w:rsidR="004A78FF" w:rsidRPr="003C7312" w:rsidRDefault="004A78FF" w:rsidP="00D1067E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Zamawiający</w:t>
      </w:r>
    </w:p>
    <w:p w:rsidR="0098275D" w:rsidRPr="003C7312" w:rsidRDefault="0098275D" w:rsidP="00D1067E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INSTYTUT  LOTNICTWA</w:t>
      </w:r>
    </w:p>
    <w:p w:rsidR="0098275D" w:rsidRPr="003C7312" w:rsidRDefault="0098275D" w:rsidP="00D1067E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Aleja Krakowska 110/114, </w:t>
      </w:r>
      <w:r w:rsidRPr="003C7312">
        <w:rPr>
          <w:rFonts w:ascii="Times New Roman" w:hAnsi="Times New Roman"/>
          <w:sz w:val="24"/>
          <w:szCs w:val="24"/>
        </w:rPr>
        <w:br/>
        <w:t>02-256 Warszawa</w:t>
      </w:r>
    </w:p>
    <w:p w:rsidR="0098275D" w:rsidRPr="003C7312" w:rsidRDefault="0098275D" w:rsidP="00D1067E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Tel. (22) 846 00 11</w:t>
      </w:r>
      <w:r w:rsidRPr="003C7312">
        <w:rPr>
          <w:rFonts w:ascii="Times New Roman" w:hAnsi="Times New Roman"/>
          <w:sz w:val="24"/>
          <w:szCs w:val="24"/>
        </w:rPr>
        <w:tab/>
        <w:t>Fax: (22) 846 65 67</w:t>
      </w:r>
    </w:p>
    <w:p w:rsidR="0098275D" w:rsidRPr="003C7312" w:rsidRDefault="0098275D" w:rsidP="00D1067E">
      <w:pPr>
        <w:rPr>
          <w:rFonts w:ascii="Times New Roman" w:hAnsi="Times New Roman"/>
          <w:sz w:val="24"/>
          <w:szCs w:val="24"/>
        </w:rPr>
      </w:pPr>
    </w:p>
    <w:p w:rsidR="004A78FF" w:rsidRPr="003C7312" w:rsidRDefault="004A78FF" w:rsidP="00D1067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4A78FF" w:rsidRPr="003C7312" w:rsidRDefault="004A78FF" w:rsidP="00D1067E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98275D" w:rsidRPr="003C7312" w:rsidRDefault="0098275D" w:rsidP="00D1067E">
      <w:pPr>
        <w:jc w:val="center"/>
        <w:rPr>
          <w:rFonts w:ascii="Times New Roman" w:hAnsi="Times New Roman"/>
          <w:bCs/>
          <w:iCs/>
          <w:sz w:val="24"/>
          <w:szCs w:val="24"/>
        </w:rPr>
      </w:pPr>
      <w:r w:rsidRPr="003C7312">
        <w:rPr>
          <w:rFonts w:ascii="Times New Roman" w:hAnsi="Times New Roman"/>
          <w:bCs/>
          <w:sz w:val="24"/>
          <w:szCs w:val="24"/>
        </w:rPr>
        <w:t>Wykonanie projektu budowlanego i budowa Zespołu hal technicznych z zapl</w:t>
      </w:r>
      <w:r w:rsidRPr="003C7312">
        <w:rPr>
          <w:rFonts w:ascii="Times New Roman" w:hAnsi="Times New Roman"/>
          <w:bCs/>
          <w:sz w:val="24"/>
          <w:szCs w:val="24"/>
        </w:rPr>
        <w:t>e</w:t>
      </w:r>
      <w:r w:rsidRPr="003C7312">
        <w:rPr>
          <w:rFonts w:ascii="Times New Roman" w:hAnsi="Times New Roman"/>
          <w:bCs/>
          <w:sz w:val="24"/>
          <w:szCs w:val="24"/>
        </w:rPr>
        <w:t>czem biurowym</w:t>
      </w:r>
    </w:p>
    <w:p w:rsidR="00D1067E" w:rsidRPr="003C7312" w:rsidRDefault="00D1067E" w:rsidP="00D1067E">
      <w:pPr>
        <w:rPr>
          <w:rFonts w:ascii="Times New Roman" w:hAnsi="Times New Roman"/>
          <w:bCs/>
          <w:iCs/>
          <w:spacing w:val="20"/>
          <w:sz w:val="24"/>
          <w:szCs w:val="24"/>
        </w:rPr>
      </w:pPr>
    </w:p>
    <w:p w:rsidR="00D1067E" w:rsidRPr="003C7312" w:rsidRDefault="00D1067E" w:rsidP="00D1067E">
      <w:pPr>
        <w:rPr>
          <w:rFonts w:ascii="Times New Roman" w:hAnsi="Times New Roman"/>
          <w:bCs/>
          <w:iCs/>
          <w:spacing w:val="20"/>
          <w:sz w:val="24"/>
          <w:szCs w:val="24"/>
        </w:rPr>
      </w:pPr>
    </w:p>
    <w:p w:rsidR="00D1067E" w:rsidRPr="003C7312" w:rsidRDefault="00D1067E" w:rsidP="00D1067E">
      <w:pPr>
        <w:rPr>
          <w:rFonts w:ascii="Times New Roman" w:hAnsi="Times New Roman"/>
          <w:bCs/>
          <w:iCs/>
          <w:spacing w:val="20"/>
          <w:sz w:val="24"/>
          <w:szCs w:val="24"/>
        </w:rPr>
      </w:pPr>
    </w:p>
    <w:p w:rsidR="0098275D" w:rsidRPr="003C7312" w:rsidRDefault="0098275D" w:rsidP="00D1067E">
      <w:pPr>
        <w:rPr>
          <w:rFonts w:ascii="Times New Roman" w:hAnsi="Times New Roman"/>
          <w:bCs/>
          <w:iCs/>
          <w:spacing w:val="20"/>
          <w:sz w:val="24"/>
          <w:szCs w:val="24"/>
        </w:rPr>
      </w:pPr>
      <w:r w:rsidRPr="003C7312">
        <w:rPr>
          <w:rFonts w:ascii="Times New Roman" w:hAnsi="Times New Roman"/>
          <w:bCs/>
          <w:iCs/>
          <w:spacing w:val="20"/>
          <w:sz w:val="24"/>
          <w:szCs w:val="24"/>
        </w:rPr>
        <w:t>Adres Inwestycji</w:t>
      </w:r>
    </w:p>
    <w:p w:rsidR="0098275D" w:rsidRPr="003C7312" w:rsidRDefault="0098275D" w:rsidP="00D1067E">
      <w:pPr>
        <w:rPr>
          <w:rFonts w:ascii="Times New Roman" w:hAnsi="Times New Roman"/>
          <w:bCs/>
          <w:iCs/>
          <w:spacing w:val="20"/>
          <w:sz w:val="24"/>
          <w:szCs w:val="24"/>
        </w:rPr>
      </w:pPr>
      <w:r w:rsidRPr="003C7312">
        <w:rPr>
          <w:rFonts w:ascii="Times New Roman" w:hAnsi="Times New Roman"/>
          <w:bCs/>
          <w:iCs/>
          <w:spacing w:val="20"/>
          <w:sz w:val="24"/>
          <w:szCs w:val="24"/>
        </w:rPr>
        <w:t>Al. Krakowska 110/114</w:t>
      </w:r>
    </w:p>
    <w:p w:rsidR="0098275D" w:rsidRPr="003C7312" w:rsidRDefault="0098275D" w:rsidP="00D1067E">
      <w:pPr>
        <w:rPr>
          <w:rFonts w:ascii="Times New Roman" w:hAnsi="Times New Roman"/>
          <w:bCs/>
          <w:iCs/>
          <w:spacing w:val="20"/>
          <w:sz w:val="24"/>
          <w:szCs w:val="24"/>
        </w:rPr>
      </w:pPr>
      <w:r w:rsidRPr="003C7312">
        <w:rPr>
          <w:rFonts w:ascii="Times New Roman" w:hAnsi="Times New Roman"/>
          <w:bCs/>
          <w:iCs/>
          <w:spacing w:val="20"/>
          <w:sz w:val="24"/>
          <w:szCs w:val="24"/>
        </w:rPr>
        <w:t>02-256 Warszawa</w:t>
      </w:r>
    </w:p>
    <w:p w:rsidR="0098275D" w:rsidRPr="003C7312" w:rsidRDefault="0098275D" w:rsidP="002963D1">
      <w:pPr>
        <w:tabs>
          <w:tab w:val="left" w:pos="-3828"/>
        </w:tabs>
        <w:spacing w:before="240" w:after="120" w:line="360" w:lineRule="auto"/>
        <w:jc w:val="both"/>
        <w:rPr>
          <w:rFonts w:ascii="Times New Roman" w:hAnsi="Times New Roman"/>
          <w:b/>
          <w:bCs/>
          <w:iCs/>
          <w:spacing w:val="20"/>
          <w:sz w:val="24"/>
          <w:szCs w:val="24"/>
        </w:rPr>
      </w:pPr>
    </w:p>
    <w:p w:rsidR="007D5B01" w:rsidRPr="003C7312" w:rsidRDefault="007D5B01" w:rsidP="007D5B01">
      <w:pPr>
        <w:pStyle w:val="Nagwek4"/>
        <w:rPr>
          <w:rFonts w:ascii="Times New Roman" w:hAnsi="Times New Roman"/>
          <w:i w:val="0"/>
          <w:sz w:val="24"/>
          <w:szCs w:val="24"/>
        </w:rPr>
      </w:pPr>
      <w:r w:rsidRPr="003C7312">
        <w:rPr>
          <w:rFonts w:ascii="Times New Roman" w:hAnsi="Times New Roman"/>
          <w:i w:val="0"/>
          <w:sz w:val="24"/>
          <w:szCs w:val="24"/>
        </w:rPr>
        <w:t xml:space="preserve">Kod zamówienia wg CPV: </w:t>
      </w:r>
    </w:p>
    <w:p w:rsidR="007D5B01" w:rsidRPr="003C7312" w:rsidRDefault="007D5B01" w:rsidP="007D5B01">
      <w:pPr>
        <w:ind w:left="3600" w:hanging="1800"/>
        <w:rPr>
          <w:rFonts w:ascii="Times New Roman" w:hAnsi="Times New Roman"/>
          <w:sz w:val="24"/>
          <w:szCs w:val="24"/>
        </w:rPr>
      </w:pPr>
    </w:p>
    <w:p w:rsidR="007D5B01" w:rsidRPr="003C7312" w:rsidRDefault="007D5B01" w:rsidP="007D5B0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71000000-8</w:t>
      </w:r>
      <w:r w:rsidRPr="003C7312">
        <w:rPr>
          <w:rFonts w:ascii="Times New Roman" w:hAnsi="Times New Roman"/>
          <w:sz w:val="24"/>
          <w:szCs w:val="24"/>
        </w:rPr>
        <w:tab/>
        <w:t xml:space="preserve">Usługi architektoniczne, budowlane, inżynieryjne </w:t>
      </w:r>
      <w:r w:rsidRPr="003C7312">
        <w:rPr>
          <w:rFonts w:ascii="Times New Roman" w:hAnsi="Times New Roman"/>
          <w:sz w:val="24"/>
          <w:szCs w:val="24"/>
        </w:rPr>
        <w:br/>
        <w:t>i kontrolne;</w:t>
      </w:r>
    </w:p>
    <w:p w:rsidR="007D5B01" w:rsidRPr="003C7312" w:rsidRDefault="007D5B01" w:rsidP="007D5B0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71220000-6</w:t>
      </w:r>
      <w:r w:rsidRPr="003C7312">
        <w:rPr>
          <w:rFonts w:ascii="Times New Roman" w:hAnsi="Times New Roman"/>
          <w:sz w:val="24"/>
          <w:szCs w:val="24"/>
        </w:rPr>
        <w:tab/>
        <w:t>Usługi projektowania architektonicznego</w:t>
      </w:r>
    </w:p>
    <w:p w:rsidR="007D5B01" w:rsidRPr="003C7312" w:rsidRDefault="007D5B01" w:rsidP="007D5B0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45000000-7</w:t>
      </w:r>
      <w:r w:rsidRPr="003C7312">
        <w:rPr>
          <w:rFonts w:ascii="Times New Roman" w:hAnsi="Times New Roman"/>
          <w:sz w:val="24"/>
          <w:szCs w:val="24"/>
        </w:rPr>
        <w:tab/>
        <w:t>Roboty budowlane;</w:t>
      </w:r>
    </w:p>
    <w:p w:rsidR="007D5B01" w:rsidRPr="003C7312" w:rsidRDefault="007D5B01" w:rsidP="007D5B0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45100000-8 </w:t>
      </w:r>
      <w:r w:rsidRPr="003C7312">
        <w:rPr>
          <w:rFonts w:ascii="Times New Roman" w:hAnsi="Times New Roman"/>
          <w:sz w:val="24"/>
          <w:szCs w:val="24"/>
        </w:rPr>
        <w:tab/>
        <w:t>Przygotowanie terenu pod budowę,</w:t>
      </w:r>
    </w:p>
    <w:p w:rsidR="007D5B01" w:rsidRPr="003C7312" w:rsidRDefault="007D5B01" w:rsidP="007D5B0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45200000-9 </w:t>
      </w:r>
      <w:r w:rsidRPr="003C7312">
        <w:rPr>
          <w:rFonts w:ascii="Times New Roman" w:hAnsi="Times New Roman"/>
          <w:sz w:val="24"/>
          <w:szCs w:val="24"/>
        </w:rPr>
        <w:tab/>
        <w:t>Roboty budowlane w zakresie wznoszenia kompletnych obiektów budowlanych lub ich części oraz roboty w zakresie inżynierii lądowej i wo</w:t>
      </w:r>
      <w:r w:rsidRPr="003C7312">
        <w:rPr>
          <w:rFonts w:ascii="Times New Roman" w:hAnsi="Times New Roman"/>
          <w:sz w:val="24"/>
          <w:szCs w:val="24"/>
        </w:rPr>
        <w:t>d</w:t>
      </w:r>
      <w:r w:rsidRPr="003C7312">
        <w:rPr>
          <w:rFonts w:ascii="Times New Roman" w:hAnsi="Times New Roman"/>
          <w:sz w:val="24"/>
          <w:szCs w:val="24"/>
        </w:rPr>
        <w:t>nej,</w:t>
      </w:r>
    </w:p>
    <w:p w:rsidR="007D5B01" w:rsidRPr="003C7312" w:rsidRDefault="007D5B01" w:rsidP="007D5B0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45210000-2</w:t>
      </w:r>
      <w:r w:rsidRPr="003C7312">
        <w:rPr>
          <w:rFonts w:ascii="Times New Roman" w:hAnsi="Times New Roman"/>
          <w:sz w:val="24"/>
          <w:szCs w:val="24"/>
        </w:rPr>
        <w:tab/>
        <w:t>Roboty budowlane w zakresie budynków.</w:t>
      </w:r>
    </w:p>
    <w:p w:rsidR="001113D1" w:rsidRPr="003C7312" w:rsidRDefault="001113D1" w:rsidP="007D5B0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  <w:t>45311200-2  Roboty w zakresie instalacji elektrycznych</w:t>
      </w:r>
    </w:p>
    <w:p w:rsidR="001113D1" w:rsidRPr="003C7312" w:rsidRDefault="001113D1" w:rsidP="007D5B0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  <w:t>45331100-7  Instalowanie centralnego ogrzewania</w:t>
      </w:r>
    </w:p>
    <w:p w:rsidR="001113D1" w:rsidRPr="003C7312" w:rsidRDefault="001113D1" w:rsidP="007D5B0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  <w:t>45331211-8  Instalowanie wentylacji zewnętrznej</w:t>
      </w:r>
    </w:p>
    <w:p w:rsidR="001113D1" w:rsidRPr="003C7312" w:rsidRDefault="001113D1" w:rsidP="007D5B0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  <w:t>45332000-3  Roboty instalacyjne wodne i kanalizacyjne</w:t>
      </w:r>
    </w:p>
    <w:p w:rsidR="001113D1" w:rsidRPr="003C7312" w:rsidRDefault="001113D1" w:rsidP="007D5B0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  <w:t>45333000-0  Roboty instalacyjne gazowe</w:t>
      </w:r>
    </w:p>
    <w:p w:rsidR="001113D1" w:rsidRPr="003C7312" w:rsidRDefault="001113D1" w:rsidP="007D5B0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  <w:t xml:space="preserve">45400000-1  Roboty wykończeniowe w zakresie obiektów budowlanych </w:t>
      </w:r>
    </w:p>
    <w:p w:rsidR="0098275D" w:rsidRPr="003C7312" w:rsidRDefault="0098275D" w:rsidP="007D5B01">
      <w:pPr>
        <w:rPr>
          <w:rFonts w:ascii="Times New Roman" w:hAnsi="Times New Roman"/>
          <w:b/>
          <w:bCs/>
          <w:iCs/>
          <w:spacing w:val="20"/>
          <w:sz w:val="24"/>
          <w:szCs w:val="24"/>
        </w:rPr>
      </w:pPr>
    </w:p>
    <w:p w:rsidR="0098275D" w:rsidRPr="003C7312" w:rsidRDefault="0098275D" w:rsidP="007D5B01">
      <w:pPr>
        <w:rPr>
          <w:rFonts w:ascii="Times New Roman" w:hAnsi="Times New Roman"/>
          <w:b/>
          <w:bCs/>
          <w:iCs/>
          <w:spacing w:val="20"/>
          <w:sz w:val="24"/>
          <w:szCs w:val="24"/>
        </w:rPr>
      </w:pPr>
    </w:p>
    <w:p w:rsidR="0098275D" w:rsidRPr="003C7312" w:rsidRDefault="0098275D" w:rsidP="002963D1">
      <w:pPr>
        <w:tabs>
          <w:tab w:val="left" w:pos="-3828"/>
        </w:tabs>
        <w:spacing w:before="240" w:after="120" w:line="360" w:lineRule="auto"/>
        <w:jc w:val="both"/>
        <w:rPr>
          <w:rFonts w:ascii="Times New Roman" w:hAnsi="Times New Roman"/>
          <w:b/>
          <w:bCs/>
          <w:iCs/>
          <w:spacing w:val="20"/>
          <w:sz w:val="24"/>
          <w:szCs w:val="24"/>
        </w:rPr>
      </w:pPr>
    </w:p>
    <w:p w:rsidR="0098275D" w:rsidRPr="003C7312" w:rsidRDefault="00684C8A" w:rsidP="00684C8A">
      <w:pPr>
        <w:tabs>
          <w:tab w:val="left" w:pos="-3828"/>
          <w:tab w:val="left" w:pos="456"/>
        </w:tabs>
        <w:spacing w:before="240" w:after="120" w:line="360" w:lineRule="auto"/>
        <w:jc w:val="both"/>
        <w:rPr>
          <w:rFonts w:ascii="Times New Roman" w:hAnsi="Times New Roman"/>
          <w:b/>
          <w:bCs/>
          <w:iCs/>
          <w:spacing w:val="20"/>
          <w:sz w:val="24"/>
          <w:szCs w:val="24"/>
        </w:rPr>
      </w:pPr>
      <w:r>
        <w:rPr>
          <w:rFonts w:ascii="Times New Roman" w:hAnsi="Times New Roman"/>
          <w:b/>
          <w:bCs/>
          <w:iCs/>
          <w:spacing w:val="20"/>
          <w:sz w:val="24"/>
          <w:szCs w:val="24"/>
        </w:rPr>
        <w:tab/>
      </w:r>
    </w:p>
    <w:p w:rsidR="001113D1" w:rsidRPr="003C7312" w:rsidRDefault="001113D1" w:rsidP="001113D1">
      <w:pPr>
        <w:spacing w:after="200"/>
        <w:rPr>
          <w:rFonts w:ascii="Times New Roman" w:hAnsi="Times New Roman"/>
          <w:sz w:val="24"/>
          <w:szCs w:val="24"/>
        </w:rPr>
      </w:pPr>
    </w:p>
    <w:p w:rsidR="00C4283B" w:rsidRPr="003C7312" w:rsidRDefault="00C4283B" w:rsidP="002963D1">
      <w:pPr>
        <w:tabs>
          <w:tab w:val="left" w:pos="-3828"/>
        </w:tabs>
        <w:spacing w:before="240" w:after="120" w:line="360" w:lineRule="auto"/>
        <w:jc w:val="both"/>
        <w:rPr>
          <w:rFonts w:ascii="Times New Roman" w:hAnsi="Times New Roman"/>
          <w:b/>
          <w:bCs/>
          <w:iCs/>
          <w:spacing w:val="20"/>
          <w:sz w:val="24"/>
          <w:szCs w:val="24"/>
        </w:rPr>
      </w:pPr>
      <w:r w:rsidRPr="003C7312">
        <w:rPr>
          <w:rFonts w:ascii="Times New Roman" w:hAnsi="Times New Roman"/>
          <w:b/>
          <w:bCs/>
          <w:iCs/>
          <w:spacing w:val="20"/>
          <w:sz w:val="24"/>
          <w:szCs w:val="24"/>
        </w:rPr>
        <w:lastRenderedPageBreak/>
        <w:t>1.</w:t>
      </w:r>
      <w:r w:rsidRPr="003C7312">
        <w:rPr>
          <w:rFonts w:ascii="Times New Roman" w:hAnsi="Times New Roman"/>
          <w:b/>
          <w:bCs/>
          <w:iCs/>
          <w:spacing w:val="20"/>
          <w:sz w:val="24"/>
          <w:szCs w:val="24"/>
        </w:rPr>
        <w:tab/>
      </w:r>
      <w:r w:rsidR="00B972E2" w:rsidRPr="003C7312">
        <w:rPr>
          <w:rFonts w:ascii="Times New Roman" w:hAnsi="Times New Roman"/>
          <w:b/>
          <w:bCs/>
          <w:iCs/>
          <w:spacing w:val="20"/>
          <w:sz w:val="24"/>
          <w:szCs w:val="24"/>
        </w:rPr>
        <w:t>Przedmiot zamówienia</w:t>
      </w:r>
    </w:p>
    <w:p w:rsidR="00B972E2" w:rsidRPr="003C7312" w:rsidRDefault="00C4283B" w:rsidP="002963D1">
      <w:pPr>
        <w:pStyle w:val="Tekstpodstawowywcity2"/>
        <w:ind w:left="0"/>
        <w:rPr>
          <w:rFonts w:ascii="Times New Roman" w:hAnsi="Times New Roman"/>
          <w:i w:val="0"/>
          <w:spacing w:val="20"/>
          <w:sz w:val="24"/>
          <w:szCs w:val="24"/>
        </w:rPr>
      </w:pPr>
      <w:r w:rsidRPr="003C7312">
        <w:rPr>
          <w:rFonts w:ascii="Times New Roman" w:hAnsi="Times New Roman"/>
          <w:i w:val="0"/>
          <w:spacing w:val="20"/>
          <w:sz w:val="24"/>
          <w:szCs w:val="24"/>
        </w:rPr>
        <w:tab/>
      </w:r>
      <w:r w:rsidRPr="003C7312">
        <w:rPr>
          <w:rFonts w:ascii="Times New Roman" w:hAnsi="Times New Roman"/>
          <w:i w:val="0"/>
          <w:spacing w:val="20"/>
          <w:sz w:val="24"/>
          <w:szCs w:val="24"/>
        </w:rPr>
        <w:tab/>
        <w:t xml:space="preserve">Przedmiotem </w:t>
      </w:r>
      <w:r w:rsidR="00B972E2" w:rsidRPr="003C7312">
        <w:rPr>
          <w:rFonts w:ascii="Times New Roman" w:hAnsi="Times New Roman"/>
          <w:i w:val="0"/>
          <w:spacing w:val="20"/>
          <w:sz w:val="24"/>
          <w:szCs w:val="24"/>
        </w:rPr>
        <w:t>zamówienia</w:t>
      </w:r>
      <w:r w:rsidRPr="003C7312">
        <w:rPr>
          <w:rFonts w:ascii="Times New Roman" w:hAnsi="Times New Roman"/>
          <w:i w:val="0"/>
          <w:spacing w:val="20"/>
          <w:sz w:val="24"/>
          <w:szCs w:val="24"/>
        </w:rPr>
        <w:t xml:space="preserve"> jest </w:t>
      </w:r>
      <w:r w:rsidR="00B972E2" w:rsidRPr="003C7312">
        <w:rPr>
          <w:rFonts w:ascii="Times New Roman" w:hAnsi="Times New Roman"/>
          <w:i w:val="0"/>
          <w:spacing w:val="20"/>
          <w:sz w:val="24"/>
          <w:szCs w:val="24"/>
        </w:rPr>
        <w:t xml:space="preserve">wykonanie: </w:t>
      </w:r>
    </w:p>
    <w:p w:rsidR="00B972E2" w:rsidRPr="003C7312" w:rsidRDefault="00C4283B" w:rsidP="002963D1">
      <w:pPr>
        <w:pStyle w:val="Tekstpodstawowywcity2"/>
        <w:ind w:left="0"/>
        <w:rPr>
          <w:rFonts w:ascii="Times New Roman" w:hAnsi="Times New Roman"/>
          <w:b/>
          <w:i w:val="0"/>
          <w:spacing w:val="20"/>
          <w:sz w:val="24"/>
          <w:szCs w:val="24"/>
        </w:rPr>
      </w:pPr>
      <w:r w:rsidRPr="003C7312">
        <w:rPr>
          <w:rFonts w:ascii="Times New Roman" w:hAnsi="Times New Roman"/>
          <w:b/>
          <w:i w:val="0"/>
          <w:spacing w:val="20"/>
          <w:sz w:val="24"/>
          <w:szCs w:val="24"/>
        </w:rPr>
        <w:t xml:space="preserve">Hali </w:t>
      </w:r>
      <w:r w:rsidR="00B972E2" w:rsidRPr="003C7312">
        <w:rPr>
          <w:rFonts w:ascii="Times New Roman" w:hAnsi="Times New Roman"/>
          <w:b/>
          <w:i w:val="0"/>
          <w:spacing w:val="20"/>
          <w:sz w:val="24"/>
          <w:szCs w:val="24"/>
        </w:rPr>
        <w:t xml:space="preserve">o konstrukcji stalowej </w:t>
      </w:r>
      <w:r w:rsidR="00B004CB" w:rsidRPr="003C7312">
        <w:rPr>
          <w:rFonts w:ascii="Times New Roman" w:hAnsi="Times New Roman"/>
          <w:b/>
          <w:i w:val="0"/>
          <w:spacing w:val="20"/>
          <w:sz w:val="24"/>
          <w:szCs w:val="24"/>
        </w:rPr>
        <w:t>z zapleczem biurowym</w:t>
      </w:r>
      <w:r w:rsidR="000B68EE" w:rsidRPr="003C7312">
        <w:rPr>
          <w:rFonts w:ascii="Times New Roman" w:hAnsi="Times New Roman"/>
          <w:b/>
          <w:i w:val="0"/>
          <w:spacing w:val="20"/>
          <w:sz w:val="24"/>
          <w:szCs w:val="24"/>
        </w:rPr>
        <w:t>.</w:t>
      </w:r>
    </w:p>
    <w:p w:rsidR="00BD2181" w:rsidRPr="003C7312" w:rsidRDefault="000B68EE" w:rsidP="002963D1">
      <w:pPr>
        <w:jc w:val="both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BD2181" w:rsidRPr="003C7312">
        <w:rPr>
          <w:rFonts w:ascii="Times New Roman" w:hAnsi="Times New Roman"/>
          <w:b/>
          <w:bCs/>
          <w:sz w:val="24"/>
          <w:szCs w:val="24"/>
        </w:rPr>
        <w:t xml:space="preserve">I część - Projekt koncepcyjny </w:t>
      </w:r>
      <w:r w:rsidR="00BD2181" w:rsidRPr="003C7312">
        <w:rPr>
          <w:rFonts w:ascii="Times New Roman" w:hAnsi="Times New Roman"/>
          <w:sz w:val="24"/>
          <w:szCs w:val="24"/>
        </w:rPr>
        <w:t xml:space="preserve">w </w:t>
      </w:r>
      <w:r w:rsidR="002A630D" w:rsidRPr="003C7312">
        <w:rPr>
          <w:rFonts w:ascii="Times New Roman" w:hAnsi="Times New Roman"/>
          <w:sz w:val="24"/>
          <w:szCs w:val="24"/>
        </w:rPr>
        <w:t>2</w:t>
      </w:r>
      <w:r w:rsidR="00BD2181" w:rsidRPr="003C7312">
        <w:rPr>
          <w:rFonts w:ascii="Times New Roman" w:hAnsi="Times New Roman"/>
          <w:sz w:val="24"/>
          <w:szCs w:val="24"/>
        </w:rPr>
        <w:t xml:space="preserve"> egzemplarzach zawierający:</w:t>
      </w:r>
    </w:p>
    <w:p w:rsidR="00BD2181" w:rsidRPr="003C7312" w:rsidRDefault="00BD2181" w:rsidP="002963D1">
      <w:pPr>
        <w:jc w:val="both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Część graficzną :</w:t>
      </w:r>
    </w:p>
    <w:p w:rsidR="00BD2181" w:rsidRPr="003C7312" w:rsidRDefault="00BD2181" w:rsidP="002963D1">
      <w:pPr>
        <w:jc w:val="both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a) plan zagospodarowania terenu w skali 1:500</w:t>
      </w:r>
    </w:p>
    <w:p w:rsidR="00BD2181" w:rsidRPr="003C7312" w:rsidRDefault="00BD2181" w:rsidP="002963D1">
      <w:pPr>
        <w:jc w:val="both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b) rzuty wszystkich kondygnacji w skali 1:100</w:t>
      </w:r>
    </w:p>
    <w:p w:rsidR="00BD2181" w:rsidRPr="003C7312" w:rsidRDefault="00BD2181" w:rsidP="002963D1">
      <w:pPr>
        <w:jc w:val="both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Część opisową</w:t>
      </w:r>
    </w:p>
    <w:p w:rsidR="00BD2181" w:rsidRPr="003C7312" w:rsidRDefault="00BD2181" w:rsidP="002963D1">
      <w:pPr>
        <w:jc w:val="both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a) opis techniczny zawierający:</w:t>
      </w:r>
    </w:p>
    <w:p w:rsidR="00BD2181" w:rsidRPr="003C7312" w:rsidRDefault="00BD2181" w:rsidP="002963D1">
      <w:pPr>
        <w:jc w:val="both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 opis planu zagospodarowania terenu</w:t>
      </w:r>
    </w:p>
    <w:p w:rsidR="00BD2181" w:rsidRPr="003C7312" w:rsidRDefault="00BD2181" w:rsidP="002963D1">
      <w:pPr>
        <w:jc w:val="both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 opis rozwiązań funkcjonalnych</w:t>
      </w:r>
    </w:p>
    <w:p w:rsidR="00BD2181" w:rsidRPr="003C7312" w:rsidRDefault="00BD2181" w:rsidP="002963D1">
      <w:pPr>
        <w:jc w:val="both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 opis przyjętych rozwiązań materiałowych i technicznych zewnętr</w:t>
      </w:r>
      <w:r w:rsidRPr="003C7312">
        <w:rPr>
          <w:rFonts w:ascii="Times New Roman" w:hAnsi="Times New Roman"/>
          <w:sz w:val="24"/>
          <w:szCs w:val="24"/>
        </w:rPr>
        <w:t>z</w:t>
      </w:r>
      <w:r w:rsidRPr="003C7312">
        <w:rPr>
          <w:rFonts w:ascii="Times New Roman" w:hAnsi="Times New Roman"/>
          <w:sz w:val="24"/>
          <w:szCs w:val="24"/>
        </w:rPr>
        <w:t>nych</w:t>
      </w:r>
    </w:p>
    <w:p w:rsidR="00BD2181" w:rsidRPr="003C7312" w:rsidRDefault="00BD2181" w:rsidP="002963D1">
      <w:pPr>
        <w:jc w:val="both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-opis przyjętych rozwiązań materiałowych wewnętrznych (standardy mat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riałów wykończ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niowych</w:t>
      </w:r>
    </w:p>
    <w:p w:rsidR="00BD2181" w:rsidRPr="003C7312" w:rsidRDefault="00BD2181" w:rsidP="002963D1">
      <w:pPr>
        <w:jc w:val="both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 powinien zawierać szacunek kosztów o szczegółowości fazy opr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cow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nia.</w:t>
      </w:r>
    </w:p>
    <w:p w:rsidR="00BD2181" w:rsidRPr="003C7312" w:rsidRDefault="00BD2181" w:rsidP="002963D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181" w:rsidRPr="003C7312" w:rsidRDefault="00BD2181" w:rsidP="002963D1">
      <w:pPr>
        <w:jc w:val="both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b/>
          <w:bCs/>
          <w:sz w:val="24"/>
          <w:szCs w:val="24"/>
        </w:rPr>
        <w:t xml:space="preserve">II część - Projekt budowlany do pozwolenia na budowę </w:t>
      </w:r>
      <w:r w:rsidRPr="003C7312">
        <w:rPr>
          <w:rFonts w:ascii="Times New Roman" w:hAnsi="Times New Roman"/>
          <w:sz w:val="24"/>
          <w:szCs w:val="24"/>
        </w:rPr>
        <w:t>wykonany zgodnie z USTAWĄ z dnia 7 lipca 1994 r. Prawo budowlane (Dz. U.03.207.2016 z późniejszymi zmianami), oraz ROZPORZĄDZENIEM MINISTRA INFRASTRUKTURY z dnia 3 lipca 2003 r. w sprawie szcz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gółowego zakresu i formy projektu budowlanego (Dz. U. z dnia 10 lipca 2003), (Dz. U.03.120.1133). Projekty zostaną wykonane w formie papi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rowej 6 egzemplarzy i w ele</w:t>
      </w:r>
      <w:r w:rsidRPr="003C7312">
        <w:rPr>
          <w:rFonts w:ascii="Times New Roman" w:hAnsi="Times New Roman"/>
          <w:sz w:val="24"/>
          <w:szCs w:val="24"/>
        </w:rPr>
        <w:t>k</w:t>
      </w:r>
      <w:r w:rsidRPr="003C7312">
        <w:rPr>
          <w:rFonts w:ascii="Times New Roman" w:hAnsi="Times New Roman"/>
          <w:sz w:val="24"/>
          <w:szCs w:val="24"/>
        </w:rPr>
        <w:t>tronicznej w ilości 2 egz.</w:t>
      </w:r>
    </w:p>
    <w:p w:rsidR="00BD2181" w:rsidRPr="003C7312" w:rsidRDefault="00BD2181" w:rsidP="002963D1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BD2181" w:rsidRPr="00684C8A" w:rsidRDefault="00BD2181" w:rsidP="004A78FF">
      <w:pPr>
        <w:rPr>
          <w:rFonts w:ascii="Times New Roman" w:hAnsi="Times New Roman"/>
          <w:b/>
          <w:sz w:val="24"/>
          <w:szCs w:val="24"/>
        </w:rPr>
      </w:pPr>
      <w:r w:rsidRPr="00684C8A">
        <w:rPr>
          <w:rFonts w:ascii="Times New Roman" w:hAnsi="Times New Roman"/>
          <w:b/>
          <w:sz w:val="24"/>
          <w:szCs w:val="24"/>
        </w:rPr>
        <w:t>III część – Projekty wykonawcze</w:t>
      </w:r>
    </w:p>
    <w:p w:rsidR="00BD2181" w:rsidRPr="003C7312" w:rsidRDefault="00BD2181" w:rsidP="004A78FF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wykonawcze, oraz Specyfikacje techniczne wykonania i odbioru robót budowlanych wykonane zgodnie z ROZPORZĄDZENIEM MINISTRA INFRASTRUKTURY z dnia 2 września 2004 r. w sprawie szczegółowego zakresu i formy dokumentacji projektowej, sp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cyfikacji technicznych wykonania i odbioru robót budowlanych oraz programu funkcjona</w:t>
      </w:r>
      <w:r w:rsidRPr="003C7312">
        <w:rPr>
          <w:rFonts w:ascii="Times New Roman" w:hAnsi="Times New Roman"/>
          <w:sz w:val="24"/>
          <w:szCs w:val="24"/>
        </w:rPr>
        <w:t>l</w:t>
      </w:r>
      <w:r w:rsidRPr="003C7312">
        <w:rPr>
          <w:rFonts w:ascii="Times New Roman" w:hAnsi="Times New Roman"/>
          <w:sz w:val="24"/>
          <w:szCs w:val="24"/>
        </w:rPr>
        <w:t>no-użytkowego (Dz. U. z dnia 16 września 2004 r.). Projekty wykonawcze zostaną wykonane w formie papierowej w ilości 6 egzempl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rzy i 6 egzemplarzy w wersji elektronicznej a specyfikacje techniczne wykonania i odbioru robót budowlanych oraz koszt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rysy inwestorskie w 2 egzemplarzach w formie papierowej i po 2 egzemplarzach w wersji ele</w:t>
      </w:r>
      <w:r w:rsidRPr="003C7312">
        <w:rPr>
          <w:rFonts w:ascii="Times New Roman" w:hAnsi="Times New Roman"/>
          <w:sz w:val="24"/>
          <w:szCs w:val="24"/>
        </w:rPr>
        <w:t>k</w:t>
      </w:r>
      <w:r w:rsidRPr="003C7312">
        <w:rPr>
          <w:rFonts w:ascii="Times New Roman" w:hAnsi="Times New Roman"/>
          <w:sz w:val="24"/>
          <w:szCs w:val="24"/>
        </w:rPr>
        <w:t>tronicznej.</w:t>
      </w:r>
    </w:p>
    <w:p w:rsidR="00BD2181" w:rsidRPr="003C7312" w:rsidRDefault="00BD2181" w:rsidP="004A78FF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Przedmiar robót dla wykonawców zawierający opis robot budowlanych w k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lejności technologicznej ich wykonania, z podaniem ilości jednostek prze</w:t>
      </w:r>
      <w:r w:rsidRPr="003C7312">
        <w:rPr>
          <w:rFonts w:ascii="Times New Roman" w:hAnsi="Times New Roman"/>
          <w:sz w:val="24"/>
          <w:szCs w:val="24"/>
        </w:rPr>
        <w:t>d</w:t>
      </w:r>
      <w:r w:rsidRPr="003C7312">
        <w:rPr>
          <w:rFonts w:ascii="Times New Roman" w:hAnsi="Times New Roman"/>
          <w:sz w:val="24"/>
          <w:szCs w:val="24"/>
        </w:rPr>
        <w:t>miarowych robot wynikających z dokumentacji projektowej w formie papierowej w ilości 2 egzemplarzy i 2 egzemplarzy w wersji elektronic</w:t>
      </w:r>
      <w:r w:rsidRPr="003C7312">
        <w:rPr>
          <w:rFonts w:ascii="Times New Roman" w:hAnsi="Times New Roman"/>
          <w:sz w:val="24"/>
          <w:szCs w:val="24"/>
        </w:rPr>
        <w:t>z</w:t>
      </w:r>
      <w:r w:rsidRPr="003C7312">
        <w:rPr>
          <w:rFonts w:ascii="Times New Roman" w:hAnsi="Times New Roman"/>
          <w:sz w:val="24"/>
          <w:szCs w:val="24"/>
        </w:rPr>
        <w:t>nej.</w:t>
      </w:r>
    </w:p>
    <w:p w:rsidR="00BD2181" w:rsidRPr="003C7312" w:rsidRDefault="00BD2181" w:rsidP="004A78FF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Szczegółowy kosztorys inwestorski wykonany zgodnie z ROZPORZĄDZENIEM MINISTRA INFRASTRUKTURY z dnia 18 maja 2004 r. w sprawie określenia metod i podstaw sporządzania kosztorysu inwestorskiego, obliczania planow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 xml:space="preserve">nych kosztów prac projektowych oraz planowanych kosztów robót budowlanych określonych w programie </w:t>
      </w:r>
      <w:r w:rsidRPr="003C7312">
        <w:rPr>
          <w:rFonts w:ascii="Times New Roman" w:hAnsi="Times New Roman"/>
          <w:color w:val="000000"/>
          <w:sz w:val="24"/>
          <w:szCs w:val="24"/>
        </w:rPr>
        <w:t>fun</w:t>
      </w:r>
      <w:r w:rsidRPr="003C7312">
        <w:rPr>
          <w:rFonts w:ascii="Times New Roman" w:hAnsi="Times New Roman"/>
          <w:color w:val="000000"/>
          <w:sz w:val="24"/>
          <w:szCs w:val="24"/>
        </w:rPr>
        <w:t>k</w:t>
      </w:r>
      <w:r w:rsidRPr="003C7312">
        <w:rPr>
          <w:rFonts w:ascii="Times New Roman" w:hAnsi="Times New Roman"/>
          <w:color w:val="000000"/>
          <w:sz w:val="24"/>
          <w:szCs w:val="24"/>
        </w:rPr>
        <w:t>cjonalno</w:t>
      </w:r>
      <w:r w:rsidRPr="003C7312">
        <w:rPr>
          <w:rFonts w:ascii="Times New Roman" w:hAnsi="Times New Roman"/>
          <w:sz w:val="24"/>
          <w:szCs w:val="24"/>
        </w:rPr>
        <w:t>-użytkowym (Dz. U. z dnia 8 czerwca 2004 r.), (Dz.U.04.130.1389).w formie papierowej w ilości 2 egze</w:t>
      </w:r>
      <w:r w:rsidRPr="003C7312">
        <w:rPr>
          <w:rFonts w:ascii="Times New Roman" w:hAnsi="Times New Roman"/>
          <w:sz w:val="24"/>
          <w:szCs w:val="24"/>
        </w:rPr>
        <w:t>m</w:t>
      </w:r>
      <w:r w:rsidRPr="003C7312">
        <w:rPr>
          <w:rFonts w:ascii="Times New Roman" w:hAnsi="Times New Roman"/>
          <w:sz w:val="24"/>
          <w:szCs w:val="24"/>
        </w:rPr>
        <w:t xml:space="preserve">plarzy i 2 egz w wersji elektronicznej. </w:t>
      </w:r>
    </w:p>
    <w:p w:rsidR="00BD2181" w:rsidRPr="003C7312" w:rsidRDefault="00BD2181" w:rsidP="004A78FF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lastRenderedPageBreak/>
        <w:t>Przez wersje elektroniczną należy rozumieć;</w:t>
      </w:r>
    </w:p>
    <w:p w:rsidR="00BD2181" w:rsidRPr="003C7312" w:rsidRDefault="00BD2181" w:rsidP="004A78FF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– rysunki jako pliki w formacie *. dwg (do wersji „AutoCad 2002), oraz * pdf</w:t>
      </w:r>
    </w:p>
    <w:p w:rsidR="00BD2181" w:rsidRPr="003C7312" w:rsidRDefault="00BD2181" w:rsidP="004A78FF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– teksty jako pliki w formacie *. doc. (Word 97), oraz * pdf</w:t>
      </w:r>
    </w:p>
    <w:p w:rsidR="00BD2181" w:rsidRPr="003C7312" w:rsidRDefault="00BD2181" w:rsidP="004A78FF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– kosztorysy jako pliki programu 'Norma </w:t>
      </w:r>
      <w:smartTag w:uri="urn:schemas-microsoft-com:office:smarttags" w:element="metricconverter">
        <w:smartTagPr>
          <w:attr w:name="ProductID" w:val="140 cm"/>
        </w:smartTagPr>
        <w:r w:rsidRPr="003C7312">
          <w:rPr>
            <w:rFonts w:ascii="Times New Roman" w:hAnsi="Times New Roman"/>
            <w:sz w:val="24"/>
            <w:szCs w:val="24"/>
          </w:rPr>
          <w:t>3”</w:t>
        </w:r>
      </w:smartTag>
      <w:r w:rsidRPr="003C7312">
        <w:rPr>
          <w:rFonts w:ascii="Times New Roman" w:hAnsi="Times New Roman"/>
          <w:sz w:val="24"/>
          <w:szCs w:val="24"/>
        </w:rPr>
        <w:t>, oraz w formacie * ath</w:t>
      </w:r>
    </w:p>
    <w:p w:rsidR="002A630D" w:rsidRPr="003C7312" w:rsidRDefault="002A630D" w:rsidP="004A78FF">
      <w:pPr>
        <w:rPr>
          <w:rFonts w:ascii="Times New Roman" w:hAnsi="Times New Roman"/>
          <w:sz w:val="24"/>
          <w:szCs w:val="24"/>
        </w:rPr>
      </w:pPr>
    </w:p>
    <w:p w:rsidR="002963D1" w:rsidRPr="003C7312" w:rsidRDefault="002963D1" w:rsidP="004A78FF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b/>
          <w:sz w:val="24"/>
          <w:szCs w:val="24"/>
        </w:rPr>
        <w:t xml:space="preserve">IV. Realizacja budowy budynku </w:t>
      </w:r>
      <w:r w:rsidRPr="003C7312">
        <w:rPr>
          <w:rFonts w:ascii="Times New Roman" w:hAnsi="Times New Roman"/>
          <w:sz w:val="24"/>
          <w:szCs w:val="24"/>
        </w:rPr>
        <w:t>na podstawie wykonanych projektów wykonawczych z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twierdzonych przez inwestora zgodne z USTAWĄ z dnia 7 lipca 1994 r. Prawo budowlane (Dz. U.03.207.2016 z późniejszymi zmianami) oraz warunkami technicznymi wykonania i odbioru robót b</w:t>
      </w:r>
      <w:r w:rsidRPr="003C7312">
        <w:rPr>
          <w:rFonts w:ascii="Times New Roman" w:hAnsi="Times New Roman"/>
          <w:sz w:val="24"/>
          <w:szCs w:val="24"/>
        </w:rPr>
        <w:t>u</w:t>
      </w:r>
      <w:r w:rsidRPr="003C7312">
        <w:rPr>
          <w:rFonts w:ascii="Times New Roman" w:hAnsi="Times New Roman"/>
          <w:sz w:val="24"/>
          <w:szCs w:val="24"/>
        </w:rPr>
        <w:t>dowlanych.</w:t>
      </w:r>
    </w:p>
    <w:p w:rsidR="000D1853" w:rsidRPr="003C7312" w:rsidRDefault="000D1853" w:rsidP="00684C8A">
      <w:pPr>
        <w:pStyle w:val="Nagwek1"/>
        <w:keepLines/>
        <w:numPr>
          <w:ilvl w:val="0"/>
          <w:numId w:val="8"/>
        </w:numPr>
        <w:spacing w:before="480" w:after="0" w:line="276" w:lineRule="auto"/>
        <w:ind w:left="0"/>
        <w:rPr>
          <w:rFonts w:ascii="Times New Roman" w:hAnsi="Times New Roman"/>
          <w:sz w:val="24"/>
          <w:szCs w:val="24"/>
        </w:rPr>
      </w:pPr>
      <w:bookmarkStart w:id="0" w:name="_Toc411333324"/>
      <w:r w:rsidRPr="003C7312">
        <w:rPr>
          <w:rFonts w:ascii="Times New Roman" w:hAnsi="Times New Roman"/>
          <w:sz w:val="24"/>
          <w:szCs w:val="24"/>
        </w:rPr>
        <w:t>Opis ogólny przedmiotu zamówienia</w:t>
      </w:r>
      <w:bookmarkEnd w:id="0"/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Przedmiotem zamówienia jest projekt i budowa zespołu składającego się z trzech oddzie</w:t>
      </w:r>
      <w:r w:rsidRPr="003C7312">
        <w:rPr>
          <w:rFonts w:ascii="Times New Roman" w:hAnsi="Times New Roman"/>
          <w:sz w:val="24"/>
          <w:szCs w:val="24"/>
        </w:rPr>
        <w:t>l</w:t>
      </w:r>
      <w:r w:rsidRPr="003C7312">
        <w:rPr>
          <w:rFonts w:ascii="Times New Roman" w:hAnsi="Times New Roman"/>
          <w:sz w:val="24"/>
          <w:szCs w:val="24"/>
        </w:rPr>
        <w:t>nych, lecz powiązanych funkcjonalnie i przestrzennie budynków.</w:t>
      </w:r>
    </w:p>
    <w:p w:rsidR="000D1853" w:rsidRPr="003C7312" w:rsidRDefault="000D1853" w:rsidP="00684C8A">
      <w:pPr>
        <w:pStyle w:val="Nagwek2"/>
        <w:keepLines/>
        <w:numPr>
          <w:ilvl w:val="1"/>
          <w:numId w:val="8"/>
        </w:numPr>
        <w:spacing w:before="200" w:after="0" w:line="276" w:lineRule="auto"/>
        <w:ind w:left="0"/>
        <w:rPr>
          <w:rFonts w:ascii="Times New Roman" w:hAnsi="Times New Roman"/>
          <w:szCs w:val="24"/>
        </w:rPr>
      </w:pPr>
      <w:bookmarkStart w:id="1" w:name="_Toc411333325"/>
      <w:r w:rsidRPr="003C7312">
        <w:rPr>
          <w:rFonts w:ascii="Times New Roman" w:hAnsi="Times New Roman"/>
          <w:szCs w:val="24"/>
        </w:rPr>
        <w:t>Dokumentacja projektowa</w:t>
      </w:r>
      <w:bookmarkEnd w:id="1"/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Dokumentacja powinna składać się z trzech części:</w:t>
      </w:r>
    </w:p>
    <w:p w:rsidR="000D1853" w:rsidRPr="003C7312" w:rsidRDefault="000D1853" w:rsidP="00684C8A">
      <w:pPr>
        <w:pStyle w:val="Akapitzlist"/>
        <w:numPr>
          <w:ilvl w:val="0"/>
          <w:numId w:val="15"/>
        </w:numPr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 koncepcyjny w 2 egzemplarzach w formie papierowej oraz 1 wersji elektr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nicznej, zawierający: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Część graficzną: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a) plan zagospodarowania terenu w skali 1:500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b) rzuty wszystkich kondygnacji w skali 1:100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Część opisową: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a) opis techniczny zawierający: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 opis planu zagospodarowania terenu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 opis rozwiązań funkcjonalnych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 opis przyjętych rozwiązań materiałowych i technicznych zewnętrznych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-opis przyjętych rozwiązań materiałowych wewnętrznych (standardy materiałów wykończ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niowych)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 powinien zawierać szacunek kosztów inwestycji.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D1853" w:rsidRPr="003C7312" w:rsidRDefault="000D1853" w:rsidP="00684C8A">
      <w:pPr>
        <w:pStyle w:val="Akapitzlist"/>
        <w:numPr>
          <w:ilvl w:val="0"/>
          <w:numId w:val="15"/>
        </w:numPr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 Budowlany do uzyskania pozwolenia na budowę wykonany zgodnie z USTAWĄ z dnia 7 lipca 1994 r. Prawo budowlane (Dz. U.03.207.2016 z późniejszymi zmianami), oraz ROZPORZĄDZENIEM MINISTRA INFRASTRUKTURY z dnia 3 lipca 2003 r. w sprawie szczegółowego zakresu i formy projektu budowlanego (Dz. U. z dnia 10 lipca 2003), (Dz. U.03.120.1133). Projekt w formie papier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wej w 4 egzemplarzach do pozwolenia na budowę, dwa egzemplarze dla Zamawiającego oraz jeden egzemplarz w wersji elektronicznej dla Z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mawiającego.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D1853" w:rsidRPr="003C7312" w:rsidRDefault="000D1853" w:rsidP="00684C8A">
      <w:pPr>
        <w:pStyle w:val="Akapitzlist"/>
        <w:numPr>
          <w:ilvl w:val="0"/>
          <w:numId w:val="15"/>
        </w:numPr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Wykonawcze, oraz Specyfikacje techniczne wykonania i odbioru robót b</w:t>
      </w:r>
      <w:r w:rsidRPr="003C7312">
        <w:rPr>
          <w:rFonts w:ascii="Times New Roman" w:hAnsi="Times New Roman"/>
          <w:sz w:val="24"/>
          <w:szCs w:val="24"/>
        </w:rPr>
        <w:t>u</w:t>
      </w:r>
      <w:r w:rsidRPr="003C7312">
        <w:rPr>
          <w:rFonts w:ascii="Times New Roman" w:hAnsi="Times New Roman"/>
          <w:sz w:val="24"/>
          <w:szCs w:val="24"/>
        </w:rPr>
        <w:t>dowlanych wykonane zgodnie z ROZPORZĄDZENIEM MINISTRA INFRASTRUKTURY z dnia 2 września 2004 r. w sprawie szczegółowego zakresu i formy dokumentacji projektowej, specyf</w:t>
      </w:r>
      <w:r w:rsidRPr="003C7312">
        <w:rPr>
          <w:rFonts w:ascii="Times New Roman" w:hAnsi="Times New Roman"/>
          <w:sz w:val="24"/>
          <w:szCs w:val="24"/>
        </w:rPr>
        <w:t>i</w:t>
      </w:r>
      <w:r w:rsidRPr="003C7312">
        <w:rPr>
          <w:rFonts w:ascii="Times New Roman" w:hAnsi="Times New Roman"/>
          <w:sz w:val="24"/>
          <w:szCs w:val="24"/>
        </w:rPr>
        <w:t xml:space="preserve">kacji technicznych wykonania i odbioru robót budowlanych oraz programu funkcjonalno-użytkowego (Dz. U. z dnia 16 września 2004 r.). Projekty wykonawcze zostaną wykonane w formie papierowej w ilości 2 egzemplarzy i 1 egzemplarz w wersji elektronicznej. Specyfikacje </w:t>
      </w:r>
      <w:r w:rsidRPr="003C7312">
        <w:rPr>
          <w:rFonts w:ascii="Times New Roman" w:hAnsi="Times New Roman"/>
          <w:sz w:val="24"/>
          <w:szCs w:val="24"/>
        </w:rPr>
        <w:lastRenderedPageBreak/>
        <w:t>techniczne wykonania i odbioru robót budowlanych oraz kosztorysy inwestorskie w 2 egze</w:t>
      </w:r>
      <w:r w:rsidRPr="003C7312">
        <w:rPr>
          <w:rFonts w:ascii="Times New Roman" w:hAnsi="Times New Roman"/>
          <w:sz w:val="24"/>
          <w:szCs w:val="24"/>
        </w:rPr>
        <w:t>m</w:t>
      </w:r>
      <w:r w:rsidRPr="003C7312">
        <w:rPr>
          <w:rFonts w:ascii="Times New Roman" w:hAnsi="Times New Roman"/>
          <w:sz w:val="24"/>
          <w:szCs w:val="24"/>
        </w:rPr>
        <w:t>plarzach w formie papierowej i w 1 egzemplarzu w wersji ele</w:t>
      </w:r>
      <w:r w:rsidRPr="003C7312">
        <w:rPr>
          <w:rFonts w:ascii="Times New Roman" w:hAnsi="Times New Roman"/>
          <w:sz w:val="24"/>
          <w:szCs w:val="24"/>
        </w:rPr>
        <w:t>k</w:t>
      </w:r>
      <w:r w:rsidRPr="003C7312">
        <w:rPr>
          <w:rFonts w:ascii="Times New Roman" w:hAnsi="Times New Roman"/>
          <w:sz w:val="24"/>
          <w:szCs w:val="24"/>
        </w:rPr>
        <w:t>tronicznej.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Przedmiar robót dla Wykonawców zawierający opis robót budowlanych w kolejności technol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gicznej ich wykonania, z podaniem ilości jednostek przedmiarowych robót wynikających z d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kumentacji projektowej w formie papierowej w ilości 2 egzemplarzy i 1 egze</w:t>
      </w:r>
      <w:r w:rsidRPr="003C7312">
        <w:rPr>
          <w:rFonts w:ascii="Times New Roman" w:hAnsi="Times New Roman"/>
          <w:sz w:val="24"/>
          <w:szCs w:val="24"/>
        </w:rPr>
        <w:t>m</w:t>
      </w:r>
      <w:r w:rsidRPr="003C7312">
        <w:rPr>
          <w:rFonts w:ascii="Times New Roman" w:hAnsi="Times New Roman"/>
          <w:sz w:val="24"/>
          <w:szCs w:val="24"/>
        </w:rPr>
        <w:t>plarza w wersji elektronicznej.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Szczegółowy kosztorys inwestorski wykonany zgodnie z ROZPORZĄDZENIEM MINISTRA INFRASTRUKTURY z dnia 18 maja 2004 r. w sprawie określenia metod i podstaw sporz</w:t>
      </w:r>
      <w:r w:rsidRPr="003C7312">
        <w:rPr>
          <w:rFonts w:ascii="Times New Roman" w:hAnsi="Times New Roman"/>
          <w:sz w:val="24"/>
          <w:szCs w:val="24"/>
        </w:rPr>
        <w:t>ą</w:t>
      </w:r>
      <w:r w:rsidRPr="003C7312">
        <w:rPr>
          <w:rFonts w:ascii="Times New Roman" w:hAnsi="Times New Roman"/>
          <w:sz w:val="24"/>
          <w:szCs w:val="24"/>
        </w:rPr>
        <w:t>dzania kosztorysu inwestorskiego, obliczania planowanych kosztów prac projektowych oraz planowanych kosztów robót budowlanych określ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nych w programie funkcjonalno-użytkowym (Dz. U. z dnia 8 czerwca 2004 r.), (Dz.U.04.130.1389.Szczegółowy kosztorys w 2 egzempl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rzach w formie papierowej i w 1 egzemplarzu w wersji elektronicznej).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Przez wersje elektroniczną należy rozumieć;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– rysunki jako pliki w formacie *. dwg (do wersji „AutoCad 2010), oraz * pdf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– teksty jako pliki w formacie *. doc. (Word 97), oraz * pdf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– kosztorysy jako pliki programu „Norma 3”, oraz w formacie * ath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 modele obliczeniowe w dowolnym, edytowalnym formacie</w:t>
      </w:r>
    </w:p>
    <w:p w:rsidR="000D1853" w:rsidRPr="003C7312" w:rsidRDefault="000D1853" w:rsidP="00684C8A">
      <w:pPr>
        <w:pStyle w:val="Akapitzlist"/>
        <w:numPr>
          <w:ilvl w:val="0"/>
          <w:numId w:val="11"/>
        </w:numPr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wykonawcze powinny zawierać:</w:t>
      </w:r>
    </w:p>
    <w:p w:rsidR="000D1853" w:rsidRPr="003C7312" w:rsidRDefault="00684C8A" w:rsidP="00684C8A">
      <w:pPr>
        <w:pStyle w:val="Akapitzlist"/>
        <w:numPr>
          <w:ilvl w:val="1"/>
          <w:numId w:val="1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1853" w:rsidRPr="003C7312">
        <w:rPr>
          <w:rFonts w:ascii="Times New Roman" w:hAnsi="Times New Roman"/>
          <w:sz w:val="24"/>
          <w:szCs w:val="24"/>
        </w:rPr>
        <w:t>Projekty wykonawcze architektoniczno - budowlane wraz z niezbędnymi opiniami, uzgodni</w:t>
      </w:r>
      <w:r w:rsidR="000D1853" w:rsidRPr="003C7312">
        <w:rPr>
          <w:rFonts w:ascii="Times New Roman" w:hAnsi="Times New Roman"/>
          <w:sz w:val="24"/>
          <w:szCs w:val="24"/>
        </w:rPr>
        <w:t>e</w:t>
      </w:r>
      <w:r w:rsidR="000D1853" w:rsidRPr="003C7312">
        <w:rPr>
          <w:rFonts w:ascii="Times New Roman" w:hAnsi="Times New Roman"/>
          <w:sz w:val="24"/>
          <w:szCs w:val="24"/>
        </w:rPr>
        <w:t>niami, w zakresie wynikającym z przepisów oraz poz</w:t>
      </w:r>
      <w:r w:rsidR="000D1853" w:rsidRPr="003C7312">
        <w:rPr>
          <w:rFonts w:ascii="Times New Roman" w:hAnsi="Times New Roman"/>
          <w:sz w:val="24"/>
          <w:szCs w:val="24"/>
        </w:rPr>
        <w:t>y</w:t>
      </w:r>
      <w:r w:rsidR="000D1853" w:rsidRPr="003C7312">
        <w:rPr>
          <w:rFonts w:ascii="Times New Roman" w:hAnsi="Times New Roman"/>
          <w:sz w:val="24"/>
          <w:szCs w:val="24"/>
        </w:rPr>
        <w:t>tywnymi opiniami rzeczoznawców</w:t>
      </w:r>
    </w:p>
    <w:p w:rsidR="000D1853" w:rsidRPr="003C7312" w:rsidRDefault="00684C8A" w:rsidP="00684C8A">
      <w:pPr>
        <w:pStyle w:val="Akapitzlist"/>
        <w:numPr>
          <w:ilvl w:val="1"/>
          <w:numId w:val="1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1853" w:rsidRPr="003C7312">
        <w:rPr>
          <w:rFonts w:ascii="Times New Roman" w:hAnsi="Times New Roman"/>
          <w:sz w:val="24"/>
          <w:szCs w:val="24"/>
        </w:rPr>
        <w:t>Projekty wykonawcze architektury obejmujące, co najmniej rzuty, przekroje i el</w:t>
      </w:r>
      <w:r w:rsidR="000D1853" w:rsidRPr="003C7312">
        <w:rPr>
          <w:rFonts w:ascii="Times New Roman" w:hAnsi="Times New Roman"/>
          <w:sz w:val="24"/>
          <w:szCs w:val="24"/>
        </w:rPr>
        <w:t>e</w:t>
      </w:r>
      <w:r w:rsidR="000D1853" w:rsidRPr="003C7312">
        <w:rPr>
          <w:rFonts w:ascii="Times New Roman" w:hAnsi="Times New Roman"/>
          <w:sz w:val="24"/>
          <w:szCs w:val="24"/>
        </w:rPr>
        <w:t>wacje, wykazy stolarki, wykończenia i wyposażenia pomieszczeń itp.</w:t>
      </w:r>
    </w:p>
    <w:p w:rsidR="000D1853" w:rsidRPr="003C7312" w:rsidRDefault="00684C8A" w:rsidP="00684C8A">
      <w:pPr>
        <w:pStyle w:val="Akapitzlist"/>
        <w:numPr>
          <w:ilvl w:val="1"/>
          <w:numId w:val="1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1853" w:rsidRPr="003C7312">
        <w:rPr>
          <w:rFonts w:ascii="Times New Roman" w:hAnsi="Times New Roman"/>
          <w:sz w:val="24"/>
          <w:szCs w:val="24"/>
        </w:rPr>
        <w:t>Projekt detali architektonicznych</w:t>
      </w:r>
    </w:p>
    <w:p w:rsidR="000D1853" w:rsidRPr="003C7312" w:rsidRDefault="00684C8A" w:rsidP="00684C8A">
      <w:pPr>
        <w:pStyle w:val="Akapitzlist"/>
        <w:numPr>
          <w:ilvl w:val="1"/>
          <w:numId w:val="1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1853" w:rsidRPr="003C7312">
        <w:rPr>
          <w:rFonts w:ascii="Times New Roman" w:hAnsi="Times New Roman"/>
          <w:sz w:val="24"/>
          <w:szCs w:val="24"/>
        </w:rPr>
        <w:t>Projekt technologii</w:t>
      </w:r>
    </w:p>
    <w:p w:rsidR="000D1853" w:rsidRPr="003C7312" w:rsidRDefault="00684C8A" w:rsidP="00684C8A">
      <w:pPr>
        <w:pStyle w:val="Akapitzlist"/>
        <w:numPr>
          <w:ilvl w:val="1"/>
          <w:numId w:val="1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1853" w:rsidRPr="003C7312">
        <w:rPr>
          <w:rFonts w:ascii="Times New Roman" w:hAnsi="Times New Roman"/>
          <w:sz w:val="24"/>
          <w:szCs w:val="24"/>
        </w:rPr>
        <w:t>Projekty wykonawcze konstrukcji poszczególnych obiektów obejmujące:</w:t>
      </w:r>
    </w:p>
    <w:p w:rsidR="000D1853" w:rsidRPr="003C7312" w:rsidRDefault="000D1853" w:rsidP="00684C8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 zabezpieczeń wykopów,</w:t>
      </w:r>
    </w:p>
    <w:p w:rsidR="000D1853" w:rsidRPr="003C7312" w:rsidRDefault="000D1853" w:rsidP="00684C8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konstrukcyjne fundamentów,</w:t>
      </w:r>
    </w:p>
    <w:p w:rsidR="000D1853" w:rsidRPr="003C7312" w:rsidRDefault="000D1853" w:rsidP="00684C8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elementów konstrukcji podstawowej oraz innych elementów nośnych i prz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kryć,</w:t>
      </w:r>
    </w:p>
    <w:p w:rsidR="000D1853" w:rsidRPr="003C7312" w:rsidRDefault="000D1853" w:rsidP="00684C8A">
      <w:pPr>
        <w:pStyle w:val="Akapitzlist"/>
        <w:numPr>
          <w:ilvl w:val="0"/>
          <w:numId w:val="29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samodzielnych elementów konstrukcji jak: schody, zadaszenia itp.</w:t>
      </w:r>
    </w:p>
    <w:p w:rsidR="000D1853" w:rsidRPr="003C7312" w:rsidRDefault="00684C8A" w:rsidP="00684C8A">
      <w:pPr>
        <w:pStyle w:val="Akapitzlist"/>
        <w:numPr>
          <w:ilvl w:val="1"/>
          <w:numId w:val="1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1853" w:rsidRPr="003C7312">
        <w:rPr>
          <w:rFonts w:ascii="Times New Roman" w:hAnsi="Times New Roman"/>
          <w:sz w:val="24"/>
          <w:szCs w:val="24"/>
        </w:rPr>
        <w:t>Projekty wykonawcze instalacji: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wykonawcze instalacji kanalizacyjnych, wodnych i cieplnych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instalacji przeciwpożarowych wodnych,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hydroforni i pompowni,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 węzła cieplnego wraz z technologią,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instalacji centralnego ogrzewania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szybu windowego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wykonawcze wentylacji mechanicznej oraz klimatyzacji,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zabezpieczeń akustycznych w instalacjach,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wykonawcze rozdzielni głównej i rozdzielni oddziałowych,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instalacji elektroenergetycznych obejmujące instalacje siły,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instalacje oświetlenia ogólnego,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instalacje oświetlenia bezpieczeństwa,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instalacje oświetlenia ewakuacyjnego i oświetlenia miejscowego,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instalacje oświetlenia zewnętrznego,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lastRenderedPageBreak/>
        <w:t xml:space="preserve">projekty wykonawcze instalacji teletechnicznych </w:t>
      </w:r>
    </w:p>
    <w:p w:rsidR="000D1853" w:rsidRPr="003C7312" w:rsidRDefault="000D1853" w:rsidP="00684C8A">
      <w:pPr>
        <w:pStyle w:val="Akapitzlist"/>
        <w:numPr>
          <w:ilvl w:val="0"/>
          <w:numId w:val="30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instalacje sygnalizacji pożaru.</w:t>
      </w:r>
    </w:p>
    <w:p w:rsidR="000D1853" w:rsidRPr="003C7312" w:rsidRDefault="00684C8A" w:rsidP="00684C8A">
      <w:pPr>
        <w:pStyle w:val="Akapitzlist"/>
        <w:numPr>
          <w:ilvl w:val="1"/>
          <w:numId w:val="1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1853" w:rsidRPr="003C7312">
        <w:rPr>
          <w:rFonts w:ascii="Times New Roman" w:hAnsi="Times New Roman"/>
          <w:sz w:val="24"/>
          <w:szCs w:val="24"/>
        </w:rPr>
        <w:t>Projekty sieci i przyłączy (w zakresie budowy, przebudowy, kolizji) wod-kan, co, energetyczne, teletechniczne itp.</w:t>
      </w:r>
    </w:p>
    <w:p w:rsidR="000D1853" w:rsidRPr="003C7312" w:rsidRDefault="00684C8A" w:rsidP="00684C8A">
      <w:pPr>
        <w:pStyle w:val="Akapitzlist"/>
        <w:numPr>
          <w:ilvl w:val="1"/>
          <w:numId w:val="1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1853" w:rsidRPr="003C7312">
        <w:rPr>
          <w:rFonts w:ascii="Times New Roman" w:hAnsi="Times New Roman"/>
          <w:sz w:val="24"/>
          <w:szCs w:val="24"/>
        </w:rPr>
        <w:t>Projekty drogowe dla dróg publicznych i wewnętrznych, ciągów pieszych</w:t>
      </w:r>
    </w:p>
    <w:p w:rsidR="000D1853" w:rsidRPr="003C7312" w:rsidRDefault="00684C8A" w:rsidP="00684C8A">
      <w:pPr>
        <w:pStyle w:val="Akapitzlist"/>
        <w:numPr>
          <w:ilvl w:val="1"/>
          <w:numId w:val="11"/>
        </w:numPr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0D1853" w:rsidRPr="003C7312">
        <w:rPr>
          <w:rFonts w:ascii="Times New Roman" w:hAnsi="Times New Roman"/>
          <w:sz w:val="24"/>
          <w:szCs w:val="24"/>
        </w:rPr>
        <w:t>Inne – niewymienione wyżej opracowania projektowe – niezbędne do uzyskania p</w:t>
      </w:r>
      <w:r w:rsidR="000D1853" w:rsidRPr="003C7312">
        <w:rPr>
          <w:rFonts w:ascii="Times New Roman" w:hAnsi="Times New Roman"/>
          <w:sz w:val="24"/>
          <w:szCs w:val="24"/>
        </w:rPr>
        <w:t>o</w:t>
      </w:r>
      <w:r w:rsidR="000D1853" w:rsidRPr="003C7312">
        <w:rPr>
          <w:rFonts w:ascii="Times New Roman" w:hAnsi="Times New Roman"/>
          <w:sz w:val="24"/>
          <w:szCs w:val="24"/>
        </w:rPr>
        <w:t>zwolenia na budowę, realizacji budowlanej i oddania obiektów do użytkowania, w tym:</w:t>
      </w:r>
    </w:p>
    <w:p w:rsidR="000D1853" w:rsidRPr="003C7312" w:rsidRDefault="000D1853" w:rsidP="00684C8A">
      <w:pPr>
        <w:pStyle w:val="Akapitzlist"/>
        <w:numPr>
          <w:ilvl w:val="0"/>
          <w:numId w:val="31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urządzeń mechanicznych jak windy itp. wraz z projektami towarz</w:t>
      </w:r>
      <w:r w:rsidRPr="003C7312">
        <w:rPr>
          <w:rFonts w:ascii="Times New Roman" w:hAnsi="Times New Roman"/>
          <w:sz w:val="24"/>
          <w:szCs w:val="24"/>
        </w:rPr>
        <w:t>y</w:t>
      </w:r>
      <w:r w:rsidRPr="003C7312">
        <w:rPr>
          <w:rFonts w:ascii="Times New Roman" w:hAnsi="Times New Roman"/>
          <w:sz w:val="24"/>
          <w:szCs w:val="24"/>
        </w:rPr>
        <w:t>szącymi montażu, sterowania, zasilania, instrukcji eksploatacyjnych itp.,</w:t>
      </w:r>
    </w:p>
    <w:p w:rsidR="000D1853" w:rsidRPr="003C7312" w:rsidRDefault="000D1853" w:rsidP="00684C8A">
      <w:pPr>
        <w:pStyle w:val="Akapitzlist"/>
        <w:numPr>
          <w:ilvl w:val="0"/>
          <w:numId w:val="31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zabezpieczeń antykorozyjnych, antywibracyjnych,</w:t>
      </w:r>
    </w:p>
    <w:p w:rsidR="000D1853" w:rsidRPr="003C7312" w:rsidRDefault="000D1853" w:rsidP="00684C8A">
      <w:pPr>
        <w:pStyle w:val="Akapitzlist"/>
        <w:numPr>
          <w:ilvl w:val="0"/>
          <w:numId w:val="31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projekty montażu urządzeń i/lub ich podłączenia do sieci instalacji,</w:t>
      </w:r>
    </w:p>
    <w:p w:rsidR="000D1853" w:rsidRPr="003C7312" w:rsidRDefault="000D1853" w:rsidP="00684C8A">
      <w:pPr>
        <w:pStyle w:val="Akapitzlist"/>
        <w:numPr>
          <w:ilvl w:val="0"/>
          <w:numId w:val="31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instrukcje obsługi i eksploatacji: obiektu, instalacji i urządzeń związanych z obiektem,</w:t>
      </w:r>
    </w:p>
    <w:p w:rsidR="000D1853" w:rsidRPr="003C7312" w:rsidRDefault="000D1853" w:rsidP="00684C8A">
      <w:pPr>
        <w:pStyle w:val="Akapitzlist"/>
        <w:numPr>
          <w:ilvl w:val="0"/>
          <w:numId w:val="31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wszelkie niezbędne opinie, uzgodnienia i sprawdzenia projektowe w zakresie wynik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jącym z przepisów, oraz pozytywne opinie rzeczoznawców,</w:t>
      </w:r>
    </w:p>
    <w:p w:rsidR="000D1853" w:rsidRPr="003C7312" w:rsidRDefault="000D1853" w:rsidP="00684C8A">
      <w:pPr>
        <w:pStyle w:val="Akapitzlist"/>
        <w:numPr>
          <w:ilvl w:val="1"/>
          <w:numId w:val="11"/>
        </w:numPr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Projekt założeń realizacji budowy, precyzujący warunki i wymagania Zamawiającego dotycz</w:t>
      </w:r>
      <w:r w:rsidRPr="003C7312">
        <w:rPr>
          <w:rFonts w:ascii="Times New Roman" w:hAnsi="Times New Roman"/>
          <w:sz w:val="24"/>
          <w:szCs w:val="24"/>
        </w:rPr>
        <w:t>ą</w:t>
      </w:r>
      <w:r w:rsidRPr="003C7312">
        <w:rPr>
          <w:rFonts w:ascii="Times New Roman" w:hAnsi="Times New Roman"/>
          <w:sz w:val="24"/>
          <w:szCs w:val="24"/>
        </w:rPr>
        <w:t>ce organizacji budowy, w tym oddawania obiektów w użytkowanie.</w:t>
      </w:r>
    </w:p>
    <w:p w:rsidR="000D1853" w:rsidRPr="003C7312" w:rsidRDefault="000D1853" w:rsidP="00684C8A">
      <w:pPr>
        <w:pStyle w:val="Nagwek2"/>
        <w:keepLines/>
        <w:numPr>
          <w:ilvl w:val="1"/>
          <w:numId w:val="8"/>
        </w:numPr>
        <w:spacing w:before="200" w:after="0" w:line="276" w:lineRule="auto"/>
        <w:ind w:left="0"/>
        <w:rPr>
          <w:rFonts w:ascii="Times New Roman" w:hAnsi="Times New Roman"/>
          <w:szCs w:val="24"/>
        </w:rPr>
      </w:pPr>
      <w:bookmarkStart w:id="2" w:name="_Toc411333327"/>
      <w:r w:rsidRPr="003C7312">
        <w:rPr>
          <w:rFonts w:ascii="Times New Roman" w:hAnsi="Times New Roman"/>
          <w:szCs w:val="24"/>
        </w:rPr>
        <w:t>Charakterystyka budynku</w:t>
      </w:r>
      <w:bookmarkEnd w:id="2"/>
    </w:p>
    <w:p w:rsidR="000D1853" w:rsidRPr="003C7312" w:rsidRDefault="000D1853" w:rsidP="00684C8A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Hala 1 -  około 630m2</w:t>
      </w:r>
    </w:p>
    <w:p w:rsidR="000D1853" w:rsidRPr="003C7312" w:rsidRDefault="000D1853" w:rsidP="00684C8A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Hala 2 – około 450m2</w:t>
      </w:r>
    </w:p>
    <w:p w:rsidR="000D1853" w:rsidRPr="003C7312" w:rsidRDefault="000D1853" w:rsidP="00684C8A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Hala 3 -  około 580 m2</w:t>
      </w:r>
    </w:p>
    <w:p w:rsidR="000D1853" w:rsidRPr="003C7312" w:rsidRDefault="000D1853" w:rsidP="00684C8A">
      <w:pPr>
        <w:pStyle w:val="Akapitzlist"/>
        <w:numPr>
          <w:ilvl w:val="0"/>
          <w:numId w:val="33"/>
        </w:num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Część biurowo - socjalna – około 4000m2</w:t>
      </w:r>
    </w:p>
    <w:p w:rsidR="000D1853" w:rsidRPr="003C7312" w:rsidRDefault="000D1853" w:rsidP="00684C8A">
      <w:pPr>
        <w:pStyle w:val="Nagwek2"/>
        <w:keepLines/>
        <w:numPr>
          <w:ilvl w:val="1"/>
          <w:numId w:val="8"/>
        </w:numPr>
        <w:spacing w:before="200" w:after="0" w:line="276" w:lineRule="auto"/>
        <w:ind w:left="0"/>
        <w:rPr>
          <w:rFonts w:ascii="Times New Roman" w:hAnsi="Times New Roman"/>
          <w:szCs w:val="24"/>
        </w:rPr>
      </w:pPr>
      <w:r w:rsidRPr="003C7312">
        <w:rPr>
          <w:rFonts w:ascii="Times New Roman" w:hAnsi="Times New Roman"/>
          <w:szCs w:val="24"/>
        </w:rPr>
        <w:t>Hala nr 1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Jednoprzestrzenna, parterowa hala z dachem dwuspadowym, o konstrukcji stalowej. Hala w</w:t>
      </w:r>
      <w:r w:rsidRPr="003C7312">
        <w:rPr>
          <w:rFonts w:ascii="Times New Roman" w:hAnsi="Times New Roman"/>
          <w:sz w:val="24"/>
          <w:szCs w:val="24"/>
        </w:rPr>
        <w:t>y</w:t>
      </w:r>
      <w:r w:rsidRPr="003C7312">
        <w:rPr>
          <w:rFonts w:ascii="Times New Roman" w:hAnsi="Times New Roman"/>
          <w:sz w:val="24"/>
          <w:szCs w:val="24"/>
        </w:rPr>
        <w:t>posażona będzie w suwnicę pomostową  dwudźwigarową dwuwózkową o napędzie elektryc</w:t>
      </w:r>
      <w:r w:rsidRPr="003C7312">
        <w:rPr>
          <w:rFonts w:ascii="Times New Roman" w:hAnsi="Times New Roman"/>
          <w:sz w:val="24"/>
          <w:szCs w:val="24"/>
        </w:rPr>
        <w:t>z</w:t>
      </w:r>
      <w:r w:rsidRPr="003C7312">
        <w:rPr>
          <w:rFonts w:ascii="Times New Roman" w:hAnsi="Times New Roman"/>
          <w:sz w:val="24"/>
          <w:szCs w:val="24"/>
        </w:rPr>
        <w:t>nym o udźwigu 50t + 50t (jeden wózek dodatkowo sprzężony z  wciągiem  5t), ster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 xml:space="preserve">waną z poziomu „zero” (wysokość pod hak  Hk= min 12 m). </w:t>
      </w:r>
    </w:p>
    <w:p w:rsidR="000D1853" w:rsidRPr="003C7312" w:rsidRDefault="000D1853" w:rsidP="00684C8A">
      <w:pPr>
        <w:pStyle w:val="Nagwek2"/>
        <w:keepLines/>
        <w:numPr>
          <w:ilvl w:val="1"/>
          <w:numId w:val="8"/>
        </w:numPr>
        <w:spacing w:before="200" w:after="0" w:line="276" w:lineRule="auto"/>
        <w:ind w:left="0"/>
        <w:rPr>
          <w:rFonts w:ascii="Times New Roman" w:hAnsi="Times New Roman"/>
          <w:szCs w:val="24"/>
        </w:rPr>
      </w:pPr>
      <w:r w:rsidRPr="003C7312">
        <w:rPr>
          <w:rFonts w:ascii="Times New Roman" w:hAnsi="Times New Roman"/>
          <w:szCs w:val="24"/>
        </w:rPr>
        <w:t>Hala nr 2</w:t>
      </w:r>
    </w:p>
    <w:p w:rsidR="000D1853" w:rsidRPr="003C7312" w:rsidRDefault="000D1853" w:rsidP="00684C8A">
      <w:pPr>
        <w:rPr>
          <w:rFonts w:ascii="Times New Roman" w:hAnsi="Times New Roman"/>
          <w:color w:val="00B050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Hala wyposażona będzie w  jedną suwnice pomostową jednodźwig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rową jednowózkową o napędzie elektrycznym o udźwigu 15 t (wózek dodatk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wo sprzężony z  wciągiem  1t). Suwnica st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rowana  z poziomu posadzki (wysokość pod hak Hk= min 7 m).</w:t>
      </w:r>
    </w:p>
    <w:p w:rsidR="000D1853" w:rsidRPr="003C7312" w:rsidRDefault="000D1853" w:rsidP="00684C8A">
      <w:pPr>
        <w:pStyle w:val="Nagwek2"/>
        <w:keepLines/>
        <w:numPr>
          <w:ilvl w:val="1"/>
          <w:numId w:val="8"/>
        </w:numPr>
        <w:spacing w:before="200" w:after="0" w:line="276" w:lineRule="auto"/>
        <w:ind w:left="0"/>
        <w:rPr>
          <w:rFonts w:ascii="Times New Roman" w:hAnsi="Times New Roman"/>
          <w:szCs w:val="24"/>
        </w:rPr>
      </w:pPr>
      <w:r w:rsidRPr="003C7312">
        <w:rPr>
          <w:rFonts w:ascii="Times New Roman" w:hAnsi="Times New Roman"/>
          <w:szCs w:val="24"/>
        </w:rPr>
        <w:t>Hala nr 3</w:t>
      </w:r>
    </w:p>
    <w:p w:rsidR="000D1853" w:rsidRPr="003C7312" w:rsidRDefault="000D1853" w:rsidP="00684C8A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Hala wyposażona będzie w jedną suwnicę pomostową jednodźw</w:t>
      </w:r>
      <w:r w:rsidRPr="003C7312">
        <w:rPr>
          <w:rFonts w:ascii="Times New Roman" w:hAnsi="Times New Roman"/>
          <w:sz w:val="24"/>
          <w:szCs w:val="24"/>
        </w:rPr>
        <w:t>i</w:t>
      </w:r>
      <w:r w:rsidRPr="003C7312">
        <w:rPr>
          <w:rFonts w:ascii="Times New Roman" w:hAnsi="Times New Roman"/>
          <w:sz w:val="24"/>
          <w:szCs w:val="24"/>
        </w:rPr>
        <w:t>garową jednowózkową o napędzie elektrycznym o udźwigu 7 t. Suwnica sterow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na  z poziomu posadzki (wysokość pod hak Hk= min 7 m).</w:t>
      </w:r>
    </w:p>
    <w:p w:rsidR="000D1853" w:rsidRPr="003C7312" w:rsidRDefault="000D1853" w:rsidP="00684C8A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r w:rsidRPr="003C7312">
        <w:rPr>
          <w:rFonts w:ascii="Times New Roman" w:hAnsi="Times New Roman"/>
          <w:szCs w:val="24"/>
        </w:rPr>
        <w:t>Częś</w:t>
      </w:r>
      <w:bookmarkStart w:id="3" w:name="_GoBack"/>
      <w:bookmarkEnd w:id="3"/>
      <w:r w:rsidRPr="003C7312">
        <w:rPr>
          <w:rFonts w:ascii="Times New Roman" w:hAnsi="Times New Roman"/>
          <w:szCs w:val="24"/>
        </w:rPr>
        <w:t>ć Biurowo-Socjalna (pozostałe pomieszczenia)</w:t>
      </w:r>
    </w:p>
    <w:p w:rsidR="000D1853" w:rsidRPr="003C7312" w:rsidRDefault="000D1853" w:rsidP="00684C8A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Hala przeznaczona na cele biurowe z docelowym zatrudnieniem około 200 osób wraz zapl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czem socjalnym składającym się z szatni z prysznicami dla pracowników laboratorium warszt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towego (około -20osób) oraz pomieszczeniami pomocniczymi i technicznymi/procesowymi.  W części biurowej znajdować się będzie winda (m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chanizm napędowy zlokalizowany na dole)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r w:rsidRPr="003C7312">
        <w:rPr>
          <w:rFonts w:ascii="Times New Roman" w:hAnsi="Times New Roman"/>
          <w:szCs w:val="24"/>
        </w:rPr>
        <w:lastRenderedPageBreak/>
        <w:t>Zatrudnienie</w:t>
      </w:r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Pracowników Laboratorium można podzielić na dwie grupy: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pracownicy warsztatowi – 20 mężczyzn,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pracownicy biurowi – 180 osób.</w:t>
      </w:r>
    </w:p>
    <w:p w:rsidR="000D1853" w:rsidRPr="003C7312" w:rsidRDefault="000D1853" w:rsidP="00A9720D">
      <w:pPr>
        <w:pStyle w:val="Nagwek1"/>
        <w:keepLines/>
        <w:numPr>
          <w:ilvl w:val="0"/>
          <w:numId w:val="8"/>
        </w:numPr>
        <w:spacing w:before="48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4" w:name="_Toc411333333"/>
      <w:r w:rsidRPr="003C7312">
        <w:rPr>
          <w:rFonts w:ascii="Times New Roman" w:hAnsi="Times New Roman"/>
          <w:sz w:val="24"/>
          <w:szCs w:val="24"/>
        </w:rPr>
        <w:t>Zagospodarowanie terenu</w:t>
      </w:r>
      <w:bookmarkEnd w:id="4"/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5" w:name="_Toc411333334"/>
      <w:r w:rsidRPr="003C7312">
        <w:rPr>
          <w:rFonts w:ascii="Times New Roman" w:hAnsi="Times New Roman"/>
          <w:szCs w:val="24"/>
        </w:rPr>
        <w:t>Istniejąca zabudowa</w:t>
      </w:r>
      <w:bookmarkEnd w:id="5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Na południowej granicy działek, znajduję się obiekt magazynowy (wiata). Od strony zacho</w:t>
      </w:r>
      <w:r w:rsidRPr="003C7312">
        <w:rPr>
          <w:rFonts w:ascii="Times New Roman" w:hAnsi="Times New Roman"/>
          <w:sz w:val="24"/>
          <w:szCs w:val="24"/>
        </w:rPr>
        <w:t>d</w:t>
      </w:r>
      <w:r w:rsidRPr="003C7312">
        <w:rPr>
          <w:rFonts w:ascii="Times New Roman" w:hAnsi="Times New Roman"/>
          <w:sz w:val="24"/>
          <w:szCs w:val="24"/>
        </w:rPr>
        <w:t>niej, teren przewidziany pod zabudowę sąsiaduje z laboratorium testów. Od strony wscho</w:t>
      </w:r>
      <w:r w:rsidRPr="003C7312">
        <w:rPr>
          <w:rFonts w:ascii="Times New Roman" w:hAnsi="Times New Roman"/>
          <w:sz w:val="24"/>
          <w:szCs w:val="24"/>
        </w:rPr>
        <w:t>d</w:t>
      </w:r>
      <w:r w:rsidRPr="003C7312">
        <w:rPr>
          <w:rFonts w:ascii="Times New Roman" w:hAnsi="Times New Roman"/>
          <w:sz w:val="24"/>
          <w:szCs w:val="24"/>
        </w:rPr>
        <w:t>niej, znajduję się ogrodzenie (płot), za którym leży teren należący do lotniska im „Fryderyka Chop</w:t>
      </w:r>
      <w:r w:rsidRPr="003C7312">
        <w:rPr>
          <w:rFonts w:ascii="Times New Roman" w:hAnsi="Times New Roman"/>
          <w:sz w:val="24"/>
          <w:szCs w:val="24"/>
        </w:rPr>
        <w:t>i</w:t>
      </w:r>
      <w:r w:rsidRPr="003C7312">
        <w:rPr>
          <w:rFonts w:ascii="Times New Roman" w:hAnsi="Times New Roman"/>
          <w:sz w:val="24"/>
          <w:szCs w:val="24"/>
        </w:rPr>
        <w:t>na”. Od strony północnej, teren pod zabudowę sąsiaduje z zabudową istniejącą. Stanowi ją dwukondygnacyjny, murowany budynek. Pomiędzy terenem przedmiotowym a ww. zabudową przebiega droga wewnątrz zakładowa o szerokości jezdni ok. 4,0 m.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6" w:name="_Toc411333335"/>
      <w:r w:rsidRPr="003C7312">
        <w:rPr>
          <w:rFonts w:ascii="Times New Roman" w:hAnsi="Times New Roman"/>
          <w:szCs w:val="24"/>
        </w:rPr>
        <w:t>Układ komunikacyjny</w:t>
      </w:r>
      <w:bookmarkEnd w:id="6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Główny wjazd na teren Instytutu odbywa się bramą od strony Alei Krakowskiej, prz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biegającej po zachodniej stronie działki Instytutu. Budynki na działce Instytutu obsług</w:t>
      </w:r>
      <w:r w:rsidRPr="003C7312">
        <w:rPr>
          <w:rFonts w:ascii="Times New Roman" w:hAnsi="Times New Roman"/>
          <w:sz w:val="24"/>
          <w:szCs w:val="24"/>
        </w:rPr>
        <w:t>i</w:t>
      </w:r>
      <w:r w:rsidRPr="003C7312">
        <w:rPr>
          <w:rFonts w:ascii="Times New Roman" w:hAnsi="Times New Roman"/>
          <w:sz w:val="24"/>
          <w:szCs w:val="24"/>
        </w:rPr>
        <w:t>wane są zespołem utwardzonych dróg serwisowych z placami manewrowymi obiegającymi obwodowo teren. Wzdłuż wschodniej granicy zlokalizowany jest parking samochodów osobowych dla pracown</w:t>
      </w:r>
      <w:r w:rsidRPr="003C7312">
        <w:rPr>
          <w:rFonts w:ascii="Times New Roman" w:hAnsi="Times New Roman"/>
          <w:sz w:val="24"/>
          <w:szCs w:val="24"/>
        </w:rPr>
        <w:t>i</w:t>
      </w:r>
      <w:r w:rsidRPr="003C7312">
        <w:rPr>
          <w:rFonts w:ascii="Times New Roman" w:hAnsi="Times New Roman"/>
          <w:sz w:val="24"/>
          <w:szCs w:val="24"/>
        </w:rPr>
        <w:t>ków i gości Instytutu.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7" w:name="_Toc411333336"/>
      <w:r w:rsidRPr="003C7312">
        <w:rPr>
          <w:rFonts w:ascii="Times New Roman" w:hAnsi="Times New Roman"/>
          <w:szCs w:val="24"/>
        </w:rPr>
        <w:t>Uzbrojenie terenu</w:t>
      </w:r>
      <w:bookmarkEnd w:id="7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Teren Instytutu jest w pełni uzbrojony. Gestorem wszystkich sieci na przedmiotowym terenie jest Inwestor. Na terenie działki występują następujące sieci zewnętrzne:</w:t>
      </w:r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 kanalizacja deszczowa</w:t>
      </w:r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 kanalizacja sanitarna</w:t>
      </w:r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 sieć wodociągowa</w:t>
      </w:r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 kanał c.o.</w:t>
      </w:r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- kable elektroenergetyczne i teletechniczne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8" w:name="_Toc411333337"/>
      <w:r w:rsidRPr="003C7312">
        <w:rPr>
          <w:rFonts w:ascii="Times New Roman" w:hAnsi="Times New Roman"/>
          <w:szCs w:val="24"/>
        </w:rPr>
        <w:t>Projektowany układ komunikacyjny</w:t>
      </w:r>
      <w:bookmarkEnd w:id="8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Obiekt obsługiwany będzie siecią istniejących dróg i placów manewrowych. Przewiduje się jedynie miejscową korektę łuków drogowych, odtworzenia uszkodzonych podczas realizacji i</w:t>
      </w:r>
      <w:r w:rsidRPr="003C7312">
        <w:rPr>
          <w:rFonts w:ascii="Times New Roman" w:hAnsi="Times New Roman"/>
          <w:sz w:val="24"/>
          <w:szCs w:val="24"/>
        </w:rPr>
        <w:t>n</w:t>
      </w:r>
      <w:r w:rsidRPr="003C7312">
        <w:rPr>
          <w:rFonts w:ascii="Times New Roman" w:hAnsi="Times New Roman"/>
          <w:sz w:val="24"/>
          <w:szCs w:val="24"/>
        </w:rPr>
        <w:t>westycji oraz uzupełnienie istniejących nawierzchni drogowych w miejscach wjazdów do hali nr 1, hali nr 2 oraz hali nr 3. Układ komunikacyjny powinien  umożl</w:t>
      </w:r>
      <w:r w:rsidRPr="003C7312">
        <w:rPr>
          <w:rFonts w:ascii="Times New Roman" w:hAnsi="Times New Roman"/>
          <w:sz w:val="24"/>
          <w:szCs w:val="24"/>
        </w:rPr>
        <w:t>i</w:t>
      </w:r>
      <w:r w:rsidRPr="003C7312">
        <w:rPr>
          <w:rFonts w:ascii="Times New Roman" w:hAnsi="Times New Roman"/>
          <w:sz w:val="24"/>
          <w:szCs w:val="24"/>
        </w:rPr>
        <w:t>wić  wprowadzenie do hali nr 1 ładunku o wymiarach 13x5x6 m (dł x szer x wys)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9" w:name="_Toc411333338"/>
      <w:r w:rsidRPr="003C7312">
        <w:rPr>
          <w:rFonts w:ascii="Times New Roman" w:hAnsi="Times New Roman"/>
          <w:szCs w:val="24"/>
        </w:rPr>
        <w:t>Miejsca parkingowe</w:t>
      </w:r>
      <w:bookmarkEnd w:id="9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Wymagana ilość miejsc parkingowych dla projektowanej hali wynosi </w:t>
      </w:r>
      <w:r w:rsidRPr="003C7312">
        <w:rPr>
          <w:rFonts w:ascii="Times New Roman" w:hAnsi="Times New Roman"/>
          <w:color w:val="00B050"/>
          <w:sz w:val="24"/>
          <w:szCs w:val="24"/>
        </w:rPr>
        <w:t xml:space="preserve">16 </w:t>
      </w:r>
      <w:r w:rsidRPr="003C7312">
        <w:rPr>
          <w:rFonts w:ascii="Times New Roman" w:hAnsi="Times New Roman"/>
          <w:sz w:val="24"/>
          <w:szCs w:val="24"/>
        </w:rPr>
        <w:t>stanowisk. W części biurowej znajdzie się 200 miejsc pracy, będą to pracownicy przemieszczani z i</w:t>
      </w:r>
      <w:r w:rsidRPr="003C7312">
        <w:rPr>
          <w:rFonts w:ascii="Times New Roman" w:hAnsi="Times New Roman"/>
          <w:sz w:val="24"/>
          <w:szCs w:val="24"/>
        </w:rPr>
        <w:t>n</w:t>
      </w:r>
      <w:r w:rsidRPr="003C7312">
        <w:rPr>
          <w:rFonts w:ascii="Times New Roman" w:hAnsi="Times New Roman"/>
          <w:sz w:val="24"/>
          <w:szCs w:val="24"/>
        </w:rPr>
        <w:t>nych obiektów Instytutu korzystający z parkingu zbiorczego w północnej części działki Instytutu. Od strony wschodniej (lotniska) powstanie tzw. plac odkładczy na elementy i urządzenia wielkogabar</w:t>
      </w:r>
      <w:r w:rsidRPr="003C7312">
        <w:rPr>
          <w:rFonts w:ascii="Times New Roman" w:hAnsi="Times New Roman"/>
          <w:sz w:val="24"/>
          <w:szCs w:val="24"/>
        </w:rPr>
        <w:t>y</w:t>
      </w:r>
      <w:r w:rsidRPr="003C7312">
        <w:rPr>
          <w:rFonts w:ascii="Times New Roman" w:hAnsi="Times New Roman"/>
          <w:sz w:val="24"/>
          <w:szCs w:val="24"/>
        </w:rPr>
        <w:t>towe i o dużej masie.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10" w:name="_Toc411333339"/>
      <w:r w:rsidRPr="003C7312">
        <w:rPr>
          <w:rFonts w:ascii="Times New Roman" w:hAnsi="Times New Roman"/>
          <w:szCs w:val="24"/>
        </w:rPr>
        <w:lastRenderedPageBreak/>
        <w:t>Ogrodzenie terenu</w:t>
      </w:r>
      <w:bookmarkEnd w:id="10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Teren Instytutu jest w pełni ogrodzony. Projektowanego obiektu nie wydziela się ogr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dzeniem dodatkowym. Od strony południowej (płot) planowane jest pozostawienie istniejących ekr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nów wygłuszających na całej długości budynku.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11" w:name="_Toc411333340"/>
      <w:r w:rsidRPr="003C7312">
        <w:rPr>
          <w:rFonts w:ascii="Times New Roman" w:hAnsi="Times New Roman"/>
          <w:szCs w:val="24"/>
        </w:rPr>
        <w:t>Projektowane instalacje</w:t>
      </w:r>
      <w:bookmarkEnd w:id="11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Wszystkie sieci znajdujące się w obrysie projektowanego obiektu są nieczynne i prz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 xml:space="preserve">znaczone do likwidacji. </w:t>
      </w:r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Nowe instalacje na terenie wiążą się z wykonaniem nowych przyłączy do istniejących sieci znajdujących się na terenie Instytutu Lotnictwa.</w:t>
      </w:r>
    </w:p>
    <w:p w:rsidR="000D1853" w:rsidRPr="003C7312" w:rsidRDefault="000D1853" w:rsidP="00A9720D">
      <w:pPr>
        <w:pStyle w:val="Nagwek1"/>
        <w:keepLines/>
        <w:numPr>
          <w:ilvl w:val="0"/>
          <w:numId w:val="8"/>
        </w:numPr>
        <w:spacing w:before="48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12" w:name="_Toc411333341"/>
      <w:r w:rsidRPr="003C7312">
        <w:rPr>
          <w:rFonts w:ascii="Times New Roman" w:hAnsi="Times New Roman"/>
          <w:sz w:val="24"/>
          <w:szCs w:val="24"/>
        </w:rPr>
        <w:t>Instalacje wewnętrzne</w:t>
      </w:r>
      <w:bookmarkEnd w:id="12"/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13" w:name="_Toc411333342"/>
      <w:r w:rsidRPr="003C7312">
        <w:rPr>
          <w:rFonts w:ascii="Times New Roman" w:hAnsi="Times New Roman"/>
          <w:szCs w:val="24"/>
        </w:rPr>
        <w:t>Wewnętrzne instalacje wodociągowe</w:t>
      </w:r>
      <w:bookmarkEnd w:id="13"/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 projektowanej Hali nr 1 i hali nr 2 i hali nr 3 nie przewiduje się montażu urządzeń sanita</w:t>
      </w:r>
      <w:r w:rsidRPr="003C7312">
        <w:rPr>
          <w:rFonts w:ascii="Times New Roman" w:hAnsi="Times New Roman"/>
          <w:sz w:val="24"/>
          <w:szCs w:val="24"/>
        </w:rPr>
        <w:t>r</w:t>
      </w:r>
      <w:r w:rsidRPr="003C7312">
        <w:rPr>
          <w:rFonts w:ascii="Times New Roman" w:hAnsi="Times New Roman"/>
          <w:sz w:val="24"/>
          <w:szCs w:val="24"/>
        </w:rPr>
        <w:t>nych. Woda powinna zostać doprowadzona do wewnętr</w:t>
      </w:r>
      <w:r w:rsidRPr="003C7312">
        <w:rPr>
          <w:rFonts w:ascii="Times New Roman" w:hAnsi="Times New Roman"/>
          <w:sz w:val="24"/>
          <w:szCs w:val="24"/>
        </w:rPr>
        <w:t>z</w:t>
      </w:r>
      <w:r w:rsidRPr="003C7312">
        <w:rPr>
          <w:rFonts w:ascii="Times New Roman" w:hAnsi="Times New Roman"/>
          <w:sz w:val="24"/>
          <w:szCs w:val="24"/>
        </w:rPr>
        <w:t>nych hydrantów ppoż. Dla utrzymania czystości na hali przewiduje się kilka zaworów ze złączką do węża.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 części Biurowej woda doprowadzona będzie do pomieszczeń higieniczno-sanitarnych, do kuchni oraz do wewnętrznych hydrantów ppoż. (skrzynki wnęk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we z miejscem na gaśnicę). Z uwagi na znaczny rozbiór ciepłej wody przewiduje się instalację c.w.u. z cyrkulacją.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Dla celów porządkowych, woda doprowadzona ma być do pomieszczeń technicznych zlokal</w:t>
      </w:r>
      <w:r w:rsidRPr="003C7312">
        <w:rPr>
          <w:rFonts w:ascii="Times New Roman" w:hAnsi="Times New Roman"/>
          <w:sz w:val="24"/>
          <w:szCs w:val="24"/>
        </w:rPr>
        <w:t>i</w:t>
      </w:r>
      <w:r w:rsidRPr="003C7312">
        <w:rPr>
          <w:rFonts w:ascii="Times New Roman" w:hAnsi="Times New Roman"/>
          <w:sz w:val="24"/>
          <w:szCs w:val="24"/>
        </w:rPr>
        <w:t>zowanych na poziomie zerowym (FIRST FLOOR/Parter) części biurowej (Induction room, Inspection room, brazing room) oraz do hali nr 1, nr 2 i nr 3 a także do wszystkcih toalet i kuchni.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 hali nr 1, 2 oraz 3  woda powinna zostać również dostarczona do oczomyjek (5-6)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14" w:name="_Toc411333343"/>
      <w:r w:rsidRPr="003C7312">
        <w:rPr>
          <w:rFonts w:ascii="Times New Roman" w:hAnsi="Times New Roman"/>
          <w:szCs w:val="24"/>
        </w:rPr>
        <w:t>Kanalizacja sanitarna</w:t>
      </w:r>
      <w:bookmarkEnd w:id="14"/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 posadzce Hali nr 1, hali nr 2 oraz hali nr 3, wzdłuż hal, powinien znaleźć się kanał odwa</w:t>
      </w:r>
      <w:r w:rsidRPr="003C7312">
        <w:rPr>
          <w:rFonts w:ascii="Times New Roman" w:hAnsi="Times New Roman"/>
          <w:sz w:val="24"/>
          <w:szCs w:val="24"/>
        </w:rPr>
        <w:t>d</w:t>
      </w:r>
      <w:r w:rsidRPr="003C7312">
        <w:rPr>
          <w:rFonts w:ascii="Times New Roman" w:hAnsi="Times New Roman"/>
          <w:sz w:val="24"/>
          <w:szCs w:val="24"/>
        </w:rPr>
        <w:t xml:space="preserve">niający. 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Ścieki odprowadzone powinny zostać do istniejącego, zakładowego kolektora kanalizacji san</w:t>
      </w:r>
      <w:r w:rsidRPr="003C7312">
        <w:rPr>
          <w:rFonts w:ascii="Times New Roman" w:hAnsi="Times New Roman"/>
          <w:sz w:val="24"/>
          <w:szCs w:val="24"/>
        </w:rPr>
        <w:t>i</w:t>
      </w:r>
      <w:r w:rsidRPr="003C7312">
        <w:rPr>
          <w:rFonts w:ascii="Times New Roman" w:hAnsi="Times New Roman"/>
          <w:sz w:val="24"/>
          <w:szCs w:val="24"/>
        </w:rPr>
        <w:t>tarnej.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Ze względu na możliwość wystąpienia ryzyka zanieczyszczenia wód ściek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wych substancjami typu oleje maszynowe, chłodziwa etc  zaleca się instalację odpowiedni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go separatora.</w:t>
      </w:r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r w:rsidRPr="003C7312">
        <w:rPr>
          <w:rFonts w:ascii="Times New Roman" w:hAnsi="Times New Roman"/>
          <w:szCs w:val="24"/>
        </w:rPr>
        <w:t xml:space="preserve"> </w:t>
      </w:r>
      <w:bookmarkStart w:id="15" w:name="_Toc411333344"/>
      <w:r w:rsidRPr="003C7312">
        <w:rPr>
          <w:rFonts w:ascii="Times New Roman" w:hAnsi="Times New Roman"/>
          <w:szCs w:val="24"/>
        </w:rPr>
        <w:t>Kanalizacja deszczowa</w:t>
      </w:r>
      <w:bookmarkEnd w:id="15"/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Hala nr 1 , hala nr 2, hala nr 3  oraz nawa socjalno biurowa powinny posiadać zewnętrzny sy</w:t>
      </w:r>
      <w:r w:rsidRPr="003C7312">
        <w:rPr>
          <w:rFonts w:ascii="Times New Roman" w:hAnsi="Times New Roman"/>
          <w:sz w:val="24"/>
          <w:szCs w:val="24"/>
        </w:rPr>
        <w:t>s</w:t>
      </w:r>
      <w:r w:rsidRPr="003C7312">
        <w:rPr>
          <w:rFonts w:ascii="Times New Roman" w:hAnsi="Times New Roman"/>
          <w:sz w:val="24"/>
          <w:szCs w:val="24"/>
        </w:rPr>
        <w:t>tem rynien i rur spustowych. Wody opadowe powinny zostać skanalizowane i odprowadzone do zakładow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go kolektora kanalizacji deszczowej. Przed każdą z bram powinna znajdować się kratka ściekowa  na całej szer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kości bramy.</w:t>
      </w:r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16" w:name="_Toc411333345"/>
      <w:r w:rsidRPr="003C7312">
        <w:rPr>
          <w:rFonts w:ascii="Times New Roman" w:hAnsi="Times New Roman"/>
          <w:szCs w:val="24"/>
        </w:rPr>
        <w:lastRenderedPageBreak/>
        <w:t>Instalacja ogrzewania</w:t>
      </w:r>
      <w:bookmarkEnd w:id="16"/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Ogrzewanie Hali nr 1, hali nr 2 i hali nr 3 powinno być realizowane poprzez podwieszone wzdłuż ścian zewnętrznych aparaty grzewcze, zapewniające  temperaturę  min +18ºC.  Aparaty powinny być zasilane czynnikiem grze</w:t>
      </w:r>
      <w:r w:rsidRPr="003C7312">
        <w:rPr>
          <w:rFonts w:ascii="Times New Roman" w:hAnsi="Times New Roman"/>
          <w:sz w:val="24"/>
          <w:szCs w:val="24"/>
        </w:rPr>
        <w:t>w</w:t>
      </w:r>
      <w:r w:rsidRPr="003C7312">
        <w:rPr>
          <w:rFonts w:ascii="Times New Roman" w:hAnsi="Times New Roman"/>
          <w:sz w:val="24"/>
          <w:szCs w:val="24"/>
        </w:rPr>
        <w:t>czym (gorąca woda) z węzła w dobudowanej części niskiej.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Ogrzewanie części biurowej i pomieszczeń technicznych powinno być realizowane za pomocą grzejników naściennych. 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Przyłącze z zakładowej sieci ciepłowniczej powinno trafić do węzła cieplnego zaprojektow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nego w zespole pomieszczeń technicznych.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 kompresorowni powinno zostać zainstalowane ogrzewanie niepozwalające na spadek te</w:t>
      </w:r>
      <w:r w:rsidRPr="003C7312">
        <w:rPr>
          <w:rFonts w:ascii="Times New Roman" w:hAnsi="Times New Roman"/>
          <w:sz w:val="24"/>
          <w:szCs w:val="24"/>
        </w:rPr>
        <w:t>m</w:t>
      </w:r>
      <w:r w:rsidRPr="003C7312">
        <w:rPr>
          <w:rFonts w:ascii="Times New Roman" w:hAnsi="Times New Roman"/>
          <w:sz w:val="24"/>
          <w:szCs w:val="24"/>
        </w:rPr>
        <w:t>peratury poniżej 8</w:t>
      </w:r>
      <w:r w:rsidRPr="003C7312">
        <w:rPr>
          <w:rFonts w:ascii="Times New Roman" w:hAnsi="Times New Roman"/>
          <w:sz w:val="24"/>
          <w:szCs w:val="24"/>
          <w:vertAlign w:val="superscript"/>
        </w:rPr>
        <w:t>o</w:t>
      </w:r>
      <w:r w:rsidRPr="003C7312">
        <w:rPr>
          <w:rFonts w:ascii="Times New Roman" w:hAnsi="Times New Roman"/>
          <w:sz w:val="24"/>
          <w:szCs w:val="24"/>
        </w:rPr>
        <w:t xml:space="preserve"> C.  </w:t>
      </w:r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b/>
          <w:sz w:val="24"/>
          <w:szCs w:val="24"/>
        </w:rPr>
      </w:pP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17" w:name="_Toc411333346"/>
      <w:r w:rsidRPr="003C7312">
        <w:rPr>
          <w:rFonts w:ascii="Times New Roman" w:hAnsi="Times New Roman"/>
          <w:szCs w:val="24"/>
        </w:rPr>
        <w:t>Wentylacja</w:t>
      </w:r>
      <w:bookmarkEnd w:id="17"/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Na Hali nr 1 przewiduję wentylację grawitacyjną wywietrznikami umieszczonymi w k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lenicy dachu hali. Wentylacja naturalna wspomagana będzie w razie potrz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by (np.: wjazd samochodu, ciężkie spawanie) dodatkowymi wentylatorami dachowymi. Napływ powietrza powinny z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pewniać czerpnie ścienne z regulowaną przepustnicą. Wentylacja w hali nr 2 i hali nr 3 zgodnie z w</w:t>
      </w:r>
      <w:r w:rsidRPr="003C7312">
        <w:rPr>
          <w:rFonts w:ascii="Times New Roman" w:hAnsi="Times New Roman"/>
          <w:sz w:val="24"/>
          <w:szCs w:val="24"/>
        </w:rPr>
        <w:t>y</w:t>
      </w:r>
      <w:r w:rsidRPr="003C7312">
        <w:rPr>
          <w:rFonts w:ascii="Times New Roman" w:hAnsi="Times New Roman"/>
          <w:sz w:val="24"/>
          <w:szCs w:val="24"/>
        </w:rPr>
        <w:t>mogami jak dla hali nr 1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Należy wykonać  ruchomy odciąg miejscowy, dla usunięcia ryzyka gromadzenia się g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zów cięższych od powietrza w przestrzeniach turbinowych i pod samą turb</w:t>
      </w:r>
      <w:r w:rsidRPr="003C7312">
        <w:rPr>
          <w:rFonts w:ascii="Times New Roman" w:hAnsi="Times New Roman"/>
          <w:sz w:val="24"/>
          <w:szCs w:val="24"/>
        </w:rPr>
        <w:t>i</w:t>
      </w:r>
      <w:r w:rsidRPr="003C7312">
        <w:rPr>
          <w:rFonts w:ascii="Times New Roman" w:hAnsi="Times New Roman"/>
          <w:sz w:val="24"/>
          <w:szCs w:val="24"/>
        </w:rPr>
        <w:t xml:space="preserve">ną.  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 części biurowej wentylacja mechaniczna, nawiewno-wywiewną.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Wszystkie biura i sale konferencyjne oraz następujące pomieszczenia techniczne zlokalizow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ne części biurowej  (INSPECTION ROOM, BRAZE ROOM, INDUCTION ROOM) wypos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żone będą w indywidualne klimatyzatory. Klimatyzacja powinna być rozproszona aby uniknąć miejscowego chłodzenia/grzania.  W miarę możliwości unikać montażu klimatyzatorów nad biu</w:t>
      </w:r>
      <w:r w:rsidRPr="003C7312">
        <w:rPr>
          <w:rFonts w:ascii="Times New Roman" w:hAnsi="Times New Roman"/>
          <w:sz w:val="24"/>
          <w:szCs w:val="24"/>
        </w:rPr>
        <w:t>r</w:t>
      </w:r>
      <w:r w:rsidRPr="003C7312">
        <w:rPr>
          <w:rFonts w:ascii="Times New Roman" w:hAnsi="Times New Roman"/>
          <w:sz w:val="24"/>
          <w:szCs w:val="24"/>
        </w:rPr>
        <w:t>kami.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 pomieszczeniu INPECTION ROOM temperatura powinna być utrzymana w zakresie 20C +/- 1C.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Temperatura w hali 2, w której znajdują się maszyny obróbcze powinna być utrzymana w z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kresie +/-3C.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Kompresorownia powinna posiadać czerpnie powietrza o wymiarach minium 1200mmx1200mm oraz posiadać odpowiednią wentylację, aby temperatura wewnątrz pomies</w:t>
      </w:r>
      <w:r w:rsidRPr="003C7312">
        <w:rPr>
          <w:rFonts w:ascii="Times New Roman" w:hAnsi="Times New Roman"/>
          <w:sz w:val="24"/>
          <w:szCs w:val="24"/>
        </w:rPr>
        <w:t>z</w:t>
      </w:r>
      <w:r w:rsidRPr="003C7312">
        <w:rPr>
          <w:rFonts w:ascii="Times New Roman" w:hAnsi="Times New Roman"/>
          <w:sz w:val="24"/>
          <w:szCs w:val="24"/>
        </w:rPr>
        <w:t>czenia nie przekroczyła 40C i nie spadła poniżej 8 C.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 pomieszczeniach stolarni oraz przy kubikach spawalniczo-szlifierskich, gdzie wyst</w:t>
      </w:r>
      <w:r w:rsidRPr="003C7312">
        <w:rPr>
          <w:rFonts w:ascii="Times New Roman" w:hAnsi="Times New Roman"/>
          <w:sz w:val="24"/>
          <w:szCs w:val="24"/>
        </w:rPr>
        <w:t>ę</w:t>
      </w:r>
      <w:r w:rsidRPr="003C7312">
        <w:rPr>
          <w:rFonts w:ascii="Times New Roman" w:hAnsi="Times New Roman"/>
          <w:sz w:val="24"/>
          <w:szCs w:val="24"/>
        </w:rPr>
        <w:t>puje dużo pyłu drzewnego/ spawalnico-szlifierskiego  wentylacja ogólna może okazać się niewysta</w:t>
      </w:r>
      <w:r w:rsidRPr="003C7312">
        <w:rPr>
          <w:rFonts w:ascii="Times New Roman" w:hAnsi="Times New Roman"/>
          <w:sz w:val="24"/>
          <w:szCs w:val="24"/>
        </w:rPr>
        <w:t>r</w:t>
      </w:r>
      <w:r w:rsidRPr="003C7312">
        <w:rPr>
          <w:rFonts w:ascii="Times New Roman" w:hAnsi="Times New Roman"/>
          <w:sz w:val="24"/>
          <w:szCs w:val="24"/>
        </w:rPr>
        <w:t>czająca i powinno się zastosować miejscowe o</w:t>
      </w:r>
      <w:r w:rsidRPr="003C7312">
        <w:rPr>
          <w:rFonts w:ascii="Times New Roman" w:hAnsi="Times New Roman"/>
          <w:sz w:val="24"/>
          <w:szCs w:val="24"/>
        </w:rPr>
        <w:t>d</w:t>
      </w:r>
      <w:r w:rsidRPr="003C7312">
        <w:rPr>
          <w:rFonts w:ascii="Times New Roman" w:hAnsi="Times New Roman"/>
          <w:sz w:val="24"/>
          <w:szCs w:val="24"/>
        </w:rPr>
        <w:t xml:space="preserve">ciągi wiórów. </w:t>
      </w:r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color w:val="00B050"/>
          <w:sz w:val="24"/>
          <w:szCs w:val="24"/>
        </w:rPr>
      </w:pP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Pomieszczenia pracy należy wyposażyć w odkurzacze przemysłowe. 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18" w:name="_Toc411333347"/>
      <w:r w:rsidRPr="003C7312">
        <w:rPr>
          <w:rFonts w:ascii="Times New Roman" w:hAnsi="Times New Roman"/>
          <w:szCs w:val="24"/>
        </w:rPr>
        <w:t>Instalacje elektryczne</w:t>
      </w:r>
      <w:bookmarkEnd w:id="18"/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Obiekt wyposażyć w instalację oświetlenia ogólnego wraz z oświetleniem ewakuacy</w:t>
      </w:r>
      <w:r w:rsidRPr="003C7312">
        <w:rPr>
          <w:rFonts w:ascii="Times New Roman" w:hAnsi="Times New Roman"/>
          <w:sz w:val="24"/>
          <w:szCs w:val="24"/>
        </w:rPr>
        <w:t>j</w:t>
      </w:r>
      <w:r w:rsidRPr="003C7312">
        <w:rPr>
          <w:rFonts w:ascii="Times New Roman" w:hAnsi="Times New Roman"/>
          <w:sz w:val="24"/>
          <w:szCs w:val="24"/>
        </w:rPr>
        <w:t>nym, instalację gniazd wtykowych oraz instalację odgromową.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lastRenderedPageBreak/>
        <w:t>Na hali nr 1, hali nr 2 oraz hali nr 3   oraz w pomieszczeniach procesowych zainstalow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na powinna zostać instalacja zasilania maszyn i urządzeń (patrz rzut prz</w:t>
      </w:r>
      <w:r w:rsidRPr="003C7312">
        <w:rPr>
          <w:rFonts w:ascii="Times New Roman" w:hAnsi="Times New Roman"/>
          <w:sz w:val="24"/>
          <w:szCs w:val="24"/>
        </w:rPr>
        <w:t>y</w:t>
      </w:r>
      <w:r w:rsidRPr="003C7312">
        <w:rPr>
          <w:rFonts w:ascii="Times New Roman" w:hAnsi="Times New Roman"/>
          <w:sz w:val="24"/>
          <w:szCs w:val="24"/>
        </w:rPr>
        <w:t>ziemia parter)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Wyliczone zapotrzebowanie na moc wynosi 950kW. Współczynnik jednoczesności z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staje ustalony na  minium 0.55.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Zakupiony i zainstalowany zostanie tranformator 1250 kVA 15/0.4 kV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Instalacja elektryczna i oświetlenie w magazynie gazów technologicznych, pomieszcz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niu robota oraz modelarni powinno być wykonana w konfiguracji antywyb</w:t>
      </w:r>
      <w:r w:rsidRPr="003C7312">
        <w:rPr>
          <w:rFonts w:ascii="Times New Roman" w:hAnsi="Times New Roman"/>
          <w:sz w:val="24"/>
          <w:szCs w:val="24"/>
        </w:rPr>
        <w:t>u</w:t>
      </w:r>
      <w:r w:rsidRPr="003C7312">
        <w:rPr>
          <w:rFonts w:ascii="Times New Roman" w:hAnsi="Times New Roman"/>
          <w:sz w:val="24"/>
          <w:szCs w:val="24"/>
        </w:rPr>
        <w:t>chowej (nieiskrzącej).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 pokojach konferencyjnych oraz biurach instalacja w podłodze wysuwanych portów ele</w:t>
      </w:r>
      <w:r w:rsidRPr="003C7312">
        <w:rPr>
          <w:rFonts w:ascii="Times New Roman" w:hAnsi="Times New Roman"/>
          <w:sz w:val="24"/>
          <w:szCs w:val="24"/>
        </w:rPr>
        <w:t>k</w:t>
      </w:r>
      <w:r w:rsidRPr="003C7312">
        <w:rPr>
          <w:rFonts w:ascii="Times New Roman" w:hAnsi="Times New Roman"/>
          <w:sz w:val="24"/>
          <w:szCs w:val="24"/>
        </w:rPr>
        <w:t>tryczno-telekomunikacyjnych pozwalających na dowolną aranżację pomies</w:t>
      </w:r>
      <w:r w:rsidRPr="003C7312">
        <w:rPr>
          <w:rFonts w:ascii="Times New Roman" w:hAnsi="Times New Roman"/>
          <w:sz w:val="24"/>
          <w:szCs w:val="24"/>
        </w:rPr>
        <w:t>z</w:t>
      </w:r>
      <w:r w:rsidRPr="003C7312">
        <w:rPr>
          <w:rFonts w:ascii="Times New Roman" w:hAnsi="Times New Roman"/>
          <w:sz w:val="24"/>
          <w:szCs w:val="24"/>
        </w:rPr>
        <w:t>czeń.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19" w:name="_Toc411333348"/>
      <w:r w:rsidRPr="003C7312">
        <w:rPr>
          <w:rFonts w:ascii="Times New Roman" w:hAnsi="Times New Roman"/>
          <w:szCs w:val="24"/>
        </w:rPr>
        <w:t>Instalacje technologiczne</w:t>
      </w:r>
      <w:bookmarkEnd w:id="19"/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Poza instalacjami ogólnobudowlanymi, obiekt posiadać będzie specjalistyczne instalacje tec</w:t>
      </w:r>
      <w:r w:rsidRPr="003C7312">
        <w:rPr>
          <w:rFonts w:ascii="Times New Roman" w:hAnsi="Times New Roman"/>
          <w:sz w:val="24"/>
          <w:szCs w:val="24"/>
        </w:rPr>
        <w:t>h</w:t>
      </w:r>
      <w:r w:rsidRPr="003C7312">
        <w:rPr>
          <w:rFonts w:ascii="Times New Roman" w:hAnsi="Times New Roman"/>
          <w:sz w:val="24"/>
          <w:szCs w:val="24"/>
        </w:rPr>
        <w:t>nologiczne: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instalacja sprężonego powietrza 10 bar.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instalcja gazów technologicznych (argon, wodór, tlen)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instalacja wyciągów spawalniczych służąca do odprowadzenia niebezpiecznych gazów tw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rzących się w trakcie spawania łukowego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instalacja wyciągów pyłu drzewnego  służąca do odprowadzenia niebezpiecznych pyłow tw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rzących się w trakcie obróbki drewna (modelarania)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instalacja mierników tlenu w pomieszczeniu gazów, modelarni , pomieszczeniu robota (prz</w:t>
      </w:r>
      <w:r w:rsidRPr="003C7312">
        <w:rPr>
          <w:rFonts w:ascii="Times New Roman" w:hAnsi="Times New Roman"/>
          <w:sz w:val="24"/>
          <w:szCs w:val="24"/>
        </w:rPr>
        <w:t>e</w:t>
      </w:r>
      <w:r w:rsidRPr="003C7312">
        <w:rPr>
          <w:rFonts w:ascii="Times New Roman" w:hAnsi="Times New Roman"/>
          <w:sz w:val="24"/>
          <w:szCs w:val="24"/>
        </w:rPr>
        <w:t>pływ powietrza ok. 10000m³/h) oraz przy ładunku wielki gabar</w:t>
      </w:r>
      <w:r w:rsidRPr="003C7312">
        <w:rPr>
          <w:rFonts w:ascii="Times New Roman" w:hAnsi="Times New Roman"/>
          <w:sz w:val="24"/>
          <w:szCs w:val="24"/>
        </w:rPr>
        <w:t>y</w:t>
      </w:r>
      <w:r w:rsidRPr="003C7312">
        <w:rPr>
          <w:rFonts w:ascii="Times New Roman" w:hAnsi="Times New Roman"/>
          <w:sz w:val="24"/>
          <w:szCs w:val="24"/>
        </w:rPr>
        <w:t>towym umieszczonym na hali nr 1.</w:t>
      </w:r>
    </w:p>
    <w:p w:rsidR="000D1853" w:rsidRPr="003C7312" w:rsidRDefault="000D1853" w:rsidP="00A9720D">
      <w:pPr>
        <w:pStyle w:val="Akapitzlist"/>
        <w:numPr>
          <w:ilvl w:val="0"/>
          <w:numId w:val="10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Niezbędne instalacje BHP</w:t>
      </w:r>
    </w:p>
    <w:p w:rsidR="000D1853" w:rsidRPr="003C7312" w:rsidRDefault="000D1853" w:rsidP="00A9720D">
      <w:pPr>
        <w:pStyle w:val="Nagwek1"/>
        <w:keepLines/>
        <w:numPr>
          <w:ilvl w:val="0"/>
          <w:numId w:val="8"/>
        </w:numPr>
        <w:spacing w:before="480" w:after="0" w:line="276" w:lineRule="auto"/>
        <w:ind w:left="0" w:firstLine="0"/>
        <w:rPr>
          <w:rFonts w:ascii="Times New Roman" w:hAnsi="Times New Roman"/>
          <w:sz w:val="24"/>
          <w:szCs w:val="24"/>
        </w:rPr>
      </w:pPr>
      <w:bookmarkStart w:id="20" w:name="_Toc411333349"/>
      <w:r w:rsidRPr="003C7312">
        <w:rPr>
          <w:rFonts w:ascii="Times New Roman" w:hAnsi="Times New Roman"/>
          <w:sz w:val="24"/>
          <w:szCs w:val="24"/>
        </w:rPr>
        <w:t>Inne wymagania</w:t>
      </w:r>
      <w:bookmarkEnd w:id="20"/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21" w:name="_Toc411333350"/>
      <w:r w:rsidRPr="003C7312">
        <w:rPr>
          <w:rFonts w:ascii="Times New Roman" w:hAnsi="Times New Roman"/>
          <w:szCs w:val="24"/>
        </w:rPr>
        <w:t>Fundamenty</w:t>
      </w:r>
      <w:bookmarkEnd w:id="21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Obliczenia powinny uwzględniać pracę suwnic pod pełnym obciążeniem. Fundamenty hali nr 1, hali nr 2 oraz hali nr 3 oraz nawy socjalno-biurowej powinny być niezależne. Budynek należy wyposażyć w dodatkowe fundamenty na potrzeby maszyn.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22" w:name="_Toc411333351"/>
      <w:r w:rsidRPr="003C7312">
        <w:rPr>
          <w:rFonts w:ascii="Times New Roman" w:hAnsi="Times New Roman"/>
          <w:szCs w:val="24"/>
        </w:rPr>
        <w:t>Torowisko</w:t>
      </w:r>
      <w:bookmarkEnd w:id="22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Wewnątrz hali nr 1 należy przewidzieć torowisko na całej długości służące do tansportu ładu</w:t>
      </w:r>
      <w:r w:rsidRPr="003C7312">
        <w:rPr>
          <w:rFonts w:ascii="Times New Roman" w:hAnsi="Times New Roman"/>
          <w:sz w:val="24"/>
          <w:szCs w:val="24"/>
        </w:rPr>
        <w:t>n</w:t>
      </w:r>
      <w:r w:rsidRPr="003C7312">
        <w:rPr>
          <w:rFonts w:ascii="Times New Roman" w:hAnsi="Times New Roman"/>
          <w:sz w:val="24"/>
          <w:szCs w:val="24"/>
        </w:rPr>
        <w:t>ku o masie 200t.</w:t>
      </w:r>
      <w:r w:rsidRPr="003C7312">
        <w:rPr>
          <w:rFonts w:ascii="Times New Roman" w:hAnsi="Times New Roman"/>
          <w:color w:val="00B050"/>
          <w:sz w:val="24"/>
          <w:szCs w:val="24"/>
        </w:rPr>
        <w:t xml:space="preserve"> 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23" w:name="_Toc411333352"/>
      <w:r w:rsidRPr="003C7312">
        <w:rPr>
          <w:rFonts w:ascii="Times New Roman" w:hAnsi="Times New Roman"/>
          <w:szCs w:val="24"/>
        </w:rPr>
        <w:t>Izolacje akustyczne</w:t>
      </w:r>
      <w:bookmarkEnd w:id="23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Strefę socjalno – biurową, halę nr 1, nr 2  oraz  hale nr 3 należy wyciszyć (stropy, dach, ściany) przed hałasem startujących oraz lądujących samolotów do poziomów zgodnych z obowiązuj</w:t>
      </w:r>
      <w:r w:rsidRPr="003C7312">
        <w:rPr>
          <w:rFonts w:ascii="Times New Roman" w:hAnsi="Times New Roman"/>
          <w:sz w:val="24"/>
          <w:szCs w:val="24"/>
        </w:rPr>
        <w:t>ą</w:t>
      </w:r>
      <w:r w:rsidRPr="003C7312">
        <w:rPr>
          <w:rFonts w:ascii="Times New Roman" w:hAnsi="Times New Roman"/>
          <w:sz w:val="24"/>
          <w:szCs w:val="24"/>
        </w:rPr>
        <w:t>cymi normami oraz przepisami. Dodatkowo pomieszczenia LV Switching Room, Sprężarko</w:t>
      </w:r>
      <w:r w:rsidRPr="003C7312">
        <w:rPr>
          <w:rFonts w:ascii="Times New Roman" w:hAnsi="Times New Roman"/>
          <w:sz w:val="24"/>
          <w:szCs w:val="24"/>
        </w:rPr>
        <w:t>w</w:t>
      </w:r>
      <w:r w:rsidRPr="003C7312">
        <w:rPr>
          <w:rFonts w:ascii="Times New Roman" w:hAnsi="Times New Roman"/>
          <w:sz w:val="24"/>
          <w:szCs w:val="24"/>
        </w:rPr>
        <w:t>nia, UPS room powinny zostać izolowane akustycznie. Pomieszczenie Induction room izol</w:t>
      </w:r>
      <w:r w:rsidRPr="003C7312">
        <w:rPr>
          <w:rFonts w:ascii="Times New Roman" w:hAnsi="Times New Roman"/>
          <w:sz w:val="24"/>
          <w:szCs w:val="24"/>
        </w:rPr>
        <w:t>o</w:t>
      </w:r>
      <w:r w:rsidRPr="003C7312">
        <w:rPr>
          <w:rFonts w:ascii="Times New Roman" w:hAnsi="Times New Roman"/>
          <w:sz w:val="24"/>
          <w:szCs w:val="24"/>
        </w:rPr>
        <w:t>wane pod względem rozchodzenia się pola elektromagnetyc</w:t>
      </w:r>
      <w:r w:rsidRPr="003C7312">
        <w:rPr>
          <w:rFonts w:ascii="Times New Roman" w:hAnsi="Times New Roman"/>
          <w:sz w:val="24"/>
          <w:szCs w:val="24"/>
        </w:rPr>
        <w:t>z</w:t>
      </w:r>
      <w:r w:rsidRPr="003C7312">
        <w:rPr>
          <w:rFonts w:ascii="Times New Roman" w:hAnsi="Times New Roman"/>
          <w:sz w:val="24"/>
          <w:szCs w:val="24"/>
        </w:rPr>
        <w:t>nego.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24" w:name="_Toc411333353"/>
      <w:r w:rsidRPr="003C7312">
        <w:rPr>
          <w:rFonts w:ascii="Times New Roman" w:hAnsi="Times New Roman"/>
          <w:szCs w:val="24"/>
        </w:rPr>
        <w:lastRenderedPageBreak/>
        <w:t>Strefy pożarowe</w:t>
      </w:r>
      <w:bookmarkEnd w:id="24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Zamawiający wymaga, aby oddzielić strefę Biurowo-Socjalną od  nr  1, Pomieszczeń technic</w:t>
      </w:r>
      <w:r w:rsidRPr="003C7312">
        <w:rPr>
          <w:rFonts w:ascii="Times New Roman" w:hAnsi="Times New Roman"/>
          <w:sz w:val="24"/>
          <w:szCs w:val="24"/>
        </w:rPr>
        <w:t>z</w:t>
      </w:r>
      <w:r w:rsidRPr="003C7312">
        <w:rPr>
          <w:rFonts w:ascii="Times New Roman" w:hAnsi="Times New Roman"/>
          <w:sz w:val="24"/>
          <w:szCs w:val="24"/>
        </w:rPr>
        <w:t>nych oraz hali nr 2 i hali nr 3. Resztę stref pożarowych zaprojektować zgodnie z obowiązuj</w:t>
      </w:r>
      <w:r w:rsidRPr="003C7312">
        <w:rPr>
          <w:rFonts w:ascii="Times New Roman" w:hAnsi="Times New Roman"/>
          <w:sz w:val="24"/>
          <w:szCs w:val="24"/>
        </w:rPr>
        <w:t>ą</w:t>
      </w:r>
      <w:r w:rsidRPr="003C7312">
        <w:rPr>
          <w:rFonts w:ascii="Times New Roman" w:hAnsi="Times New Roman"/>
          <w:sz w:val="24"/>
          <w:szCs w:val="24"/>
        </w:rPr>
        <w:t>cymi normami oraz przepisami.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25" w:name="_Toc411333354"/>
      <w:r w:rsidRPr="003C7312">
        <w:rPr>
          <w:rFonts w:ascii="Times New Roman" w:hAnsi="Times New Roman"/>
          <w:szCs w:val="24"/>
        </w:rPr>
        <w:t>Posadzki</w:t>
      </w:r>
      <w:bookmarkEnd w:id="25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Posadzka w hali nr 1, a także miejsce odkładcze znajdujące się przed halą (od strony lotniska) spełniać powinna następujące wymagania:</w:t>
      </w:r>
    </w:p>
    <w:p w:rsidR="000D1853" w:rsidRPr="003C7312" w:rsidRDefault="000D1853" w:rsidP="00A9720D">
      <w:pPr>
        <w:pStyle w:val="Akapitzlist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Wytrzymać nacisk ładunku o masie 200 ton (szczegółowe rysunki ładunku, miejsc podparcia oraz położenia środka ciężkości do wglądu wykonawcy)</w:t>
      </w:r>
    </w:p>
    <w:p w:rsidR="000D1853" w:rsidRPr="003C7312" w:rsidRDefault="000D1853" w:rsidP="00A9720D">
      <w:pPr>
        <w:pStyle w:val="Akapitzlist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Posadzka w hali nr 1, nr 2 i hali nr 3  oraz w pomieszczeniach procesowych (poza fundame</w:t>
      </w:r>
      <w:r w:rsidRPr="003C7312">
        <w:rPr>
          <w:rFonts w:ascii="Times New Roman" w:hAnsi="Times New Roman"/>
          <w:sz w:val="24"/>
          <w:szCs w:val="24"/>
        </w:rPr>
        <w:t>n</w:t>
      </w:r>
      <w:r w:rsidRPr="003C7312">
        <w:rPr>
          <w:rFonts w:ascii="Times New Roman" w:hAnsi="Times New Roman"/>
          <w:sz w:val="24"/>
          <w:szCs w:val="24"/>
        </w:rPr>
        <w:t>tami pod maszyny)  powinna być pokryta żywicą epoksydową.</w:t>
      </w:r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 hali nr 2  w której  zainstalowane będą maszyny CNC  powinny zostać wykonane fundame</w:t>
      </w:r>
      <w:r w:rsidRPr="003C7312">
        <w:rPr>
          <w:rFonts w:ascii="Times New Roman" w:hAnsi="Times New Roman"/>
          <w:sz w:val="24"/>
          <w:szCs w:val="24"/>
        </w:rPr>
        <w:t>n</w:t>
      </w:r>
      <w:r w:rsidRPr="003C7312">
        <w:rPr>
          <w:rFonts w:ascii="Times New Roman" w:hAnsi="Times New Roman"/>
          <w:sz w:val="24"/>
          <w:szCs w:val="24"/>
        </w:rPr>
        <w:t>ty zgodnie z wymagniami producenta maszyn.</w:t>
      </w:r>
    </w:p>
    <w:p w:rsidR="000D1853" w:rsidRPr="003C7312" w:rsidRDefault="000D1853" w:rsidP="00A9720D">
      <w:pPr>
        <w:pStyle w:val="Akapitzlist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Nacisk na posadzke w pomieszczeniach procesowych oraz hali  nr 2 (poza fundame</w:t>
      </w:r>
      <w:r w:rsidRPr="003C7312">
        <w:rPr>
          <w:rFonts w:ascii="Times New Roman" w:hAnsi="Times New Roman"/>
          <w:sz w:val="24"/>
          <w:szCs w:val="24"/>
        </w:rPr>
        <w:t>n</w:t>
      </w:r>
      <w:r w:rsidRPr="003C7312">
        <w:rPr>
          <w:rFonts w:ascii="Times New Roman" w:hAnsi="Times New Roman"/>
          <w:sz w:val="24"/>
          <w:szCs w:val="24"/>
        </w:rPr>
        <w:t>tami na maszyny) i hali  nr 3 -  minimum  2,5t/m2</w:t>
      </w:r>
    </w:p>
    <w:p w:rsidR="000D1853" w:rsidRPr="003C7312" w:rsidRDefault="000D1853" w:rsidP="00A9720D">
      <w:pPr>
        <w:pStyle w:val="Akapitzlist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 pomieszczeniu INSPCETION  fundament pod maszynę pomiarową (CMM)  zgo</w:t>
      </w:r>
      <w:r w:rsidRPr="003C7312">
        <w:rPr>
          <w:rFonts w:ascii="Times New Roman" w:hAnsi="Times New Roman"/>
          <w:sz w:val="24"/>
          <w:szCs w:val="24"/>
        </w:rPr>
        <w:t>d</w:t>
      </w:r>
      <w:r w:rsidRPr="003C7312">
        <w:rPr>
          <w:rFonts w:ascii="Times New Roman" w:hAnsi="Times New Roman"/>
          <w:sz w:val="24"/>
          <w:szCs w:val="24"/>
        </w:rPr>
        <w:t>nie z wymaganiami producenta maszyny</w:t>
      </w:r>
    </w:p>
    <w:p w:rsidR="000D1853" w:rsidRPr="003C7312" w:rsidRDefault="000D1853" w:rsidP="00A9720D">
      <w:pPr>
        <w:pStyle w:val="Akapitzlist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Posadzka w pomieszczeniu robota, pomieszczenia gazów oraz modelarni wykonana w konf</w:t>
      </w:r>
      <w:r w:rsidRPr="003C7312">
        <w:rPr>
          <w:rFonts w:ascii="Times New Roman" w:hAnsi="Times New Roman"/>
          <w:sz w:val="24"/>
          <w:szCs w:val="24"/>
        </w:rPr>
        <w:t>i</w:t>
      </w:r>
      <w:r w:rsidRPr="003C7312">
        <w:rPr>
          <w:rFonts w:ascii="Times New Roman" w:hAnsi="Times New Roman"/>
          <w:sz w:val="24"/>
          <w:szCs w:val="24"/>
        </w:rPr>
        <w:t>guracji antywybuchowej (nieiskrzącej)</w:t>
      </w:r>
    </w:p>
    <w:p w:rsidR="000D1853" w:rsidRPr="003C7312" w:rsidRDefault="000D1853" w:rsidP="00A9720D">
      <w:pPr>
        <w:pStyle w:val="Akapitzlist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W sprężarkowni grubość posadzki minimum 12 cm.</w:t>
      </w:r>
    </w:p>
    <w:p w:rsidR="000D1853" w:rsidRPr="003C7312" w:rsidRDefault="000D1853" w:rsidP="00A9720D">
      <w:pPr>
        <w:pStyle w:val="Akapitzlist"/>
        <w:numPr>
          <w:ilvl w:val="0"/>
          <w:numId w:val="14"/>
        </w:numPr>
        <w:ind w:left="0" w:firstLine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Na podjazdach do bram zerowa różnica poziomów pomiędzy posadzką a po</w:t>
      </w:r>
      <w:r w:rsidRPr="003C7312">
        <w:rPr>
          <w:rFonts w:ascii="Times New Roman" w:hAnsi="Times New Roman"/>
          <w:sz w:val="24"/>
          <w:szCs w:val="24"/>
        </w:rPr>
        <w:t>d</w:t>
      </w:r>
      <w:r w:rsidRPr="003C7312">
        <w:rPr>
          <w:rFonts w:ascii="Times New Roman" w:hAnsi="Times New Roman"/>
          <w:sz w:val="24"/>
          <w:szCs w:val="24"/>
        </w:rPr>
        <w:t>jadzdem/terenem .</w:t>
      </w:r>
    </w:p>
    <w:p w:rsidR="000D1853" w:rsidRPr="003C7312" w:rsidRDefault="000D1853" w:rsidP="00A9720D">
      <w:pPr>
        <w:pStyle w:val="Nagwek2"/>
        <w:keepLines/>
        <w:numPr>
          <w:ilvl w:val="1"/>
          <w:numId w:val="8"/>
        </w:numPr>
        <w:spacing w:before="200" w:after="0" w:line="276" w:lineRule="auto"/>
        <w:ind w:left="0" w:firstLine="0"/>
        <w:rPr>
          <w:rFonts w:ascii="Times New Roman" w:hAnsi="Times New Roman"/>
          <w:szCs w:val="24"/>
        </w:rPr>
      </w:pPr>
      <w:bookmarkStart w:id="26" w:name="_Toc411333355"/>
      <w:r w:rsidRPr="003C7312">
        <w:rPr>
          <w:rFonts w:ascii="Times New Roman" w:hAnsi="Times New Roman"/>
          <w:szCs w:val="24"/>
        </w:rPr>
        <w:t>Bramy</w:t>
      </w:r>
      <w:bookmarkEnd w:id="26"/>
    </w:p>
    <w:p w:rsidR="000D1853" w:rsidRPr="003C7312" w:rsidRDefault="000D1853" w:rsidP="00A9720D">
      <w:pPr>
        <w:pStyle w:val="Akapitzlist"/>
        <w:ind w:left="0"/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Bramy przemysłowe  stalowe, segmentowe, izolowane termicznie i akustycznie  z 1 segme</w:t>
      </w:r>
      <w:r w:rsidRPr="003C7312">
        <w:rPr>
          <w:rFonts w:ascii="Times New Roman" w:hAnsi="Times New Roman"/>
          <w:sz w:val="24"/>
          <w:szCs w:val="24"/>
        </w:rPr>
        <w:t>n</w:t>
      </w:r>
      <w:r w:rsidRPr="003C7312">
        <w:rPr>
          <w:rFonts w:ascii="Times New Roman" w:hAnsi="Times New Roman"/>
          <w:sz w:val="24"/>
          <w:szCs w:val="24"/>
        </w:rPr>
        <w:t>tem wyposażonym w okienka ze szkła akrylowego, z prowadzeniem pionowym, wyposażone w n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>pęd elektryczny.</w:t>
      </w:r>
    </w:p>
    <w:p w:rsidR="000B68EE" w:rsidRPr="003C7312" w:rsidRDefault="00C4283B" w:rsidP="00A9720D">
      <w:pPr>
        <w:pStyle w:val="Tekstpodstawowywcity2"/>
        <w:ind w:left="0"/>
        <w:rPr>
          <w:rFonts w:ascii="Times New Roman" w:hAnsi="Times New Roman"/>
          <w:i w:val="0"/>
          <w:iCs w:val="0"/>
          <w:sz w:val="24"/>
          <w:szCs w:val="24"/>
        </w:rPr>
      </w:pPr>
      <w:r w:rsidRPr="003C7312">
        <w:rPr>
          <w:rFonts w:ascii="Times New Roman" w:hAnsi="Times New Roman"/>
          <w:i w:val="0"/>
          <w:spacing w:val="20"/>
          <w:sz w:val="24"/>
          <w:szCs w:val="24"/>
        </w:rPr>
        <w:t xml:space="preserve"> </w:t>
      </w:r>
      <w:r w:rsidRPr="003C7312">
        <w:rPr>
          <w:rFonts w:ascii="Times New Roman" w:hAnsi="Times New Roman"/>
          <w:i w:val="0"/>
          <w:spacing w:val="20"/>
          <w:sz w:val="24"/>
          <w:szCs w:val="24"/>
        </w:rPr>
        <w:tab/>
      </w:r>
    </w:p>
    <w:p w:rsidR="00C31E7A" w:rsidRPr="003C7312" w:rsidRDefault="00EE74C0" w:rsidP="002963D1">
      <w:pPr>
        <w:pStyle w:val="Tekstpodstawowywcity2"/>
        <w:widowControl w:val="0"/>
        <w:tabs>
          <w:tab w:val="left" w:pos="-2694"/>
        </w:tabs>
        <w:autoSpaceDE w:val="0"/>
        <w:autoSpaceDN w:val="0"/>
        <w:adjustRightInd w:val="0"/>
        <w:ind w:left="0"/>
        <w:rPr>
          <w:rFonts w:ascii="Times New Roman" w:hAnsi="Times New Roman"/>
          <w:b/>
          <w:bCs/>
          <w:i w:val="0"/>
          <w:spacing w:val="20"/>
          <w:sz w:val="24"/>
          <w:szCs w:val="24"/>
        </w:rPr>
      </w:pPr>
      <w:r w:rsidRPr="003C7312">
        <w:rPr>
          <w:rFonts w:ascii="Times New Roman" w:hAnsi="Times New Roman"/>
          <w:b/>
          <w:bCs/>
          <w:i w:val="0"/>
          <w:spacing w:val="20"/>
          <w:sz w:val="24"/>
          <w:szCs w:val="24"/>
        </w:rPr>
        <w:t>PL</w:t>
      </w:r>
      <w:r w:rsidR="00C31E7A" w:rsidRPr="003C7312">
        <w:rPr>
          <w:rFonts w:ascii="Times New Roman" w:hAnsi="Times New Roman"/>
          <w:b/>
          <w:bCs/>
          <w:i w:val="0"/>
          <w:spacing w:val="20"/>
          <w:sz w:val="24"/>
          <w:szCs w:val="24"/>
        </w:rPr>
        <w:t>AN ZAGOSPODAROWANIA DZIAŁKI</w:t>
      </w:r>
    </w:p>
    <w:p w:rsidR="002C7ECC" w:rsidRPr="003C7312" w:rsidRDefault="002C7ECC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  <w:t>STAN ISTNIEJ</w:t>
      </w:r>
      <w:r w:rsidR="004A47F7" w:rsidRPr="003C7312">
        <w:rPr>
          <w:rFonts w:ascii="Times New Roman" w:hAnsi="Times New Roman"/>
          <w:sz w:val="24"/>
          <w:szCs w:val="24"/>
        </w:rPr>
        <w:t>Ą</w:t>
      </w:r>
      <w:r w:rsidRPr="003C7312">
        <w:rPr>
          <w:rFonts w:ascii="Times New Roman" w:hAnsi="Times New Roman"/>
          <w:sz w:val="24"/>
          <w:szCs w:val="24"/>
        </w:rPr>
        <w:t>CY</w:t>
      </w:r>
    </w:p>
    <w:p w:rsidR="00C31E7A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  <w:u w:val="single"/>
        </w:rPr>
        <w:t>Opis terenu</w:t>
      </w:r>
      <w:r w:rsidR="00EE74C0" w:rsidRPr="003C7312">
        <w:rPr>
          <w:rFonts w:ascii="Times New Roman" w:hAnsi="Times New Roman"/>
          <w:sz w:val="24"/>
          <w:szCs w:val="24"/>
          <w:u w:val="single"/>
        </w:rPr>
        <w:t xml:space="preserve"> istniejącego</w:t>
      </w:r>
    </w:p>
    <w:p w:rsidR="00BA24E9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="004B1840" w:rsidRPr="003C7312">
        <w:rPr>
          <w:rFonts w:ascii="Times New Roman" w:hAnsi="Times New Roman"/>
          <w:sz w:val="24"/>
          <w:szCs w:val="24"/>
        </w:rPr>
        <w:t>D</w:t>
      </w:r>
      <w:r w:rsidRPr="003C7312">
        <w:rPr>
          <w:rFonts w:ascii="Times New Roman" w:hAnsi="Times New Roman"/>
          <w:sz w:val="24"/>
          <w:szCs w:val="24"/>
        </w:rPr>
        <w:t>ziałk</w:t>
      </w:r>
      <w:r w:rsidR="00813221" w:rsidRPr="003C7312">
        <w:rPr>
          <w:rFonts w:ascii="Times New Roman" w:hAnsi="Times New Roman"/>
          <w:sz w:val="24"/>
          <w:szCs w:val="24"/>
        </w:rPr>
        <w:t>a</w:t>
      </w:r>
      <w:r w:rsidR="004B1840" w:rsidRPr="003C7312">
        <w:rPr>
          <w:rFonts w:ascii="Times New Roman" w:hAnsi="Times New Roman"/>
          <w:sz w:val="24"/>
          <w:szCs w:val="24"/>
        </w:rPr>
        <w:t xml:space="preserve"> nr 2 w obrębie 2-06-04</w:t>
      </w:r>
      <w:r w:rsidRPr="003C7312">
        <w:rPr>
          <w:rFonts w:ascii="Times New Roman" w:hAnsi="Times New Roman"/>
          <w:sz w:val="24"/>
          <w:szCs w:val="24"/>
        </w:rPr>
        <w:t xml:space="preserve"> zlokalizowan</w:t>
      </w:r>
      <w:r w:rsidR="00813221"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 xml:space="preserve"> </w:t>
      </w:r>
      <w:r w:rsidR="00813221" w:rsidRPr="003C7312">
        <w:rPr>
          <w:rFonts w:ascii="Times New Roman" w:hAnsi="Times New Roman"/>
          <w:sz w:val="24"/>
          <w:szCs w:val="24"/>
        </w:rPr>
        <w:t>jest</w:t>
      </w:r>
      <w:r w:rsidRPr="003C7312">
        <w:rPr>
          <w:rFonts w:ascii="Times New Roman" w:hAnsi="Times New Roman"/>
          <w:sz w:val="24"/>
          <w:szCs w:val="24"/>
        </w:rPr>
        <w:t xml:space="preserve"> w </w:t>
      </w:r>
      <w:r w:rsidR="00813221" w:rsidRPr="003C7312">
        <w:rPr>
          <w:rFonts w:ascii="Times New Roman" w:hAnsi="Times New Roman"/>
          <w:sz w:val="24"/>
          <w:szCs w:val="24"/>
        </w:rPr>
        <w:t>Warsza</w:t>
      </w:r>
      <w:r w:rsidRPr="003C7312">
        <w:rPr>
          <w:rFonts w:ascii="Times New Roman" w:hAnsi="Times New Roman"/>
          <w:sz w:val="24"/>
          <w:szCs w:val="24"/>
        </w:rPr>
        <w:t xml:space="preserve">wie, </w:t>
      </w:r>
      <w:r w:rsidR="00813221" w:rsidRPr="003C7312">
        <w:rPr>
          <w:rFonts w:ascii="Times New Roman" w:hAnsi="Times New Roman"/>
          <w:sz w:val="24"/>
          <w:szCs w:val="24"/>
        </w:rPr>
        <w:t>przy Alei Krakowskiej na terenie Instytutu Lotnictwa. Pod zabudowę przew</w:t>
      </w:r>
      <w:r w:rsidR="00813221" w:rsidRPr="003C7312">
        <w:rPr>
          <w:rFonts w:ascii="Times New Roman" w:hAnsi="Times New Roman"/>
          <w:sz w:val="24"/>
          <w:szCs w:val="24"/>
        </w:rPr>
        <w:t>i</w:t>
      </w:r>
      <w:r w:rsidR="00813221" w:rsidRPr="003C7312">
        <w:rPr>
          <w:rFonts w:ascii="Times New Roman" w:hAnsi="Times New Roman"/>
          <w:sz w:val="24"/>
          <w:szCs w:val="24"/>
        </w:rPr>
        <w:t xml:space="preserve">duje się niezabudowaną część działki, przylegającą do </w:t>
      </w:r>
      <w:r w:rsidRPr="003C7312">
        <w:rPr>
          <w:rFonts w:ascii="Times New Roman" w:hAnsi="Times New Roman"/>
          <w:sz w:val="24"/>
          <w:szCs w:val="24"/>
        </w:rPr>
        <w:t>południow</w:t>
      </w:r>
      <w:r w:rsidR="00813221" w:rsidRPr="003C7312">
        <w:rPr>
          <w:rFonts w:ascii="Times New Roman" w:hAnsi="Times New Roman"/>
          <w:sz w:val="24"/>
          <w:szCs w:val="24"/>
        </w:rPr>
        <w:t>ej</w:t>
      </w:r>
      <w:r w:rsidRPr="003C7312">
        <w:rPr>
          <w:rFonts w:ascii="Times New Roman" w:hAnsi="Times New Roman"/>
          <w:sz w:val="24"/>
          <w:szCs w:val="24"/>
        </w:rPr>
        <w:t xml:space="preserve"> gran</w:t>
      </w:r>
      <w:r w:rsidRPr="003C7312">
        <w:rPr>
          <w:rFonts w:ascii="Times New Roman" w:hAnsi="Times New Roman"/>
          <w:sz w:val="24"/>
          <w:szCs w:val="24"/>
        </w:rPr>
        <w:t>i</w:t>
      </w:r>
      <w:r w:rsidRPr="003C7312">
        <w:rPr>
          <w:rFonts w:ascii="Times New Roman" w:hAnsi="Times New Roman"/>
          <w:sz w:val="24"/>
          <w:szCs w:val="24"/>
        </w:rPr>
        <w:t>c</w:t>
      </w:r>
      <w:r w:rsidR="00813221" w:rsidRPr="003C7312">
        <w:rPr>
          <w:rFonts w:ascii="Times New Roman" w:hAnsi="Times New Roman"/>
          <w:sz w:val="24"/>
          <w:szCs w:val="24"/>
        </w:rPr>
        <w:t>y</w:t>
      </w:r>
      <w:r w:rsidRPr="003C7312">
        <w:rPr>
          <w:rFonts w:ascii="Times New Roman" w:hAnsi="Times New Roman"/>
          <w:sz w:val="24"/>
          <w:szCs w:val="24"/>
        </w:rPr>
        <w:t xml:space="preserve"> </w:t>
      </w:r>
      <w:r w:rsidR="00813221" w:rsidRPr="003C7312">
        <w:rPr>
          <w:rFonts w:ascii="Times New Roman" w:hAnsi="Times New Roman"/>
          <w:sz w:val="24"/>
          <w:szCs w:val="24"/>
        </w:rPr>
        <w:t>dzia</w:t>
      </w:r>
      <w:r w:rsidR="00813221" w:rsidRPr="003C7312">
        <w:rPr>
          <w:rFonts w:ascii="Times New Roman" w:hAnsi="Times New Roman"/>
          <w:sz w:val="24"/>
          <w:szCs w:val="24"/>
        </w:rPr>
        <w:t>ł</w:t>
      </w:r>
      <w:r w:rsidR="00813221" w:rsidRPr="003C7312">
        <w:rPr>
          <w:rFonts w:ascii="Times New Roman" w:hAnsi="Times New Roman"/>
          <w:sz w:val="24"/>
          <w:szCs w:val="24"/>
        </w:rPr>
        <w:t xml:space="preserve">ki. </w:t>
      </w:r>
    </w:p>
    <w:p w:rsidR="00D543A8" w:rsidRPr="003C7312" w:rsidRDefault="00BA24E9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="00D543A8" w:rsidRPr="003C7312">
        <w:rPr>
          <w:rFonts w:ascii="Times New Roman" w:hAnsi="Times New Roman"/>
          <w:sz w:val="24"/>
          <w:szCs w:val="24"/>
        </w:rPr>
        <w:t>Teren jest równy, z nieznacznymi różnicami rzędnych, sięgaj</w:t>
      </w:r>
      <w:r w:rsidR="00D543A8" w:rsidRPr="003C7312">
        <w:rPr>
          <w:rFonts w:ascii="Times New Roman" w:hAnsi="Times New Roman"/>
          <w:sz w:val="24"/>
          <w:szCs w:val="24"/>
        </w:rPr>
        <w:t>ą</w:t>
      </w:r>
      <w:r w:rsidR="00D543A8" w:rsidRPr="003C7312">
        <w:rPr>
          <w:rFonts w:ascii="Times New Roman" w:hAnsi="Times New Roman"/>
          <w:sz w:val="24"/>
          <w:szCs w:val="24"/>
        </w:rPr>
        <w:t>cych do ok. 0,70 m.</w:t>
      </w:r>
    </w:p>
    <w:p w:rsidR="00C31E7A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  <w:u w:val="single"/>
        </w:rPr>
        <w:t>Zabudowa istniejąca</w:t>
      </w:r>
    </w:p>
    <w:p w:rsidR="00D543A8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="00D543A8" w:rsidRPr="003C7312">
        <w:rPr>
          <w:rFonts w:ascii="Times New Roman" w:hAnsi="Times New Roman"/>
          <w:sz w:val="24"/>
          <w:szCs w:val="24"/>
        </w:rPr>
        <w:t>Na południowej granicy działek, na działce sąsiadującej, znajdują się obiekty magazynowe</w:t>
      </w:r>
      <w:r w:rsidR="004B1840" w:rsidRPr="003C7312">
        <w:rPr>
          <w:rFonts w:ascii="Times New Roman" w:hAnsi="Times New Roman"/>
          <w:sz w:val="24"/>
          <w:szCs w:val="24"/>
        </w:rPr>
        <w:t>.</w:t>
      </w:r>
      <w:r w:rsidR="00D543A8" w:rsidRPr="003C7312">
        <w:rPr>
          <w:rFonts w:ascii="Times New Roman" w:hAnsi="Times New Roman"/>
          <w:sz w:val="24"/>
          <w:szCs w:val="24"/>
        </w:rPr>
        <w:tab/>
        <w:t>Od strony zachodniej, teren przewidziany pod zab</w:t>
      </w:r>
      <w:r w:rsidR="00D543A8" w:rsidRPr="003C7312">
        <w:rPr>
          <w:rFonts w:ascii="Times New Roman" w:hAnsi="Times New Roman"/>
          <w:sz w:val="24"/>
          <w:szCs w:val="24"/>
        </w:rPr>
        <w:t>u</w:t>
      </w:r>
      <w:r w:rsidR="00D543A8" w:rsidRPr="003C7312">
        <w:rPr>
          <w:rFonts w:ascii="Times New Roman" w:hAnsi="Times New Roman"/>
          <w:sz w:val="24"/>
          <w:szCs w:val="24"/>
        </w:rPr>
        <w:t xml:space="preserve">dowę sąsiaduje z </w:t>
      </w:r>
      <w:r w:rsidR="004B1840" w:rsidRPr="003C7312">
        <w:rPr>
          <w:rFonts w:ascii="Times New Roman" w:hAnsi="Times New Roman"/>
          <w:sz w:val="24"/>
          <w:szCs w:val="24"/>
        </w:rPr>
        <w:t>w</w:t>
      </w:r>
      <w:r w:rsidR="00D543A8" w:rsidRPr="003C7312">
        <w:rPr>
          <w:rFonts w:ascii="Times New Roman" w:hAnsi="Times New Roman"/>
          <w:sz w:val="24"/>
          <w:szCs w:val="24"/>
        </w:rPr>
        <w:t>arszt</w:t>
      </w:r>
      <w:r w:rsidR="00D543A8" w:rsidRPr="003C7312">
        <w:rPr>
          <w:rFonts w:ascii="Times New Roman" w:hAnsi="Times New Roman"/>
          <w:sz w:val="24"/>
          <w:szCs w:val="24"/>
        </w:rPr>
        <w:t>a</w:t>
      </w:r>
      <w:r w:rsidR="00D543A8" w:rsidRPr="003C7312">
        <w:rPr>
          <w:rFonts w:ascii="Times New Roman" w:hAnsi="Times New Roman"/>
          <w:sz w:val="24"/>
          <w:szCs w:val="24"/>
        </w:rPr>
        <w:t>tem, będącym w gestii Użytkownika. Znajduje się tu utwardzony plac manewrowy o szerok</w:t>
      </w:r>
      <w:r w:rsidR="00D543A8" w:rsidRPr="003C7312">
        <w:rPr>
          <w:rFonts w:ascii="Times New Roman" w:hAnsi="Times New Roman"/>
          <w:sz w:val="24"/>
          <w:szCs w:val="24"/>
        </w:rPr>
        <w:t>o</w:t>
      </w:r>
      <w:r w:rsidR="00D543A8" w:rsidRPr="003C7312">
        <w:rPr>
          <w:rFonts w:ascii="Times New Roman" w:hAnsi="Times New Roman"/>
          <w:sz w:val="24"/>
          <w:szCs w:val="24"/>
        </w:rPr>
        <w:t>ści ok. 2</w:t>
      </w:r>
      <w:r w:rsidR="000B68EE" w:rsidRPr="003C7312">
        <w:rPr>
          <w:rFonts w:ascii="Times New Roman" w:hAnsi="Times New Roman"/>
          <w:sz w:val="24"/>
          <w:szCs w:val="24"/>
        </w:rPr>
        <w:t>7</w:t>
      </w:r>
      <w:r w:rsidR="00D543A8" w:rsidRPr="003C7312">
        <w:rPr>
          <w:rFonts w:ascii="Times New Roman" w:hAnsi="Times New Roman"/>
          <w:sz w:val="24"/>
          <w:szCs w:val="24"/>
        </w:rPr>
        <w:t>,0 m.</w:t>
      </w:r>
    </w:p>
    <w:p w:rsidR="00D543A8" w:rsidRPr="003C7312" w:rsidRDefault="00D543A8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  <w:t>Od strony wschodniej, w odległości ok. 60 m od krawędzi placu zna</w:t>
      </w:r>
      <w:r w:rsidRPr="003C7312">
        <w:rPr>
          <w:rFonts w:ascii="Times New Roman" w:hAnsi="Times New Roman"/>
          <w:sz w:val="24"/>
          <w:szCs w:val="24"/>
        </w:rPr>
        <w:t>j</w:t>
      </w:r>
      <w:r w:rsidRPr="003C7312">
        <w:rPr>
          <w:rFonts w:ascii="Times New Roman" w:hAnsi="Times New Roman"/>
          <w:sz w:val="24"/>
          <w:szCs w:val="24"/>
        </w:rPr>
        <w:t xml:space="preserve">duje się </w:t>
      </w:r>
      <w:r w:rsidR="004B1840" w:rsidRPr="003C7312">
        <w:rPr>
          <w:rFonts w:ascii="Times New Roman" w:hAnsi="Times New Roman"/>
          <w:sz w:val="24"/>
          <w:szCs w:val="24"/>
        </w:rPr>
        <w:t xml:space="preserve">hala wraz z budynkiem socjalnym. </w:t>
      </w:r>
      <w:r w:rsidRPr="003C7312">
        <w:rPr>
          <w:rFonts w:ascii="Times New Roman" w:hAnsi="Times New Roman"/>
          <w:sz w:val="24"/>
          <w:szCs w:val="24"/>
        </w:rPr>
        <w:tab/>
        <w:t>O strony północnej, teren pod z</w:t>
      </w:r>
      <w:r w:rsidRPr="003C7312">
        <w:rPr>
          <w:rFonts w:ascii="Times New Roman" w:hAnsi="Times New Roman"/>
          <w:sz w:val="24"/>
          <w:szCs w:val="24"/>
        </w:rPr>
        <w:t>a</w:t>
      </w:r>
      <w:r w:rsidRPr="003C7312">
        <w:rPr>
          <w:rFonts w:ascii="Times New Roman" w:hAnsi="Times New Roman"/>
          <w:sz w:val="24"/>
          <w:szCs w:val="24"/>
        </w:rPr>
        <w:t xml:space="preserve">budową sąsiaduje z zabudową istniejącą. Stanowi ją dwukondygnacyjny, </w:t>
      </w:r>
      <w:r w:rsidRPr="003C7312">
        <w:rPr>
          <w:rFonts w:ascii="Times New Roman" w:hAnsi="Times New Roman"/>
          <w:sz w:val="24"/>
          <w:szCs w:val="24"/>
        </w:rPr>
        <w:lastRenderedPageBreak/>
        <w:t>murowany budynek biurowy, oraz budynek warsztat</w:t>
      </w:r>
      <w:r w:rsidR="000B68EE" w:rsidRPr="003C7312">
        <w:rPr>
          <w:rFonts w:ascii="Times New Roman" w:hAnsi="Times New Roman"/>
          <w:sz w:val="24"/>
          <w:szCs w:val="24"/>
        </w:rPr>
        <w:t xml:space="preserve">u mechanicznego </w:t>
      </w:r>
      <w:r w:rsidRPr="003C7312">
        <w:rPr>
          <w:rFonts w:ascii="Times New Roman" w:hAnsi="Times New Roman"/>
          <w:sz w:val="24"/>
          <w:szCs w:val="24"/>
        </w:rPr>
        <w:t xml:space="preserve">o konstrukcji murowanej. Pomiędzy terenem </w:t>
      </w:r>
      <w:r w:rsidR="00477793" w:rsidRPr="003C7312">
        <w:rPr>
          <w:rFonts w:ascii="Times New Roman" w:hAnsi="Times New Roman"/>
          <w:sz w:val="24"/>
          <w:szCs w:val="24"/>
        </w:rPr>
        <w:t>przedmiotowym a ww. zab</w:t>
      </w:r>
      <w:r w:rsidR="00477793" w:rsidRPr="003C7312">
        <w:rPr>
          <w:rFonts w:ascii="Times New Roman" w:hAnsi="Times New Roman"/>
          <w:sz w:val="24"/>
          <w:szCs w:val="24"/>
        </w:rPr>
        <w:t>u</w:t>
      </w:r>
      <w:r w:rsidR="00477793" w:rsidRPr="003C7312">
        <w:rPr>
          <w:rFonts w:ascii="Times New Roman" w:hAnsi="Times New Roman"/>
          <w:sz w:val="24"/>
          <w:szCs w:val="24"/>
        </w:rPr>
        <w:t>dową przebiega droga wewnątrzzakładowa o szerok</w:t>
      </w:r>
      <w:r w:rsidR="00477793" w:rsidRPr="003C7312">
        <w:rPr>
          <w:rFonts w:ascii="Times New Roman" w:hAnsi="Times New Roman"/>
          <w:sz w:val="24"/>
          <w:szCs w:val="24"/>
        </w:rPr>
        <w:t>o</w:t>
      </w:r>
      <w:r w:rsidR="00477793" w:rsidRPr="003C7312">
        <w:rPr>
          <w:rFonts w:ascii="Times New Roman" w:hAnsi="Times New Roman"/>
          <w:sz w:val="24"/>
          <w:szCs w:val="24"/>
        </w:rPr>
        <w:t>ści jezdni ok. 4,0 m.</w:t>
      </w:r>
      <w:r w:rsidRPr="003C7312">
        <w:rPr>
          <w:rFonts w:ascii="Times New Roman" w:hAnsi="Times New Roman"/>
          <w:sz w:val="24"/>
          <w:szCs w:val="24"/>
        </w:rPr>
        <w:t xml:space="preserve"> </w:t>
      </w:r>
    </w:p>
    <w:p w:rsidR="00C31E7A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  <w:u w:val="single"/>
        </w:rPr>
        <w:t>Układ komunikacyjny istniejący</w:t>
      </w:r>
    </w:p>
    <w:p w:rsidR="00C31E7A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  <w:t xml:space="preserve">Główny wjazd na teren </w:t>
      </w:r>
      <w:r w:rsidR="00477793" w:rsidRPr="003C7312">
        <w:rPr>
          <w:rFonts w:ascii="Times New Roman" w:hAnsi="Times New Roman"/>
          <w:sz w:val="24"/>
          <w:szCs w:val="24"/>
        </w:rPr>
        <w:t>Instytutu</w:t>
      </w:r>
      <w:r w:rsidRPr="003C7312">
        <w:rPr>
          <w:rFonts w:ascii="Times New Roman" w:hAnsi="Times New Roman"/>
          <w:sz w:val="24"/>
          <w:szCs w:val="24"/>
        </w:rPr>
        <w:t xml:space="preserve"> odbywa się bramą od strony </w:t>
      </w:r>
      <w:r w:rsidR="00477793" w:rsidRPr="003C7312">
        <w:rPr>
          <w:rFonts w:ascii="Times New Roman" w:hAnsi="Times New Roman"/>
          <w:sz w:val="24"/>
          <w:szCs w:val="24"/>
        </w:rPr>
        <w:t>Alei</w:t>
      </w:r>
      <w:r w:rsidRPr="003C7312">
        <w:rPr>
          <w:rFonts w:ascii="Times New Roman" w:hAnsi="Times New Roman"/>
          <w:sz w:val="24"/>
          <w:szCs w:val="24"/>
        </w:rPr>
        <w:t xml:space="preserve"> </w:t>
      </w:r>
      <w:r w:rsidR="00477793" w:rsidRPr="003C7312">
        <w:rPr>
          <w:rFonts w:ascii="Times New Roman" w:hAnsi="Times New Roman"/>
          <w:sz w:val="24"/>
          <w:szCs w:val="24"/>
        </w:rPr>
        <w:t>Kr</w:t>
      </w:r>
      <w:r w:rsidR="00477793" w:rsidRPr="003C7312">
        <w:rPr>
          <w:rFonts w:ascii="Times New Roman" w:hAnsi="Times New Roman"/>
          <w:sz w:val="24"/>
          <w:szCs w:val="24"/>
        </w:rPr>
        <w:t>a</w:t>
      </w:r>
      <w:r w:rsidR="00477793" w:rsidRPr="003C7312">
        <w:rPr>
          <w:rFonts w:ascii="Times New Roman" w:hAnsi="Times New Roman"/>
          <w:sz w:val="24"/>
          <w:szCs w:val="24"/>
        </w:rPr>
        <w:t>kowski</w:t>
      </w:r>
      <w:r w:rsidRPr="003C7312">
        <w:rPr>
          <w:rFonts w:ascii="Times New Roman" w:hAnsi="Times New Roman"/>
          <w:sz w:val="24"/>
          <w:szCs w:val="24"/>
        </w:rPr>
        <w:t xml:space="preserve">ej, </w:t>
      </w:r>
      <w:r w:rsidR="00477793" w:rsidRPr="003C7312">
        <w:rPr>
          <w:rFonts w:ascii="Times New Roman" w:hAnsi="Times New Roman"/>
          <w:sz w:val="24"/>
          <w:szCs w:val="24"/>
        </w:rPr>
        <w:t>przebiegającej po zachodniej stronie działki Instytutu</w:t>
      </w:r>
      <w:r w:rsidRPr="003C7312">
        <w:rPr>
          <w:rFonts w:ascii="Times New Roman" w:hAnsi="Times New Roman"/>
          <w:sz w:val="24"/>
          <w:szCs w:val="24"/>
        </w:rPr>
        <w:t xml:space="preserve">. Budynki na działce </w:t>
      </w:r>
      <w:r w:rsidR="00477793" w:rsidRPr="003C7312">
        <w:rPr>
          <w:rFonts w:ascii="Times New Roman" w:hAnsi="Times New Roman"/>
          <w:sz w:val="24"/>
          <w:szCs w:val="24"/>
        </w:rPr>
        <w:t xml:space="preserve">Instytutu </w:t>
      </w:r>
      <w:r w:rsidRPr="003C7312">
        <w:rPr>
          <w:rFonts w:ascii="Times New Roman" w:hAnsi="Times New Roman"/>
          <w:sz w:val="24"/>
          <w:szCs w:val="24"/>
        </w:rPr>
        <w:t xml:space="preserve">obsługiwane są zespołem </w:t>
      </w:r>
      <w:r w:rsidR="000B68EE" w:rsidRPr="003C7312">
        <w:rPr>
          <w:rFonts w:ascii="Times New Roman" w:hAnsi="Times New Roman"/>
          <w:sz w:val="24"/>
          <w:szCs w:val="24"/>
        </w:rPr>
        <w:t xml:space="preserve">utwardzonych </w:t>
      </w:r>
      <w:r w:rsidRPr="003C7312">
        <w:rPr>
          <w:rFonts w:ascii="Times New Roman" w:hAnsi="Times New Roman"/>
          <w:sz w:val="24"/>
          <w:szCs w:val="24"/>
        </w:rPr>
        <w:t>dróg serw</w:t>
      </w:r>
      <w:r w:rsidRPr="003C7312">
        <w:rPr>
          <w:rFonts w:ascii="Times New Roman" w:hAnsi="Times New Roman"/>
          <w:sz w:val="24"/>
          <w:szCs w:val="24"/>
        </w:rPr>
        <w:t>i</w:t>
      </w:r>
      <w:r w:rsidRPr="003C7312">
        <w:rPr>
          <w:rFonts w:ascii="Times New Roman" w:hAnsi="Times New Roman"/>
          <w:sz w:val="24"/>
          <w:szCs w:val="24"/>
        </w:rPr>
        <w:t xml:space="preserve">sowych z placami manewrowymi obiegającymi obwodowo teren. Wzdłuż </w:t>
      </w:r>
      <w:r w:rsidR="00477793" w:rsidRPr="003C7312">
        <w:rPr>
          <w:rFonts w:ascii="Times New Roman" w:hAnsi="Times New Roman"/>
          <w:sz w:val="24"/>
          <w:szCs w:val="24"/>
        </w:rPr>
        <w:t>wschodni</w:t>
      </w:r>
      <w:r w:rsidRPr="003C7312">
        <w:rPr>
          <w:rFonts w:ascii="Times New Roman" w:hAnsi="Times New Roman"/>
          <w:sz w:val="24"/>
          <w:szCs w:val="24"/>
        </w:rPr>
        <w:t>ej granicy zlokalizowany jest pa</w:t>
      </w:r>
      <w:r w:rsidRPr="003C7312">
        <w:rPr>
          <w:rFonts w:ascii="Times New Roman" w:hAnsi="Times New Roman"/>
          <w:sz w:val="24"/>
          <w:szCs w:val="24"/>
        </w:rPr>
        <w:t>r</w:t>
      </w:r>
      <w:r w:rsidRPr="003C7312">
        <w:rPr>
          <w:rFonts w:ascii="Times New Roman" w:hAnsi="Times New Roman"/>
          <w:sz w:val="24"/>
          <w:szCs w:val="24"/>
        </w:rPr>
        <w:t xml:space="preserve">king samochodów osobowych dla </w:t>
      </w:r>
      <w:r w:rsidR="00477793" w:rsidRPr="003C7312">
        <w:rPr>
          <w:rFonts w:ascii="Times New Roman" w:hAnsi="Times New Roman"/>
          <w:sz w:val="24"/>
          <w:szCs w:val="24"/>
        </w:rPr>
        <w:t>pracowników i gości</w:t>
      </w:r>
      <w:r w:rsidRPr="003C7312">
        <w:rPr>
          <w:rFonts w:ascii="Times New Roman" w:hAnsi="Times New Roman"/>
          <w:sz w:val="24"/>
          <w:szCs w:val="24"/>
        </w:rPr>
        <w:t xml:space="preserve"> </w:t>
      </w:r>
      <w:r w:rsidR="00477793" w:rsidRPr="003C7312">
        <w:rPr>
          <w:rFonts w:ascii="Times New Roman" w:hAnsi="Times New Roman"/>
          <w:sz w:val="24"/>
          <w:szCs w:val="24"/>
        </w:rPr>
        <w:t>I</w:t>
      </w:r>
      <w:r w:rsidR="00477793" w:rsidRPr="003C7312">
        <w:rPr>
          <w:rFonts w:ascii="Times New Roman" w:hAnsi="Times New Roman"/>
          <w:sz w:val="24"/>
          <w:szCs w:val="24"/>
        </w:rPr>
        <w:t>n</w:t>
      </w:r>
      <w:r w:rsidR="00477793" w:rsidRPr="003C7312">
        <w:rPr>
          <w:rFonts w:ascii="Times New Roman" w:hAnsi="Times New Roman"/>
          <w:sz w:val="24"/>
          <w:szCs w:val="24"/>
        </w:rPr>
        <w:t>stytut</w:t>
      </w:r>
      <w:r w:rsidRPr="003C7312">
        <w:rPr>
          <w:rFonts w:ascii="Times New Roman" w:hAnsi="Times New Roman"/>
          <w:sz w:val="24"/>
          <w:szCs w:val="24"/>
        </w:rPr>
        <w:t>u.</w:t>
      </w:r>
    </w:p>
    <w:p w:rsidR="00C31E7A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  <w:u w:val="single"/>
        </w:rPr>
        <w:t>Uzbrojenie terenu</w:t>
      </w:r>
    </w:p>
    <w:p w:rsidR="00C31E7A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ab/>
        <w:t xml:space="preserve">Teren </w:t>
      </w:r>
      <w:r w:rsidR="00477793" w:rsidRPr="003C7312">
        <w:rPr>
          <w:rFonts w:ascii="Times New Roman" w:hAnsi="Times New Roman"/>
          <w:sz w:val="24"/>
          <w:szCs w:val="24"/>
        </w:rPr>
        <w:t xml:space="preserve">Instytutu </w:t>
      </w:r>
      <w:r w:rsidRPr="003C7312">
        <w:rPr>
          <w:rFonts w:ascii="Times New Roman" w:hAnsi="Times New Roman"/>
          <w:sz w:val="24"/>
          <w:szCs w:val="24"/>
        </w:rPr>
        <w:t xml:space="preserve">jest w pełni uzbrojony. </w:t>
      </w:r>
      <w:r w:rsidR="00B004CB" w:rsidRPr="003C7312">
        <w:rPr>
          <w:rFonts w:ascii="Times New Roman" w:hAnsi="Times New Roman"/>
          <w:sz w:val="24"/>
          <w:szCs w:val="24"/>
        </w:rPr>
        <w:t xml:space="preserve">Gestorem wszystkich sieci na przedmiotowym terenie jest Inwestor. </w:t>
      </w:r>
      <w:r w:rsidRPr="003C7312">
        <w:rPr>
          <w:rFonts w:ascii="Times New Roman" w:hAnsi="Times New Roman"/>
          <w:sz w:val="24"/>
          <w:szCs w:val="24"/>
        </w:rPr>
        <w:t>Na terenie działki występują nast</w:t>
      </w:r>
      <w:r w:rsidRPr="003C7312">
        <w:rPr>
          <w:rFonts w:ascii="Times New Roman" w:hAnsi="Times New Roman"/>
          <w:sz w:val="24"/>
          <w:szCs w:val="24"/>
        </w:rPr>
        <w:t>ę</w:t>
      </w:r>
      <w:r w:rsidRPr="003C7312">
        <w:rPr>
          <w:rFonts w:ascii="Times New Roman" w:hAnsi="Times New Roman"/>
          <w:sz w:val="24"/>
          <w:szCs w:val="24"/>
        </w:rPr>
        <w:t>pujące sieci zewnętr</w:t>
      </w:r>
      <w:r w:rsidRPr="003C7312">
        <w:rPr>
          <w:rFonts w:ascii="Times New Roman" w:hAnsi="Times New Roman"/>
          <w:sz w:val="24"/>
          <w:szCs w:val="24"/>
        </w:rPr>
        <w:t>z</w:t>
      </w:r>
      <w:r w:rsidRPr="003C7312">
        <w:rPr>
          <w:rFonts w:ascii="Times New Roman" w:hAnsi="Times New Roman"/>
          <w:sz w:val="24"/>
          <w:szCs w:val="24"/>
        </w:rPr>
        <w:t>ne:</w:t>
      </w:r>
    </w:p>
    <w:p w:rsidR="00C31E7A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- </w:t>
      </w:r>
      <w:r w:rsidRPr="003C7312">
        <w:rPr>
          <w:rFonts w:ascii="Times New Roman" w:hAnsi="Times New Roman"/>
          <w:sz w:val="24"/>
          <w:szCs w:val="24"/>
        </w:rPr>
        <w:tab/>
        <w:t xml:space="preserve">kanalizacja deszczowa </w:t>
      </w:r>
    </w:p>
    <w:p w:rsidR="00C31E7A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- </w:t>
      </w:r>
      <w:r w:rsidRPr="003C7312">
        <w:rPr>
          <w:rFonts w:ascii="Times New Roman" w:hAnsi="Times New Roman"/>
          <w:sz w:val="24"/>
          <w:szCs w:val="24"/>
        </w:rPr>
        <w:tab/>
        <w:t xml:space="preserve">kanalizacja sanitarna </w:t>
      </w:r>
    </w:p>
    <w:p w:rsidR="00C31E7A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- </w:t>
      </w:r>
      <w:r w:rsidRPr="003C7312">
        <w:rPr>
          <w:rFonts w:ascii="Times New Roman" w:hAnsi="Times New Roman"/>
          <w:sz w:val="24"/>
          <w:szCs w:val="24"/>
        </w:rPr>
        <w:tab/>
        <w:t xml:space="preserve">sieć wodociągowa </w:t>
      </w:r>
    </w:p>
    <w:p w:rsidR="00C31E7A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- </w:t>
      </w:r>
      <w:r w:rsidRPr="003C7312">
        <w:rPr>
          <w:rFonts w:ascii="Times New Roman" w:hAnsi="Times New Roman"/>
          <w:sz w:val="24"/>
          <w:szCs w:val="24"/>
        </w:rPr>
        <w:tab/>
        <w:t>kanał c.o.</w:t>
      </w:r>
    </w:p>
    <w:p w:rsidR="00C31E7A" w:rsidRPr="003C7312" w:rsidRDefault="00C31E7A" w:rsidP="002963D1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- </w:t>
      </w:r>
      <w:r w:rsidRPr="003C7312">
        <w:rPr>
          <w:rFonts w:ascii="Times New Roman" w:hAnsi="Times New Roman"/>
          <w:sz w:val="24"/>
          <w:szCs w:val="24"/>
        </w:rPr>
        <w:tab/>
        <w:t>kable elektroenergetyczne i teletechniczne</w:t>
      </w:r>
    </w:p>
    <w:p w:rsidR="00C31E7A" w:rsidRPr="003C7312" w:rsidRDefault="00C31E7A" w:rsidP="002963D1">
      <w:pPr>
        <w:pStyle w:val="Tekstpodstawowywcity2"/>
        <w:widowControl w:val="0"/>
        <w:tabs>
          <w:tab w:val="left" w:pos="-2694"/>
        </w:tabs>
        <w:autoSpaceDE w:val="0"/>
        <w:autoSpaceDN w:val="0"/>
        <w:adjustRightInd w:val="0"/>
        <w:spacing w:before="240"/>
        <w:ind w:left="0"/>
        <w:rPr>
          <w:rFonts w:ascii="Times New Roman" w:hAnsi="Times New Roman"/>
          <w:b/>
          <w:bCs/>
          <w:i w:val="0"/>
          <w:spacing w:val="20"/>
          <w:sz w:val="24"/>
          <w:szCs w:val="24"/>
        </w:rPr>
      </w:pPr>
      <w:r w:rsidRPr="003C7312">
        <w:rPr>
          <w:rFonts w:ascii="Times New Roman" w:hAnsi="Times New Roman"/>
          <w:b/>
          <w:bCs/>
          <w:i w:val="0"/>
          <w:spacing w:val="20"/>
          <w:sz w:val="24"/>
          <w:szCs w:val="24"/>
        </w:rPr>
        <w:t>DANE O OCHRONIE KONSERWATORSKIEJ</w:t>
      </w:r>
    </w:p>
    <w:p w:rsidR="00C31E7A" w:rsidRPr="003C7312" w:rsidRDefault="008447C5" w:rsidP="002963D1">
      <w:pPr>
        <w:pStyle w:val="Tekstpodstawowywcity2"/>
        <w:widowControl w:val="0"/>
        <w:tabs>
          <w:tab w:val="left" w:pos="-2694"/>
        </w:tabs>
        <w:autoSpaceDE w:val="0"/>
        <w:autoSpaceDN w:val="0"/>
        <w:adjustRightInd w:val="0"/>
        <w:ind w:left="0"/>
        <w:rPr>
          <w:rFonts w:ascii="Times New Roman" w:hAnsi="Times New Roman"/>
          <w:b/>
          <w:bCs/>
          <w:i w:val="0"/>
          <w:spacing w:val="20"/>
          <w:sz w:val="24"/>
          <w:szCs w:val="24"/>
        </w:rPr>
      </w:pPr>
      <w:r w:rsidRPr="003C7312">
        <w:rPr>
          <w:rFonts w:ascii="Times New Roman" w:hAnsi="Times New Roman"/>
          <w:bCs/>
          <w:i w:val="0"/>
          <w:spacing w:val="20"/>
          <w:sz w:val="24"/>
          <w:szCs w:val="24"/>
        </w:rPr>
        <w:t>Zgodnie z ustaleniami Decyzji o warunkach zabudowy, d</w:t>
      </w:r>
      <w:r w:rsidR="00C31E7A" w:rsidRPr="003C7312">
        <w:rPr>
          <w:rFonts w:ascii="Times New Roman" w:hAnsi="Times New Roman"/>
          <w:bCs/>
          <w:i w:val="0"/>
          <w:spacing w:val="20"/>
          <w:sz w:val="24"/>
          <w:szCs w:val="24"/>
        </w:rPr>
        <w:t>ziałka nie jest wpisana do rejestru zabytków i nie podlega ochronie konserwatorskiej</w:t>
      </w:r>
      <w:r w:rsidRPr="003C7312">
        <w:rPr>
          <w:rFonts w:ascii="Times New Roman" w:hAnsi="Times New Roman"/>
          <w:bCs/>
          <w:i w:val="0"/>
          <w:spacing w:val="20"/>
          <w:sz w:val="24"/>
          <w:szCs w:val="24"/>
        </w:rPr>
        <w:t>.</w:t>
      </w:r>
      <w:r w:rsidR="00C31E7A" w:rsidRPr="003C7312">
        <w:rPr>
          <w:rFonts w:ascii="Times New Roman" w:hAnsi="Times New Roman"/>
          <w:bCs/>
          <w:i w:val="0"/>
          <w:spacing w:val="20"/>
          <w:sz w:val="24"/>
          <w:szCs w:val="24"/>
        </w:rPr>
        <w:t xml:space="preserve"> </w:t>
      </w:r>
    </w:p>
    <w:p w:rsidR="00C31E7A" w:rsidRPr="003C7312" w:rsidRDefault="00C31E7A" w:rsidP="002963D1">
      <w:pPr>
        <w:pStyle w:val="Tekstpodstawowywcity2"/>
        <w:widowControl w:val="0"/>
        <w:tabs>
          <w:tab w:val="left" w:pos="-2694"/>
        </w:tabs>
        <w:autoSpaceDE w:val="0"/>
        <w:autoSpaceDN w:val="0"/>
        <w:adjustRightInd w:val="0"/>
        <w:spacing w:before="240"/>
        <w:ind w:left="0"/>
        <w:rPr>
          <w:rFonts w:ascii="Times New Roman" w:hAnsi="Times New Roman"/>
          <w:b/>
          <w:bCs/>
          <w:i w:val="0"/>
          <w:spacing w:val="20"/>
          <w:sz w:val="24"/>
          <w:szCs w:val="24"/>
        </w:rPr>
      </w:pPr>
      <w:r w:rsidRPr="003C7312">
        <w:rPr>
          <w:rFonts w:ascii="Times New Roman" w:hAnsi="Times New Roman"/>
          <w:b/>
          <w:bCs/>
          <w:i w:val="0"/>
          <w:spacing w:val="20"/>
          <w:sz w:val="24"/>
          <w:szCs w:val="24"/>
        </w:rPr>
        <w:t>DANE O WPŁYWIE NA ŚRODOWISKO</w:t>
      </w:r>
    </w:p>
    <w:p w:rsidR="00C31E7A" w:rsidRPr="003C7312" w:rsidRDefault="00C31E7A" w:rsidP="002963D1">
      <w:pPr>
        <w:pStyle w:val="Tekstpodstawowywcity2"/>
        <w:tabs>
          <w:tab w:val="left" w:pos="-2694"/>
        </w:tabs>
        <w:ind w:left="0"/>
        <w:rPr>
          <w:rFonts w:ascii="Times New Roman" w:hAnsi="Times New Roman"/>
          <w:i w:val="0"/>
          <w:sz w:val="24"/>
          <w:szCs w:val="24"/>
        </w:rPr>
      </w:pPr>
      <w:r w:rsidRPr="003C7312">
        <w:rPr>
          <w:rFonts w:ascii="Times New Roman" w:hAnsi="Times New Roman"/>
          <w:i w:val="0"/>
          <w:sz w:val="24"/>
          <w:szCs w:val="24"/>
        </w:rPr>
        <w:t xml:space="preserve">Zgodnie z Rozporządzeniem Rady Ministrów z dnia </w:t>
      </w:r>
      <w:r w:rsidR="002C7ECC" w:rsidRPr="003C7312">
        <w:rPr>
          <w:rFonts w:ascii="Times New Roman" w:hAnsi="Times New Roman"/>
          <w:i w:val="0"/>
          <w:sz w:val="24"/>
          <w:szCs w:val="24"/>
        </w:rPr>
        <w:t>9</w:t>
      </w:r>
      <w:r w:rsidRPr="003C7312">
        <w:rPr>
          <w:rFonts w:ascii="Times New Roman" w:hAnsi="Times New Roman"/>
          <w:i w:val="0"/>
          <w:sz w:val="24"/>
          <w:szCs w:val="24"/>
        </w:rPr>
        <w:t xml:space="preserve"> </w:t>
      </w:r>
      <w:r w:rsidR="002C7ECC" w:rsidRPr="003C7312">
        <w:rPr>
          <w:rFonts w:ascii="Times New Roman" w:hAnsi="Times New Roman"/>
          <w:i w:val="0"/>
          <w:sz w:val="24"/>
          <w:szCs w:val="24"/>
        </w:rPr>
        <w:t>listopad</w:t>
      </w:r>
      <w:r w:rsidRPr="003C7312">
        <w:rPr>
          <w:rFonts w:ascii="Times New Roman" w:hAnsi="Times New Roman"/>
          <w:i w:val="0"/>
          <w:sz w:val="24"/>
          <w:szCs w:val="24"/>
        </w:rPr>
        <w:t>a 200</w:t>
      </w:r>
      <w:r w:rsidR="002C7ECC" w:rsidRPr="003C7312">
        <w:rPr>
          <w:rFonts w:ascii="Times New Roman" w:hAnsi="Times New Roman"/>
          <w:i w:val="0"/>
          <w:sz w:val="24"/>
          <w:szCs w:val="24"/>
        </w:rPr>
        <w:t>4</w:t>
      </w:r>
      <w:r w:rsidRPr="003C7312">
        <w:rPr>
          <w:rFonts w:ascii="Times New Roman" w:hAnsi="Times New Roman"/>
          <w:i w:val="0"/>
          <w:sz w:val="24"/>
          <w:szCs w:val="24"/>
        </w:rPr>
        <w:t xml:space="preserve"> r w sprawie określenia rodzajów przedsięwzięć mogących znacząco oddział</w:t>
      </w:r>
      <w:r w:rsidRPr="003C7312">
        <w:rPr>
          <w:rFonts w:ascii="Times New Roman" w:hAnsi="Times New Roman"/>
          <w:i w:val="0"/>
          <w:sz w:val="24"/>
          <w:szCs w:val="24"/>
        </w:rPr>
        <w:t>y</w:t>
      </w:r>
      <w:r w:rsidRPr="003C7312">
        <w:rPr>
          <w:rFonts w:ascii="Times New Roman" w:hAnsi="Times New Roman"/>
          <w:i w:val="0"/>
          <w:sz w:val="24"/>
          <w:szCs w:val="24"/>
        </w:rPr>
        <w:t>wać na środowisko oraz szczegółowych kryteriów związanych z kwalif</w:t>
      </w:r>
      <w:r w:rsidRPr="003C7312">
        <w:rPr>
          <w:rFonts w:ascii="Times New Roman" w:hAnsi="Times New Roman"/>
          <w:i w:val="0"/>
          <w:sz w:val="24"/>
          <w:szCs w:val="24"/>
        </w:rPr>
        <w:t>i</w:t>
      </w:r>
      <w:r w:rsidRPr="003C7312">
        <w:rPr>
          <w:rFonts w:ascii="Times New Roman" w:hAnsi="Times New Roman"/>
          <w:i w:val="0"/>
          <w:sz w:val="24"/>
          <w:szCs w:val="24"/>
        </w:rPr>
        <w:t>kowaniem przedsięwzięć do sporządzania raportu o oddziaływaniu na śr</w:t>
      </w:r>
      <w:r w:rsidRPr="003C7312">
        <w:rPr>
          <w:rFonts w:ascii="Times New Roman" w:hAnsi="Times New Roman"/>
          <w:i w:val="0"/>
          <w:sz w:val="24"/>
          <w:szCs w:val="24"/>
        </w:rPr>
        <w:t>o</w:t>
      </w:r>
      <w:r w:rsidRPr="003C7312">
        <w:rPr>
          <w:rFonts w:ascii="Times New Roman" w:hAnsi="Times New Roman"/>
          <w:i w:val="0"/>
          <w:sz w:val="24"/>
          <w:szCs w:val="24"/>
        </w:rPr>
        <w:t>dowisko (Dz.U.</w:t>
      </w:r>
      <w:r w:rsidR="008447C5" w:rsidRPr="003C7312">
        <w:rPr>
          <w:rFonts w:ascii="Times New Roman" w:hAnsi="Times New Roman"/>
          <w:i w:val="0"/>
          <w:sz w:val="24"/>
          <w:szCs w:val="24"/>
        </w:rPr>
        <w:t xml:space="preserve">z 2004 </w:t>
      </w:r>
      <w:r w:rsidRPr="003C7312">
        <w:rPr>
          <w:rFonts w:ascii="Times New Roman" w:hAnsi="Times New Roman"/>
          <w:i w:val="0"/>
          <w:sz w:val="24"/>
          <w:szCs w:val="24"/>
        </w:rPr>
        <w:t xml:space="preserve">Nr </w:t>
      </w:r>
      <w:r w:rsidR="008447C5" w:rsidRPr="003C7312">
        <w:rPr>
          <w:rFonts w:ascii="Times New Roman" w:hAnsi="Times New Roman"/>
          <w:i w:val="0"/>
          <w:sz w:val="24"/>
          <w:szCs w:val="24"/>
        </w:rPr>
        <w:t>20</w:t>
      </w:r>
      <w:r w:rsidRPr="003C7312">
        <w:rPr>
          <w:rFonts w:ascii="Times New Roman" w:hAnsi="Times New Roman"/>
          <w:i w:val="0"/>
          <w:sz w:val="24"/>
          <w:szCs w:val="24"/>
        </w:rPr>
        <w:t xml:space="preserve">7 poz </w:t>
      </w:r>
      <w:r w:rsidR="008447C5" w:rsidRPr="003C7312">
        <w:rPr>
          <w:rFonts w:ascii="Times New Roman" w:hAnsi="Times New Roman"/>
          <w:i w:val="0"/>
          <w:sz w:val="24"/>
          <w:szCs w:val="24"/>
        </w:rPr>
        <w:t>2573</w:t>
      </w:r>
      <w:r w:rsidRPr="003C7312">
        <w:rPr>
          <w:rFonts w:ascii="Times New Roman" w:hAnsi="Times New Roman"/>
          <w:i w:val="0"/>
          <w:sz w:val="24"/>
          <w:szCs w:val="24"/>
        </w:rPr>
        <w:t xml:space="preserve">), projektowana inwestycja </w:t>
      </w:r>
      <w:r w:rsidR="002C7ECC" w:rsidRPr="003C7312">
        <w:rPr>
          <w:rFonts w:ascii="Times New Roman" w:hAnsi="Times New Roman"/>
          <w:i w:val="0"/>
          <w:sz w:val="24"/>
          <w:szCs w:val="24"/>
        </w:rPr>
        <w:t xml:space="preserve">nie jest </w:t>
      </w:r>
      <w:r w:rsidRPr="003C7312">
        <w:rPr>
          <w:rFonts w:ascii="Times New Roman" w:hAnsi="Times New Roman"/>
          <w:i w:val="0"/>
          <w:sz w:val="24"/>
          <w:szCs w:val="24"/>
        </w:rPr>
        <w:t xml:space="preserve">zakwalifikowanej do przedsięwzięć </w:t>
      </w:r>
      <w:r w:rsidR="002C7ECC" w:rsidRPr="003C7312">
        <w:rPr>
          <w:rFonts w:ascii="Times New Roman" w:hAnsi="Times New Roman"/>
          <w:i w:val="0"/>
          <w:sz w:val="24"/>
          <w:szCs w:val="24"/>
        </w:rPr>
        <w:t xml:space="preserve">mogących </w:t>
      </w:r>
      <w:r w:rsidRPr="003C7312">
        <w:rPr>
          <w:rFonts w:ascii="Times New Roman" w:hAnsi="Times New Roman"/>
          <w:i w:val="0"/>
          <w:sz w:val="24"/>
          <w:szCs w:val="24"/>
        </w:rPr>
        <w:t xml:space="preserve">znacząco </w:t>
      </w:r>
      <w:r w:rsidR="002C7ECC" w:rsidRPr="003C7312">
        <w:rPr>
          <w:rFonts w:ascii="Times New Roman" w:hAnsi="Times New Roman"/>
          <w:i w:val="0"/>
          <w:sz w:val="24"/>
          <w:szCs w:val="24"/>
        </w:rPr>
        <w:t xml:space="preserve">oddziaływać </w:t>
      </w:r>
      <w:r w:rsidRPr="003C7312">
        <w:rPr>
          <w:rFonts w:ascii="Times New Roman" w:hAnsi="Times New Roman"/>
          <w:i w:val="0"/>
          <w:sz w:val="24"/>
          <w:szCs w:val="24"/>
        </w:rPr>
        <w:t>na środow</w:t>
      </w:r>
      <w:r w:rsidRPr="003C7312">
        <w:rPr>
          <w:rFonts w:ascii="Times New Roman" w:hAnsi="Times New Roman"/>
          <w:i w:val="0"/>
          <w:sz w:val="24"/>
          <w:szCs w:val="24"/>
        </w:rPr>
        <w:t>i</w:t>
      </w:r>
      <w:r w:rsidRPr="003C7312">
        <w:rPr>
          <w:rFonts w:ascii="Times New Roman" w:hAnsi="Times New Roman"/>
          <w:i w:val="0"/>
          <w:sz w:val="24"/>
          <w:szCs w:val="24"/>
        </w:rPr>
        <w:t xml:space="preserve">sko. </w:t>
      </w:r>
    </w:p>
    <w:p w:rsidR="000D1853" w:rsidRPr="003C7312" w:rsidRDefault="000D1853" w:rsidP="000D1853">
      <w:pPr>
        <w:pStyle w:val="Nagwek2"/>
        <w:jc w:val="both"/>
        <w:rPr>
          <w:rFonts w:ascii="Times New Roman" w:hAnsi="Times New Roman"/>
          <w:szCs w:val="24"/>
        </w:rPr>
      </w:pPr>
      <w:r w:rsidRPr="003C7312">
        <w:rPr>
          <w:rFonts w:ascii="Times New Roman" w:hAnsi="Times New Roman"/>
          <w:szCs w:val="24"/>
        </w:rPr>
        <w:t>Szczegółowe własności funkcjonalno – użytkowe</w:t>
      </w:r>
    </w:p>
    <w:p w:rsidR="000D1853" w:rsidRPr="003C7312" w:rsidRDefault="000D1853" w:rsidP="003C7312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3C7312">
        <w:rPr>
          <w:rFonts w:ascii="Times New Roman" w:eastAsia="MS Mincho" w:hAnsi="Times New Roman" w:cs="Times New Roman"/>
          <w:sz w:val="24"/>
          <w:szCs w:val="24"/>
        </w:rPr>
        <w:t>Zestawienie pomieszczeń i ich powierzchni użytkowych.</w:t>
      </w:r>
    </w:p>
    <w:p w:rsidR="003C7312" w:rsidRPr="003C7312" w:rsidRDefault="003C7312" w:rsidP="003C7312">
      <w:pPr>
        <w:pStyle w:val="Zwykytekst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E52A9" w:rsidRPr="003C7312" w:rsidRDefault="00EE52A9" w:rsidP="003C7312">
      <w:pPr>
        <w:rPr>
          <w:rFonts w:ascii="Times New Roman" w:eastAsia="MS Mincho" w:hAnsi="Times New Roman"/>
          <w:sz w:val="24"/>
          <w:szCs w:val="24"/>
        </w:rPr>
      </w:pPr>
      <w:r w:rsidRPr="003C7312">
        <w:rPr>
          <w:rFonts w:ascii="Times New Roman" w:eastAsia="MS Mincho" w:hAnsi="Times New Roman"/>
          <w:sz w:val="24"/>
          <w:szCs w:val="24"/>
        </w:rPr>
        <w:t>Wskaźniki powierzchniowo kubaturowe</w:t>
      </w:r>
    </w:p>
    <w:p w:rsidR="00EE52A9" w:rsidRPr="003C7312" w:rsidRDefault="00EE52A9" w:rsidP="003C7312">
      <w:pPr>
        <w:rPr>
          <w:rFonts w:ascii="Times New Roman" w:eastAsia="MS Mincho" w:hAnsi="Times New Roman"/>
          <w:sz w:val="24"/>
          <w:szCs w:val="24"/>
        </w:rPr>
      </w:pPr>
      <w:r w:rsidRPr="003C7312">
        <w:rPr>
          <w:rFonts w:ascii="Times New Roman" w:eastAsia="MS Mincho" w:hAnsi="Times New Roman"/>
          <w:sz w:val="24"/>
          <w:szCs w:val="24"/>
        </w:rPr>
        <w:t>powierzchnia zabudowy</w:t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  <w:t>-</w:t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  <w:t>około 3 300 m</w:t>
      </w:r>
      <w:r w:rsidRPr="003C7312">
        <w:rPr>
          <w:rFonts w:ascii="Times New Roman" w:eastAsia="MS Mincho" w:hAnsi="Times New Roman"/>
          <w:sz w:val="24"/>
          <w:szCs w:val="24"/>
          <w:vertAlign w:val="superscript"/>
        </w:rPr>
        <w:t>2</w:t>
      </w:r>
    </w:p>
    <w:p w:rsidR="00EE52A9" w:rsidRPr="003C7312" w:rsidRDefault="00EE52A9" w:rsidP="003C7312">
      <w:pPr>
        <w:rPr>
          <w:rFonts w:ascii="Times New Roman" w:eastAsia="MS Mincho" w:hAnsi="Times New Roman"/>
          <w:sz w:val="24"/>
          <w:szCs w:val="24"/>
        </w:rPr>
      </w:pPr>
      <w:r w:rsidRPr="003C7312">
        <w:rPr>
          <w:rFonts w:ascii="Times New Roman" w:eastAsia="MS Mincho" w:hAnsi="Times New Roman"/>
          <w:sz w:val="24"/>
          <w:szCs w:val="24"/>
        </w:rPr>
        <w:t>w tym:  budynek administracyjno-biurowy   około 1400 m2</w:t>
      </w:r>
    </w:p>
    <w:p w:rsidR="00EE52A9" w:rsidRPr="003C7312" w:rsidRDefault="00EE52A9" w:rsidP="003C7312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>Hala 1 -  około 630m2</w:t>
      </w:r>
    </w:p>
    <w:p w:rsidR="00EE52A9" w:rsidRPr="003C7312" w:rsidRDefault="00EE52A9" w:rsidP="003C7312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Hala 2 – około 450m2</w:t>
      </w:r>
    </w:p>
    <w:p w:rsidR="00EE52A9" w:rsidRPr="003C7312" w:rsidRDefault="00EE52A9" w:rsidP="003C7312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Hala 3 -  około 580 m2</w:t>
      </w:r>
    </w:p>
    <w:p w:rsidR="00EE52A9" w:rsidRPr="003C7312" w:rsidRDefault="00EE52A9" w:rsidP="003C7312">
      <w:pPr>
        <w:rPr>
          <w:rFonts w:ascii="Times New Roman" w:eastAsia="MS Mincho" w:hAnsi="Times New Roman"/>
          <w:sz w:val="24"/>
          <w:szCs w:val="24"/>
        </w:rPr>
      </w:pPr>
      <w:r w:rsidRPr="003C7312">
        <w:rPr>
          <w:rFonts w:ascii="Times New Roman" w:eastAsia="MS Mincho" w:hAnsi="Times New Roman"/>
          <w:sz w:val="24"/>
          <w:szCs w:val="24"/>
        </w:rPr>
        <w:t>powierzchnia użytkowa budynków</w:t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  <w:t>-</w:t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  <w:t>około 6100 m</w:t>
      </w:r>
      <w:r w:rsidRPr="003C7312">
        <w:rPr>
          <w:rFonts w:ascii="Times New Roman" w:eastAsia="MS Mincho" w:hAnsi="Times New Roman"/>
          <w:sz w:val="24"/>
          <w:szCs w:val="24"/>
          <w:vertAlign w:val="superscript"/>
        </w:rPr>
        <w:t>2</w:t>
      </w:r>
    </w:p>
    <w:p w:rsidR="00EE52A9" w:rsidRPr="003C7312" w:rsidRDefault="00EE52A9" w:rsidP="003C7312">
      <w:pPr>
        <w:rPr>
          <w:rFonts w:ascii="Times New Roman" w:eastAsia="MS Mincho" w:hAnsi="Times New Roman"/>
          <w:sz w:val="24"/>
          <w:szCs w:val="24"/>
        </w:rPr>
      </w:pPr>
      <w:r w:rsidRPr="003C7312">
        <w:rPr>
          <w:rFonts w:ascii="Times New Roman" w:eastAsia="MS Mincho" w:hAnsi="Times New Roman"/>
          <w:sz w:val="24"/>
          <w:szCs w:val="24"/>
        </w:rPr>
        <w:t>w tym:  budynek administracyjno-biurowy</w:t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  <w:t>-</w:t>
      </w:r>
      <w:r w:rsidRPr="003C7312">
        <w:rPr>
          <w:rFonts w:ascii="Times New Roman" w:eastAsia="MS Mincho" w:hAnsi="Times New Roman"/>
          <w:sz w:val="24"/>
          <w:szCs w:val="24"/>
        </w:rPr>
        <w:tab/>
        <w:t xml:space="preserve">  4 000 m</w:t>
      </w:r>
      <w:r w:rsidRPr="003C7312">
        <w:rPr>
          <w:rFonts w:ascii="Times New Roman" w:eastAsia="MS Mincho" w:hAnsi="Times New Roman"/>
          <w:sz w:val="24"/>
          <w:szCs w:val="24"/>
          <w:vertAlign w:val="superscript"/>
        </w:rPr>
        <w:t>2</w:t>
      </w:r>
    </w:p>
    <w:p w:rsidR="00EE52A9" w:rsidRPr="003C7312" w:rsidRDefault="00EE52A9" w:rsidP="003C7312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hAnsi="Times New Roman"/>
          <w:sz w:val="24"/>
          <w:szCs w:val="24"/>
        </w:rPr>
        <w:t>Hala 1 -  około 630m2</w:t>
      </w:r>
    </w:p>
    <w:p w:rsidR="00EE52A9" w:rsidRPr="003C7312" w:rsidRDefault="00EE52A9" w:rsidP="003C7312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Hala 2 – około 450m2</w:t>
      </w:r>
    </w:p>
    <w:p w:rsidR="00EE52A9" w:rsidRPr="003C7312" w:rsidRDefault="00EE52A9" w:rsidP="003C7312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>Hala 3 -  około 580 m2</w:t>
      </w:r>
    </w:p>
    <w:p w:rsidR="00EE52A9" w:rsidRPr="003C7312" w:rsidRDefault="00EE52A9" w:rsidP="003C7312">
      <w:pPr>
        <w:rPr>
          <w:rFonts w:ascii="Times New Roman" w:eastAsia="MS Mincho" w:hAnsi="Times New Roman"/>
          <w:sz w:val="24"/>
          <w:szCs w:val="24"/>
        </w:rPr>
      </w:pPr>
      <w:r w:rsidRPr="003C7312">
        <w:rPr>
          <w:rFonts w:ascii="Times New Roman" w:eastAsia="MS Mincho" w:hAnsi="Times New Roman"/>
          <w:sz w:val="24"/>
          <w:szCs w:val="24"/>
        </w:rPr>
        <w:lastRenderedPageBreak/>
        <w:t>kubatura budynków</w:t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  <w:t>-</w:t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  <w:t xml:space="preserve">          </w:t>
      </w:r>
      <w:r w:rsidR="003C7312" w:rsidRPr="003C7312">
        <w:rPr>
          <w:rFonts w:ascii="Times New Roman" w:eastAsia="MS Mincho" w:hAnsi="Times New Roman"/>
          <w:sz w:val="24"/>
          <w:szCs w:val="24"/>
        </w:rPr>
        <w:t>19 884</w:t>
      </w:r>
      <w:r w:rsidRPr="003C7312">
        <w:rPr>
          <w:rFonts w:ascii="Times New Roman" w:eastAsia="MS Mincho" w:hAnsi="Times New Roman"/>
          <w:sz w:val="24"/>
          <w:szCs w:val="24"/>
        </w:rPr>
        <w:t xml:space="preserve"> m</w:t>
      </w:r>
      <w:r w:rsidRPr="003C7312">
        <w:rPr>
          <w:rFonts w:ascii="Times New Roman" w:eastAsia="MS Mincho" w:hAnsi="Times New Roman"/>
          <w:sz w:val="24"/>
          <w:szCs w:val="24"/>
          <w:vertAlign w:val="superscript"/>
        </w:rPr>
        <w:t>3</w:t>
      </w:r>
    </w:p>
    <w:p w:rsidR="00EE52A9" w:rsidRPr="003C7312" w:rsidRDefault="00EE52A9" w:rsidP="003C7312">
      <w:pPr>
        <w:rPr>
          <w:rFonts w:ascii="Times New Roman" w:eastAsia="MS Mincho" w:hAnsi="Times New Roman"/>
          <w:sz w:val="24"/>
          <w:szCs w:val="24"/>
        </w:rPr>
      </w:pPr>
      <w:r w:rsidRPr="003C7312">
        <w:rPr>
          <w:rFonts w:ascii="Times New Roman" w:eastAsia="MS Mincho" w:hAnsi="Times New Roman"/>
          <w:sz w:val="24"/>
          <w:szCs w:val="24"/>
        </w:rPr>
        <w:t>w tym:  budynek administracyjno-biurowy</w:t>
      </w:r>
      <w:r w:rsidRPr="003C7312">
        <w:rPr>
          <w:rFonts w:ascii="Times New Roman" w:eastAsia="MS Mincho" w:hAnsi="Times New Roman"/>
          <w:sz w:val="24"/>
          <w:szCs w:val="24"/>
        </w:rPr>
        <w:tab/>
      </w:r>
      <w:r w:rsidRPr="003C7312">
        <w:rPr>
          <w:rFonts w:ascii="Times New Roman" w:eastAsia="MS Mincho" w:hAnsi="Times New Roman"/>
          <w:sz w:val="24"/>
          <w:szCs w:val="24"/>
        </w:rPr>
        <w:tab/>
        <w:t>-</w:t>
      </w:r>
      <w:r w:rsidRPr="003C7312">
        <w:rPr>
          <w:rFonts w:ascii="Times New Roman" w:eastAsia="MS Mincho" w:hAnsi="Times New Roman"/>
          <w:sz w:val="24"/>
          <w:szCs w:val="24"/>
        </w:rPr>
        <w:tab/>
        <w:t xml:space="preserve"> około12 600 m</w:t>
      </w:r>
      <w:r w:rsidRPr="003C7312">
        <w:rPr>
          <w:rFonts w:ascii="Times New Roman" w:eastAsia="MS Mincho" w:hAnsi="Times New Roman"/>
          <w:sz w:val="24"/>
          <w:szCs w:val="24"/>
          <w:vertAlign w:val="superscript"/>
        </w:rPr>
        <w:t>3</w:t>
      </w:r>
    </w:p>
    <w:p w:rsidR="00EE52A9" w:rsidRPr="003C7312" w:rsidRDefault="00EE52A9" w:rsidP="003C7312">
      <w:pPr>
        <w:rPr>
          <w:rFonts w:ascii="Times New Roman" w:hAnsi="Times New Roman"/>
          <w:sz w:val="24"/>
          <w:szCs w:val="24"/>
          <w:vertAlign w:val="superscript"/>
        </w:rPr>
      </w:pPr>
      <w:r w:rsidRPr="003C7312">
        <w:rPr>
          <w:rFonts w:ascii="Times New Roman" w:eastAsia="MS Mincho" w:hAnsi="Times New Roman"/>
          <w:sz w:val="24"/>
          <w:szCs w:val="24"/>
        </w:rPr>
        <w:t xml:space="preserve"> </w:t>
      </w:r>
      <w:r w:rsidRPr="003C7312">
        <w:rPr>
          <w:rFonts w:ascii="Times New Roman" w:hAnsi="Times New Roman"/>
          <w:sz w:val="24"/>
          <w:szCs w:val="24"/>
        </w:rPr>
        <w:t>Hala 1 -  około 10</w:t>
      </w:r>
      <w:r w:rsidR="003C7312" w:rsidRPr="003C7312">
        <w:rPr>
          <w:rFonts w:ascii="Times New Roman" w:hAnsi="Times New Roman"/>
          <w:sz w:val="24"/>
          <w:szCs w:val="24"/>
        </w:rPr>
        <w:t xml:space="preserve"> </w:t>
      </w:r>
      <w:r w:rsidRPr="003C7312">
        <w:rPr>
          <w:rFonts w:ascii="Times New Roman" w:hAnsi="Times New Roman"/>
          <w:sz w:val="24"/>
          <w:szCs w:val="24"/>
        </w:rPr>
        <w:t>564 m</w:t>
      </w:r>
      <w:r w:rsidRPr="003C731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E52A9" w:rsidRPr="003C7312" w:rsidRDefault="00EE52A9" w:rsidP="003C7312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Hala 2 – około </w:t>
      </w:r>
      <w:r w:rsidR="003C7312" w:rsidRPr="003C7312">
        <w:rPr>
          <w:rFonts w:ascii="Times New Roman" w:hAnsi="Times New Roman"/>
          <w:sz w:val="24"/>
          <w:szCs w:val="24"/>
        </w:rPr>
        <w:t xml:space="preserve">4 100 </w:t>
      </w:r>
      <w:r w:rsidRPr="003C7312">
        <w:rPr>
          <w:rFonts w:ascii="Times New Roman" w:hAnsi="Times New Roman"/>
          <w:sz w:val="24"/>
          <w:szCs w:val="24"/>
        </w:rPr>
        <w:t>m</w:t>
      </w:r>
      <w:r w:rsidR="003C7312" w:rsidRPr="003C731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E52A9" w:rsidRPr="003C7312" w:rsidRDefault="00EE52A9" w:rsidP="003C7312">
      <w:pPr>
        <w:rPr>
          <w:rFonts w:ascii="Times New Roman" w:hAnsi="Times New Roman"/>
          <w:sz w:val="24"/>
          <w:szCs w:val="24"/>
        </w:rPr>
      </w:pPr>
      <w:r w:rsidRPr="003C7312">
        <w:rPr>
          <w:rFonts w:ascii="Times New Roman" w:hAnsi="Times New Roman"/>
          <w:sz w:val="24"/>
          <w:szCs w:val="24"/>
        </w:rPr>
        <w:t xml:space="preserve">Hala 3 -  około </w:t>
      </w:r>
      <w:r w:rsidR="003C7312" w:rsidRPr="003C7312">
        <w:rPr>
          <w:rFonts w:ascii="Times New Roman" w:hAnsi="Times New Roman"/>
          <w:sz w:val="24"/>
          <w:szCs w:val="24"/>
        </w:rPr>
        <w:t>5 220</w:t>
      </w:r>
      <w:r w:rsidRPr="003C7312">
        <w:rPr>
          <w:rFonts w:ascii="Times New Roman" w:hAnsi="Times New Roman"/>
          <w:sz w:val="24"/>
          <w:szCs w:val="24"/>
        </w:rPr>
        <w:t xml:space="preserve"> m</w:t>
      </w:r>
      <w:r w:rsidR="003C7312" w:rsidRPr="003C7312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EE52A9" w:rsidRDefault="00EE52A9" w:rsidP="003C7312">
      <w:pPr>
        <w:rPr>
          <w:rFonts w:ascii="Times New Roman" w:eastAsia="MS Mincho" w:hAnsi="Times New Roman"/>
          <w:sz w:val="24"/>
          <w:szCs w:val="24"/>
        </w:rPr>
      </w:pPr>
      <w:r w:rsidRPr="003C7312">
        <w:rPr>
          <w:rFonts w:ascii="Times New Roman" w:eastAsia="MS Mincho" w:hAnsi="Times New Roman"/>
          <w:sz w:val="24"/>
          <w:szCs w:val="24"/>
        </w:rPr>
        <w:t xml:space="preserve">uwaga: </w:t>
      </w:r>
      <w:r w:rsidRPr="003C7312">
        <w:rPr>
          <w:rFonts w:ascii="Times New Roman" w:eastAsia="MS Mincho" w:hAnsi="Times New Roman"/>
          <w:sz w:val="24"/>
          <w:szCs w:val="24"/>
        </w:rPr>
        <w:tab/>
        <w:t xml:space="preserve">powyższe wartości liczbowe podane zostały w przybliżeniu. </w:t>
      </w:r>
    </w:p>
    <w:p w:rsidR="00B801E9" w:rsidRDefault="00B801E9" w:rsidP="003C7312">
      <w:pPr>
        <w:rPr>
          <w:rFonts w:ascii="Times New Roman" w:eastAsia="MS Mincho" w:hAnsi="Times New Roman"/>
          <w:sz w:val="24"/>
          <w:szCs w:val="24"/>
        </w:rPr>
      </w:pPr>
    </w:p>
    <w:p w:rsidR="00B801E9" w:rsidRDefault="00B801E9" w:rsidP="003C7312">
      <w:pPr>
        <w:rPr>
          <w:rFonts w:ascii="Times New Roman" w:eastAsia="MS Mincho" w:hAnsi="Times New Roman"/>
          <w:sz w:val="24"/>
          <w:szCs w:val="24"/>
        </w:rPr>
      </w:pPr>
    </w:p>
    <w:tbl>
      <w:tblPr>
        <w:tblW w:w="8795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"/>
        <w:gridCol w:w="3233"/>
        <w:gridCol w:w="2740"/>
        <w:gridCol w:w="760"/>
        <w:gridCol w:w="1739"/>
      </w:tblGrid>
      <w:tr w:rsidR="00B801E9" w:rsidRPr="00DE33E8" w:rsidTr="0026505B">
        <w:trPr>
          <w:trHeight w:val="46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PARTER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01E9" w:rsidRPr="00DE33E8" w:rsidTr="0026505B">
        <w:trPr>
          <w:trHeight w:val="243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Pomieszczenia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POSADZKA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POW m2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NATEZENIE SWIATLA (lux)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HALA TURBINIOWA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500, T min=18C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HALA - PROTOTYPOWNIA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 + ZYWICA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500, T min=20 C+/-3C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HALA SPAJANIA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 + ZYWICA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500, T min=18C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CENTRUM INOWACJI -STOLARNIA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 + ZYWICA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58,5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500, T min=18C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CENTRUM INNOWACJI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 + ZYWICA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144,5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500, T min=18C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SCHOWEK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BIURO MANAGERA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19,5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BIURO RDC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BIBLOTECZKA/MAGAZYN  RDC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32,5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POKOJ INFORMATYKOW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STACJA NISKIEGO NAPIECIA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 + ZYWICA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500, T min 18 +/- 5C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 xml:space="preserve">UPS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 + ZYWICA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500, T min 18 +/- 5C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POKOJ INSPEKCJI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 + ZYWICA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500, T min=20 C+/-1C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KLATKA SCHODOWA WRAZ Z WINDA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TOALETA DAMSKA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TOALETA MESKA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SZATNIA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PRYSZNICE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22,5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KUCHNIA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POKOJ PRZYGOTOWANIA PAST LUTOWNICZYCH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 + ZYWICA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POMIESZCZENIE ZRODEL INDUKCYJNYCH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 + ZYWICA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MAGAZYN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 + ZYWICA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SKLATKA SCHODOWA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TOALETA DAMSKA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TOALETA MESKA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KUCHNIA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CENTRUM MONITORINGU I KONTROLI TURBIN GAZOWYCH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POMIESZCZENIE ROBOTA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 + ZYWICA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MAGAZYN GAZOW TECHNOLOGICZNYCH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SPREZARKOWNIA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BETON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DE33E8">
              <w:rPr>
                <w:rFonts w:ascii="Calibri" w:hAnsi="Calibri"/>
                <w:color w:val="000000"/>
                <w:sz w:val="18"/>
                <w:szCs w:val="18"/>
              </w:rPr>
              <w:t>500, T min=8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PIETRO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01E9" w:rsidRPr="00DE33E8" w:rsidTr="0026505B">
        <w:trPr>
          <w:trHeight w:val="46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36"/>
                <w:szCs w:val="3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Cs w:val="22"/>
              </w:rPr>
            </w:pP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Pomieszczenia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POSADZKA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POW m2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NATEZENIE SWIATLA (lux)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SALA KONFERENCYJNA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KLATKA SCHODOWA WRAZ Z WINDA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TOALETA MESKA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TOALETA DAMSKA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SALA DRUKAREK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KUCHNIA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SERWEROWNIA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SALA KONFERENCYJNA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49,5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SALA KONFERENCYJNA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SCHOWEK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KLATKA SCHODOWA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TOALETA MESKA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TOALETA DAMSKA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KUCHNIA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SALA KONFERENCYJNA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BIURO MANAGERA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BIURO MANAGERA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BIURO MANAGERA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BIURO MANAGERA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BIURO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714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II PIETRO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Lp</w:t>
            </w:r>
          </w:p>
        </w:tc>
        <w:tc>
          <w:tcPr>
            <w:tcW w:w="3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Pomieszczenia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POSADZKA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POW m2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NATEZENIE SWIATLA (lux)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SALA KONFERENCYJNA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KLATKA SCHODOWA WRAZ Z WINDA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TOALETA MESKA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TOALETA DAMSKA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SALA DRUKAREK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KUCHNIA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SALA KONFERENCYJNA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71,5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SALA KONFERENCYJNA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SCHOWEK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 xml:space="preserve">KLATKA SCHODOWA 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TOALETA MESKA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TOALETA DAMSKA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KUCHNIA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KAFELKI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SALA KONFERENCYJNA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POKOJ MANAGERA SEKCYJNEGO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POKOJ ASYSTENTKI/ASYSTENTKA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BIURO MANAGERA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BIURO MANAGERA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BIURO MANAGERA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  <w:tr w:rsidR="00B801E9" w:rsidRPr="00DE33E8" w:rsidTr="0026505B">
        <w:trPr>
          <w:trHeight w:val="288"/>
        </w:trPr>
        <w:tc>
          <w:tcPr>
            <w:tcW w:w="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BIURO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WYKLADZINA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686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01E9" w:rsidRPr="00DE33E8" w:rsidRDefault="00B801E9" w:rsidP="0026505B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  <w:r w:rsidRPr="00DE33E8">
              <w:rPr>
                <w:rFonts w:ascii="Calibri" w:hAnsi="Calibri"/>
                <w:color w:val="000000"/>
                <w:sz w:val="16"/>
                <w:szCs w:val="16"/>
              </w:rPr>
              <w:t>500</w:t>
            </w:r>
          </w:p>
        </w:tc>
      </w:tr>
    </w:tbl>
    <w:p w:rsidR="00B801E9" w:rsidRDefault="00B801E9" w:rsidP="003C7312">
      <w:pPr>
        <w:rPr>
          <w:rFonts w:ascii="Times New Roman" w:eastAsia="MS Mincho" w:hAnsi="Times New Roman"/>
          <w:sz w:val="24"/>
          <w:szCs w:val="24"/>
        </w:rPr>
      </w:pPr>
    </w:p>
    <w:p w:rsidR="00B801E9" w:rsidRDefault="00B801E9" w:rsidP="003C7312">
      <w:pPr>
        <w:rPr>
          <w:rFonts w:ascii="Times New Roman" w:eastAsia="MS Mincho" w:hAnsi="Times New Roman"/>
          <w:sz w:val="24"/>
          <w:szCs w:val="24"/>
        </w:rPr>
      </w:pPr>
    </w:p>
    <w:p w:rsidR="00B801E9" w:rsidRPr="003C7312" w:rsidRDefault="00B801E9" w:rsidP="003C7312">
      <w:pPr>
        <w:rPr>
          <w:rFonts w:ascii="Times New Roman" w:eastAsia="MS Mincho" w:hAnsi="Times New Roman"/>
          <w:sz w:val="24"/>
          <w:szCs w:val="24"/>
        </w:rPr>
      </w:pPr>
    </w:p>
    <w:p w:rsidR="00717985" w:rsidRDefault="00717985" w:rsidP="00717985">
      <w:pPr>
        <w:pStyle w:val="Nagwek2"/>
        <w:numPr>
          <w:ilvl w:val="1"/>
          <w:numId w:val="19"/>
        </w:numPr>
        <w:spacing w:after="0"/>
        <w:ind w:left="357" w:hanging="357"/>
        <w:rPr>
          <w:b w:val="0"/>
        </w:rPr>
      </w:pPr>
      <w:bookmarkStart w:id="27" w:name="_Toc288743865"/>
      <w:bookmarkStart w:id="28" w:name="_Toc290470621"/>
      <w:r>
        <w:t>Cechy dotyczące rozwiązań i wskaźników ekonomicznych</w:t>
      </w:r>
      <w:bookmarkEnd w:id="27"/>
      <w:bookmarkEnd w:id="28"/>
      <w:r>
        <w:br/>
      </w:r>
    </w:p>
    <w:p w:rsidR="00717985" w:rsidRDefault="00717985" w:rsidP="00717985">
      <w:pPr>
        <w:autoSpaceDE w:val="0"/>
        <w:autoSpaceDN w:val="0"/>
        <w:adjustRightInd w:val="0"/>
        <w:ind w:firstLine="360"/>
        <w:jc w:val="both"/>
        <w:rPr>
          <w:b/>
          <w:szCs w:val="22"/>
        </w:rPr>
      </w:pPr>
      <w:r>
        <w:rPr>
          <w:b/>
          <w:szCs w:val="22"/>
        </w:rPr>
        <w:t>W trakcie opracowania dokumentacji budowlanej i wykonawczej Wykonawca winien konsultować się z Zamawiającym w zakresie st</w:t>
      </w:r>
      <w:r>
        <w:rPr>
          <w:b/>
          <w:szCs w:val="22"/>
        </w:rPr>
        <w:t>o</w:t>
      </w:r>
      <w:r>
        <w:rPr>
          <w:b/>
          <w:szCs w:val="22"/>
        </w:rPr>
        <w:t>sowanych rozwiązań projektowych. Zamawiający zobowiązuje się do udzielania Wykonawcy wszelkich koniecznych informacji oraz wsk</w:t>
      </w:r>
      <w:r>
        <w:rPr>
          <w:b/>
          <w:szCs w:val="22"/>
        </w:rPr>
        <w:t>a</w:t>
      </w:r>
      <w:r>
        <w:rPr>
          <w:b/>
          <w:szCs w:val="22"/>
        </w:rPr>
        <w:t>zówek niezbędnych dla wykonania dokumentacji.</w:t>
      </w:r>
    </w:p>
    <w:p w:rsidR="00717985" w:rsidRDefault="00717985" w:rsidP="00717985">
      <w:pPr>
        <w:autoSpaceDE w:val="0"/>
        <w:autoSpaceDN w:val="0"/>
        <w:adjustRightInd w:val="0"/>
        <w:ind w:firstLine="360"/>
        <w:jc w:val="both"/>
        <w:rPr>
          <w:szCs w:val="22"/>
        </w:rPr>
      </w:pPr>
      <w:r>
        <w:rPr>
          <w:szCs w:val="22"/>
        </w:rPr>
        <w:t>Wszelkie zmiany i odstępstwa od niniejszych wytycznych do projekt</w:t>
      </w:r>
      <w:r>
        <w:rPr>
          <w:szCs w:val="22"/>
        </w:rPr>
        <w:t>o</w:t>
      </w:r>
      <w:r>
        <w:rPr>
          <w:szCs w:val="22"/>
        </w:rPr>
        <w:t>wania oraz informacji zawartych w niniejszym Programie F-U dotycz</w:t>
      </w:r>
      <w:r>
        <w:rPr>
          <w:szCs w:val="22"/>
        </w:rPr>
        <w:t>ą</w:t>
      </w:r>
      <w:r>
        <w:rPr>
          <w:szCs w:val="22"/>
        </w:rPr>
        <w:t>cych przedmiotu zamówienia mogą być wprowadzane do dokumentacji za zgodą Zamawiającego pod warunkiem zachowania poniższych standa</w:t>
      </w:r>
      <w:r>
        <w:rPr>
          <w:szCs w:val="22"/>
        </w:rPr>
        <w:t>r</w:t>
      </w:r>
      <w:r>
        <w:rPr>
          <w:szCs w:val="22"/>
        </w:rPr>
        <w:t>dów a mianowicie:</w:t>
      </w:r>
    </w:p>
    <w:p w:rsidR="00717985" w:rsidRDefault="00717985" w:rsidP="00717985">
      <w:pPr>
        <w:pStyle w:val="Nagwek1"/>
        <w:spacing w:before="120" w:after="120"/>
        <w:ind w:left="425" w:hanging="425"/>
        <w:rPr>
          <w:b w:val="0"/>
          <w:sz w:val="22"/>
          <w:szCs w:val="22"/>
        </w:rPr>
      </w:pPr>
      <w:bookmarkStart w:id="29" w:name="_Toc288830171"/>
      <w:bookmarkStart w:id="30" w:name="_Toc289953071"/>
      <w:bookmarkStart w:id="31" w:name="_Toc290302388"/>
      <w:bookmarkStart w:id="32" w:name="_Toc290303268"/>
      <w:bookmarkStart w:id="33" w:name="_Toc290470622"/>
      <w:r>
        <w:rPr>
          <w:b w:val="0"/>
          <w:sz w:val="22"/>
          <w:szCs w:val="22"/>
        </w:rPr>
        <w:t>1)</w:t>
      </w:r>
      <w:r>
        <w:rPr>
          <w:b w:val="0"/>
          <w:sz w:val="22"/>
          <w:szCs w:val="22"/>
        </w:rPr>
        <w:tab/>
        <w:t>dla budynków:</w:t>
      </w:r>
      <w:bookmarkEnd w:id="29"/>
      <w:bookmarkEnd w:id="30"/>
      <w:bookmarkEnd w:id="31"/>
      <w:bookmarkEnd w:id="32"/>
      <w:bookmarkEnd w:id="33"/>
    </w:p>
    <w:p w:rsidR="00717985" w:rsidRDefault="00717985" w:rsidP="00717985">
      <w:pPr>
        <w:pStyle w:val="Nagwek1"/>
        <w:spacing w:before="0" w:after="0"/>
        <w:ind w:left="709" w:hanging="426"/>
        <w:rPr>
          <w:b w:val="0"/>
          <w:sz w:val="22"/>
          <w:szCs w:val="22"/>
        </w:rPr>
      </w:pPr>
      <w:bookmarkStart w:id="34" w:name="_Toc288830172"/>
      <w:bookmarkStart w:id="35" w:name="_Toc289953072"/>
      <w:bookmarkStart w:id="36" w:name="_Toc290302389"/>
      <w:bookmarkStart w:id="37" w:name="_Toc290303269"/>
      <w:bookmarkStart w:id="38" w:name="_Toc290470623"/>
      <w:r>
        <w:rPr>
          <w:b w:val="0"/>
          <w:sz w:val="22"/>
          <w:szCs w:val="22"/>
        </w:rPr>
        <w:t>a)</w:t>
      </w:r>
      <w:r>
        <w:rPr>
          <w:b w:val="0"/>
          <w:sz w:val="22"/>
          <w:szCs w:val="22"/>
        </w:rPr>
        <w:tab/>
        <w:t>powierzchnia netto - maksymalnie 25 m2 na jeden etat ,</w:t>
      </w:r>
      <w:bookmarkEnd w:id="34"/>
      <w:bookmarkEnd w:id="35"/>
      <w:bookmarkEnd w:id="36"/>
      <w:bookmarkEnd w:id="37"/>
      <w:bookmarkEnd w:id="38"/>
    </w:p>
    <w:p w:rsidR="00717985" w:rsidRDefault="00717985" w:rsidP="00717985">
      <w:pPr>
        <w:pStyle w:val="Nagwek1"/>
        <w:spacing w:before="0" w:after="0"/>
        <w:ind w:left="709" w:hanging="426"/>
        <w:rPr>
          <w:b w:val="0"/>
          <w:sz w:val="22"/>
          <w:szCs w:val="22"/>
        </w:rPr>
      </w:pPr>
      <w:bookmarkStart w:id="39" w:name="_Toc288830173"/>
      <w:bookmarkStart w:id="40" w:name="_Toc289953073"/>
      <w:bookmarkStart w:id="41" w:name="_Toc290302390"/>
      <w:bookmarkStart w:id="42" w:name="_Toc290303270"/>
      <w:bookmarkStart w:id="43" w:name="_Toc290470624"/>
      <w:r>
        <w:rPr>
          <w:b w:val="0"/>
          <w:sz w:val="22"/>
          <w:szCs w:val="22"/>
        </w:rPr>
        <w:t>b)</w:t>
      </w:r>
      <w:r>
        <w:rPr>
          <w:b w:val="0"/>
          <w:sz w:val="22"/>
          <w:szCs w:val="22"/>
        </w:rPr>
        <w:tab/>
        <w:t>powierzchnia użytkowa podstawowa - średnio 10 m2 na jeden etat;</w:t>
      </w:r>
      <w:bookmarkEnd w:id="39"/>
      <w:bookmarkEnd w:id="40"/>
      <w:bookmarkEnd w:id="41"/>
      <w:bookmarkEnd w:id="42"/>
      <w:bookmarkEnd w:id="43"/>
    </w:p>
    <w:p w:rsidR="00717985" w:rsidRDefault="00717985" w:rsidP="00717985">
      <w:pPr>
        <w:pStyle w:val="Nagwek1"/>
        <w:spacing w:before="120" w:after="120"/>
        <w:ind w:left="425" w:hanging="425"/>
        <w:rPr>
          <w:b w:val="0"/>
          <w:sz w:val="22"/>
          <w:szCs w:val="22"/>
        </w:rPr>
      </w:pPr>
      <w:bookmarkStart w:id="44" w:name="_Toc288830174"/>
      <w:bookmarkStart w:id="45" w:name="_Toc289953074"/>
      <w:bookmarkStart w:id="46" w:name="_Toc290302391"/>
      <w:bookmarkStart w:id="47" w:name="_Toc290303271"/>
      <w:bookmarkStart w:id="48" w:name="_Toc290470625"/>
      <w:r>
        <w:rPr>
          <w:b w:val="0"/>
          <w:sz w:val="22"/>
          <w:szCs w:val="22"/>
        </w:rPr>
        <w:t>2)</w:t>
      </w:r>
      <w:r>
        <w:rPr>
          <w:b w:val="0"/>
          <w:sz w:val="22"/>
          <w:szCs w:val="22"/>
        </w:rPr>
        <w:tab/>
        <w:t>założenia dotyczące wielkości:</w:t>
      </w:r>
      <w:bookmarkEnd w:id="44"/>
      <w:bookmarkEnd w:id="45"/>
      <w:bookmarkEnd w:id="46"/>
      <w:bookmarkEnd w:id="47"/>
      <w:bookmarkEnd w:id="48"/>
    </w:p>
    <w:p w:rsidR="00717985" w:rsidRDefault="00717985" w:rsidP="00717985">
      <w:pPr>
        <w:pStyle w:val="Nagwek1"/>
        <w:spacing w:before="0" w:after="0"/>
        <w:ind w:left="709" w:hanging="426"/>
        <w:rPr>
          <w:b w:val="0"/>
          <w:sz w:val="22"/>
          <w:szCs w:val="22"/>
        </w:rPr>
      </w:pPr>
      <w:bookmarkStart w:id="49" w:name="_Toc288830175"/>
      <w:bookmarkStart w:id="50" w:name="_Toc289953075"/>
      <w:bookmarkStart w:id="51" w:name="_Toc290302392"/>
      <w:bookmarkStart w:id="52" w:name="_Toc290303272"/>
      <w:bookmarkStart w:id="53" w:name="_Toc290470626"/>
      <w:r>
        <w:rPr>
          <w:b w:val="0"/>
          <w:sz w:val="22"/>
          <w:szCs w:val="22"/>
        </w:rPr>
        <w:t>a)</w:t>
      </w:r>
      <w:r>
        <w:rPr>
          <w:b w:val="0"/>
          <w:sz w:val="22"/>
          <w:szCs w:val="22"/>
        </w:rPr>
        <w:tab/>
      </w:r>
      <w:bookmarkStart w:id="54" w:name="_Toc288830177"/>
      <w:bookmarkStart w:id="55" w:name="_Toc289953077"/>
      <w:bookmarkStart w:id="56" w:name="_Toc290302394"/>
      <w:bookmarkStart w:id="57" w:name="_Toc290303274"/>
      <w:bookmarkStart w:id="58" w:name="_Toc290470628"/>
      <w:bookmarkEnd w:id="49"/>
      <w:bookmarkEnd w:id="50"/>
      <w:bookmarkEnd w:id="51"/>
      <w:bookmarkEnd w:id="52"/>
      <w:bookmarkEnd w:id="53"/>
      <w:r>
        <w:rPr>
          <w:b w:val="0"/>
          <w:sz w:val="22"/>
          <w:szCs w:val="22"/>
        </w:rPr>
        <w:tab/>
        <w:t>ilość miejsc postojowych stałych zgodna z decyzją organu o lokal</w:t>
      </w:r>
      <w:r>
        <w:rPr>
          <w:b w:val="0"/>
          <w:sz w:val="22"/>
          <w:szCs w:val="22"/>
        </w:rPr>
        <w:t>i</w:t>
      </w:r>
      <w:r>
        <w:rPr>
          <w:b w:val="0"/>
          <w:sz w:val="22"/>
          <w:szCs w:val="22"/>
        </w:rPr>
        <w:t>zacji inwestycji;</w:t>
      </w:r>
      <w:bookmarkEnd w:id="54"/>
      <w:bookmarkEnd w:id="55"/>
      <w:bookmarkEnd w:id="56"/>
      <w:bookmarkEnd w:id="57"/>
      <w:bookmarkEnd w:id="58"/>
      <w:r>
        <w:rPr>
          <w:b w:val="0"/>
          <w:sz w:val="22"/>
          <w:szCs w:val="22"/>
        </w:rPr>
        <w:t xml:space="preserve"> </w:t>
      </w:r>
    </w:p>
    <w:p w:rsidR="00717985" w:rsidRDefault="00717985" w:rsidP="00717985">
      <w:pPr>
        <w:pStyle w:val="Nagwek1"/>
        <w:spacing w:before="0" w:after="0"/>
        <w:ind w:left="709" w:hanging="426"/>
        <w:rPr>
          <w:b w:val="0"/>
          <w:sz w:val="22"/>
          <w:szCs w:val="22"/>
        </w:rPr>
      </w:pPr>
      <w:bookmarkStart w:id="59" w:name="_Toc288830178"/>
      <w:bookmarkStart w:id="60" w:name="_Toc289953078"/>
      <w:bookmarkStart w:id="61" w:name="_Toc290302395"/>
      <w:bookmarkStart w:id="62" w:name="_Toc290303275"/>
      <w:bookmarkStart w:id="63" w:name="_Toc290470629"/>
      <w:r>
        <w:rPr>
          <w:b w:val="0"/>
          <w:sz w:val="22"/>
          <w:szCs w:val="22"/>
        </w:rPr>
        <w:t>b)</w:t>
      </w:r>
      <w:r>
        <w:rPr>
          <w:b w:val="0"/>
          <w:sz w:val="22"/>
          <w:szCs w:val="22"/>
        </w:rPr>
        <w:tab/>
        <w:t xml:space="preserve">udział powierzchni ruchu w powierzchni netto - maksymalnie </w:t>
      </w:r>
      <w:r w:rsidR="00B843D7">
        <w:rPr>
          <w:b w:val="0"/>
          <w:sz w:val="22"/>
          <w:szCs w:val="22"/>
        </w:rPr>
        <w:t>1</w:t>
      </w:r>
      <w:r>
        <w:rPr>
          <w:b w:val="0"/>
          <w:sz w:val="22"/>
          <w:szCs w:val="22"/>
        </w:rPr>
        <w:t>5 %;</w:t>
      </w:r>
      <w:bookmarkEnd w:id="59"/>
      <w:bookmarkEnd w:id="60"/>
      <w:bookmarkEnd w:id="61"/>
      <w:bookmarkEnd w:id="62"/>
      <w:bookmarkEnd w:id="63"/>
    </w:p>
    <w:p w:rsidR="00717985" w:rsidRDefault="00717985" w:rsidP="00717985"/>
    <w:tbl>
      <w:tblPr>
        <w:tblW w:w="942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2"/>
      </w:tblGrid>
      <w:tr w:rsidR="00717985" w:rsidTr="00717985">
        <w:trPr>
          <w:trHeight w:val="600"/>
        </w:trPr>
        <w:tc>
          <w:tcPr>
            <w:tcW w:w="94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17985" w:rsidRDefault="00717985" w:rsidP="00717985">
            <w:pPr>
              <w:jc w:val="both"/>
              <w:rPr>
                <w:bCs/>
                <w:sz w:val="20"/>
              </w:rPr>
            </w:pPr>
          </w:p>
          <w:p w:rsidR="00717985" w:rsidRDefault="00717985" w:rsidP="00717985">
            <w:pPr>
              <w:rPr>
                <w:sz w:val="20"/>
              </w:rPr>
            </w:pPr>
          </w:p>
          <w:tbl>
            <w:tblPr>
              <w:tblW w:w="9178" w:type="dxa"/>
              <w:tblInd w:w="55" w:type="dxa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690"/>
              <w:gridCol w:w="1309"/>
              <w:gridCol w:w="3179"/>
            </w:tblGrid>
            <w:tr w:rsidR="00717985" w:rsidTr="00717985">
              <w:trPr>
                <w:trHeight w:val="345"/>
              </w:trPr>
              <w:tc>
                <w:tcPr>
                  <w:tcW w:w="917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center"/>
                </w:tcPr>
                <w:p w:rsidR="00717985" w:rsidRDefault="00717985" w:rsidP="00717985">
                  <w:pPr>
                    <w:rPr>
                      <w:b/>
                      <w:bCs/>
                      <w:sz w:val="20"/>
                    </w:rPr>
                  </w:pPr>
                  <w:r>
                    <w:rPr>
                      <w:b/>
                      <w:bCs/>
                      <w:sz w:val="20"/>
                    </w:rPr>
                    <w:t>obliczenie wskaźników powierzchniowych</w:t>
                  </w:r>
                </w:p>
              </w:tc>
            </w:tr>
            <w:tr w:rsidR="00717985" w:rsidTr="00717985">
              <w:trPr>
                <w:trHeight w:val="34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985" w:rsidRDefault="00717985" w:rsidP="0071798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nazwa wskaźnika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985" w:rsidRDefault="00717985" w:rsidP="0071798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wskaźnik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985" w:rsidRDefault="00717985" w:rsidP="0071798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uwagi</w:t>
                  </w:r>
                </w:p>
              </w:tc>
            </w:tr>
            <w:tr w:rsidR="00717985" w:rsidTr="00717985">
              <w:trPr>
                <w:trHeight w:val="34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noWrap/>
                  <w:vAlign w:val="center"/>
                </w:tcPr>
                <w:p w:rsidR="00717985" w:rsidRDefault="00717985" w:rsidP="007179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Powierzchnia  netto na jeden etat</w:t>
                  </w:r>
                </w:p>
              </w:tc>
              <w:tc>
                <w:tcPr>
                  <w:tcW w:w="13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985" w:rsidRDefault="00717985" w:rsidP="00717985">
                  <w:pPr>
                    <w:jc w:val="center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24,95 m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985" w:rsidRDefault="00717985" w:rsidP="0071798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wskaźnik zgodny z w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z w:val="20"/>
                    </w:rPr>
                    <w:t>tycznymi MF</w:t>
                  </w:r>
                </w:p>
              </w:tc>
            </w:tr>
            <w:tr w:rsidR="00717985" w:rsidTr="00717985">
              <w:trPr>
                <w:trHeight w:val="34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center"/>
                </w:tcPr>
                <w:p w:rsidR="00717985" w:rsidRDefault="00717985" w:rsidP="007179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powierzchnia użytkowa podstawowa na jeden etat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985" w:rsidRDefault="00717985" w:rsidP="00717985">
                  <w:pPr>
                    <w:jc w:val="center"/>
                    <w:rPr>
                      <w:sz w:val="20"/>
                      <w:vertAlign w:val="superscript"/>
                    </w:rPr>
                  </w:pPr>
                  <w:r>
                    <w:rPr>
                      <w:sz w:val="20"/>
                    </w:rPr>
                    <w:t>8,77 m</w:t>
                  </w:r>
                  <w:r>
                    <w:rPr>
                      <w:sz w:val="20"/>
                      <w:vertAlign w:val="superscript"/>
                    </w:rPr>
                    <w:t>2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985" w:rsidRDefault="00717985" w:rsidP="0071798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wskaźnik zgodny z w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z w:val="20"/>
                    </w:rPr>
                    <w:t>tycznymi MF</w:t>
                  </w:r>
                </w:p>
              </w:tc>
            </w:tr>
            <w:tr w:rsidR="00717985" w:rsidTr="00717985">
              <w:trPr>
                <w:trHeight w:val="340"/>
              </w:trPr>
              <w:tc>
                <w:tcPr>
                  <w:tcW w:w="46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17985" w:rsidRDefault="00717985" w:rsidP="00717985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udział powierzchni ruchu w powierzc</w:t>
                  </w:r>
                  <w:r>
                    <w:rPr>
                      <w:sz w:val="20"/>
                    </w:rPr>
                    <w:t>h</w:t>
                  </w:r>
                  <w:r>
                    <w:rPr>
                      <w:sz w:val="20"/>
                    </w:rPr>
                    <w:t>ni netto</w:t>
                  </w:r>
                </w:p>
              </w:tc>
              <w:tc>
                <w:tcPr>
                  <w:tcW w:w="13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985" w:rsidRDefault="00717985" w:rsidP="0071798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22,80 %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717985" w:rsidRDefault="00717985" w:rsidP="0071798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wskaźnik zgodny z w</w:t>
                  </w:r>
                  <w:r>
                    <w:rPr>
                      <w:sz w:val="20"/>
                    </w:rPr>
                    <w:t>y</w:t>
                  </w:r>
                  <w:r>
                    <w:rPr>
                      <w:sz w:val="20"/>
                    </w:rPr>
                    <w:t>tycznymi MF</w:t>
                  </w:r>
                </w:p>
              </w:tc>
            </w:tr>
          </w:tbl>
          <w:p w:rsidR="00717985" w:rsidRDefault="00717985" w:rsidP="00717985">
            <w:pPr>
              <w:jc w:val="both"/>
              <w:rPr>
                <w:bCs/>
                <w:sz w:val="20"/>
              </w:rPr>
            </w:pPr>
          </w:p>
        </w:tc>
      </w:tr>
    </w:tbl>
    <w:p w:rsidR="00717985" w:rsidRPr="003C7312" w:rsidRDefault="00717985" w:rsidP="00717985">
      <w:pPr>
        <w:tabs>
          <w:tab w:val="left" w:pos="-3828"/>
        </w:tabs>
        <w:spacing w:before="240" w:after="120" w:line="360" w:lineRule="auto"/>
        <w:jc w:val="both"/>
        <w:rPr>
          <w:rFonts w:ascii="Times New Roman" w:hAnsi="Times New Roman"/>
          <w:b/>
          <w:bCs/>
          <w:iCs/>
          <w:spacing w:val="20"/>
          <w:sz w:val="24"/>
          <w:szCs w:val="24"/>
        </w:rPr>
      </w:pPr>
    </w:p>
    <w:p w:rsidR="000D1853" w:rsidRPr="003C7312" w:rsidRDefault="000D1853" w:rsidP="000D1853">
      <w:pPr>
        <w:pStyle w:val="Zwykytekst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717985" w:rsidRDefault="00717985" w:rsidP="00405A07">
      <w:pPr>
        <w:pStyle w:val="Nagwek2"/>
        <w:spacing w:before="360" w:after="240"/>
      </w:pPr>
      <w:bookmarkStart w:id="64" w:name="_Toc288743878"/>
      <w:bookmarkStart w:id="65" w:name="_Toc290470644"/>
      <w:r>
        <w:t>Warunki wykonania i odbioru robót budowlanych</w:t>
      </w:r>
      <w:bookmarkEnd w:id="64"/>
      <w:bookmarkEnd w:id="65"/>
      <w:r>
        <w:t xml:space="preserve"> </w:t>
      </w:r>
    </w:p>
    <w:p w:rsidR="00717985" w:rsidRDefault="00717985" w:rsidP="00717985">
      <w:pPr>
        <w:autoSpaceDE w:val="0"/>
        <w:autoSpaceDN w:val="0"/>
        <w:adjustRightInd w:val="0"/>
        <w:ind w:firstLine="567"/>
        <w:jc w:val="both"/>
      </w:pPr>
      <w:r>
        <w:t>Zamawiający wymaga, aby Wykonawca wykonywał wszelkie roboty związane z realizacją przedmiotu zamówienia zgodnie z przepisami po</w:t>
      </w:r>
      <w:r>
        <w:t>l</w:t>
      </w:r>
      <w:r>
        <w:t>skiego Prawa budowlanego oraz Polskich Norm i norm branżowych</w:t>
      </w:r>
    </w:p>
    <w:p w:rsidR="00717985" w:rsidRDefault="00717985" w:rsidP="00717985">
      <w:pPr>
        <w:autoSpaceDE w:val="0"/>
        <w:autoSpaceDN w:val="0"/>
        <w:adjustRightInd w:val="0"/>
        <w:jc w:val="both"/>
      </w:pPr>
    </w:p>
    <w:p w:rsidR="00717985" w:rsidRDefault="00717985" w:rsidP="00717985">
      <w:pPr>
        <w:autoSpaceDE w:val="0"/>
        <w:autoSpaceDN w:val="0"/>
        <w:adjustRightInd w:val="0"/>
        <w:ind w:firstLine="540"/>
        <w:jc w:val="both"/>
      </w:pPr>
      <w:r>
        <w:t xml:space="preserve">W kwestiach technicznych należy kierować się </w:t>
      </w:r>
      <w:r>
        <w:rPr>
          <w:b/>
        </w:rPr>
        <w:t>”Warunkami tec</w:t>
      </w:r>
      <w:r>
        <w:rPr>
          <w:b/>
        </w:rPr>
        <w:t>h</w:t>
      </w:r>
      <w:r>
        <w:rPr>
          <w:b/>
        </w:rPr>
        <w:t>nicznymi wykonawstwa i odbioru robót budowlano – montażowych” opracowanymi przez Instytut Techniki Budowlanej</w:t>
      </w:r>
      <w:r>
        <w:t xml:space="preserve"> w wersji aktualnej na dzień wykonywania robot zwanymi dalej „Specyfikacjami Techniczn</w:t>
      </w:r>
      <w:r>
        <w:t>y</w:t>
      </w:r>
      <w:r>
        <w:t>mi”.</w:t>
      </w:r>
    </w:p>
    <w:p w:rsidR="00717985" w:rsidRDefault="00717985" w:rsidP="00717985">
      <w:pPr>
        <w:numPr>
          <w:ilvl w:val="0"/>
          <w:numId w:val="20"/>
        </w:numPr>
        <w:spacing w:before="240" w:after="120" w:line="360" w:lineRule="auto"/>
        <w:ind w:left="540" w:hanging="540"/>
        <w:rPr>
          <w:b/>
          <w:iCs/>
          <w:szCs w:val="22"/>
        </w:rPr>
      </w:pPr>
      <w:r>
        <w:rPr>
          <w:b/>
          <w:iCs/>
          <w:szCs w:val="22"/>
        </w:rPr>
        <w:t>Przekazanie terenu budowy</w:t>
      </w:r>
    </w:p>
    <w:p w:rsidR="00717985" w:rsidRDefault="00717985" w:rsidP="00717985">
      <w:pPr>
        <w:spacing w:line="276" w:lineRule="auto"/>
        <w:ind w:firstLine="540"/>
        <w:jc w:val="both"/>
      </w:pPr>
      <w:r>
        <w:t>Zamawiający przekaże Wykonawcy teren budowy w terminie określ</w:t>
      </w:r>
      <w:r>
        <w:t>o</w:t>
      </w:r>
      <w:r>
        <w:t>nym w umowie. Program F-U będzie stanowił część składową dokume</w:t>
      </w:r>
      <w:r>
        <w:t>n</w:t>
      </w:r>
      <w:r>
        <w:t>tacji przetargowej sporządzonej dla przedmiotowego zadania inwestycy</w:t>
      </w:r>
      <w:r>
        <w:t>j</w:t>
      </w:r>
      <w:r>
        <w:t xml:space="preserve">nego. Wykonawca pozyska we własnym zakresie pozostałe niezbędne dla </w:t>
      </w:r>
      <w:r>
        <w:lastRenderedPageBreak/>
        <w:t>tej inwestycji dokumenty, opinie, zgody, pozwolenia w tym pozwolenie na budowę oraz inne dokumenty i uzgodnienia nie wymienione w niniejszym Programie F-U a niezbędne z punktu widzenia prawa do realizacji przedmiotowego zadania inwestycyjnego.</w:t>
      </w:r>
    </w:p>
    <w:p w:rsidR="00717985" w:rsidRDefault="00717985" w:rsidP="00717985">
      <w:pPr>
        <w:numPr>
          <w:ilvl w:val="0"/>
          <w:numId w:val="20"/>
        </w:numPr>
        <w:spacing w:before="120" w:after="120" w:line="360" w:lineRule="auto"/>
        <w:ind w:left="540" w:hanging="540"/>
        <w:rPr>
          <w:b/>
          <w:iCs/>
          <w:szCs w:val="22"/>
        </w:rPr>
      </w:pPr>
      <w:r>
        <w:rPr>
          <w:b/>
          <w:iCs/>
          <w:szCs w:val="22"/>
        </w:rPr>
        <w:t>Zgodność robót z dokumentacją i programem funkcjonalno-użytkowym</w:t>
      </w:r>
    </w:p>
    <w:p w:rsidR="00717985" w:rsidRDefault="00717985" w:rsidP="00717985">
      <w:pPr>
        <w:spacing w:line="276" w:lineRule="auto"/>
        <w:ind w:firstLine="540"/>
        <w:jc w:val="both"/>
      </w:pPr>
      <w:r>
        <w:t>Program F-U i wszystkie dodatkowe dokumenty przekazane Wyk</w:t>
      </w:r>
      <w:r>
        <w:t>o</w:t>
      </w:r>
      <w:r>
        <w:t>nawcy przez Zamawiającego i Inspektora Nadzoru Inwestorskiego stan</w:t>
      </w:r>
      <w:r>
        <w:t>o</w:t>
      </w:r>
      <w:r>
        <w:t>wią składniki umowy, a wszystkie określone w nich wymagania są ob</w:t>
      </w:r>
      <w:r>
        <w:t>o</w:t>
      </w:r>
      <w:r>
        <w:t>wiązujące dla Wykonawcy. Wykonawca nie może wykorzystywać błędów lub opuszczeń w dokumentach przetargowych, a o ich wykryciu winien natychmiast powiadomić Zamawiającego i Inspektora Nadzoru Inwesto</w:t>
      </w:r>
      <w:r>
        <w:t>r</w:t>
      </w:r>
      <w:r>
        <w:t>skiego, który podejmie decyzję o wprowadzeniu odpowiednich poprawek i zapisów. Dane określone w Programie F-U będą uważane za wartości docelowe, od których za zgodą Zamawiającego dopuszczalne są odch</w:t>
      </w:r>
      <w:r>
        <w:t>y</w:t>
      </w:r>
      <w:r>
        <w:t>lenia w ramach określonego przedziału tolerancji (in plus, in minus) w</w:t>
      </w:r>
      <w:r>
        <w:t>y</w:t>
      </w:r>
      <w:r>
        <w:t>mienionego w niniejszym Programie F-U. Cechy materiałów i elementów budowli muszą wykazywać zgodność z określonymi wymaganiami, a ro</w:t>
      </w:r>
      <w:r>
        <w:t>z</w:t>
      </w:r>
      <w:r>
        <w:t>bieżność tych cech nie może przekraczać dopuszczalnego przedziału t</w:t>
      </w:r>
      <w:r>
        <w:t>o</w:t>
      </w:r>
      <w:r>
        <w:t>lerancji przyjętego jako minimum.</w:t>
      </w:r>
    </w:p>
    <w:p w:rsidR="00717985" w:rsidRDefault="00717985" w:rsidP="00717985">
      <w:pPr>
        <w:numPr>
          <w:ilvl w:val="0"/>
          <w:numId w:val="20"/>
        </w:numPr>
        <w:spacing w:before="120" w:after="120" w:line="360" w:lineRule="auto"/>
        <w:ind w:left="540" w:hanging="540"/>
        <w:rPr>
          <w:b/>
          <w:iCs/>
          <w:szCs w:val="22"/>
        </w:rPr>
      </w:pPr>
      <w:r>
        <w:rPr>
          <w:b/>
          <w:iCs/>
          <w:szCs w:val="22"/>
        </w:rPr>
        <w:t>Zabezpieczenie terenu budowy</w:t>
      </w:r>
    </w:p>
    <w:p w:rsidR="00717985" w:rsidRDefault="00717985" w:rsidP="00717985">
      <w:pPr>
        <w:spacing w:line="276" w:lineRule="auto"/>
        <w:ind w:firstLine="540"/>
        <w:jc w:val="both"/>
      </w:pPr>
      <w:r>
        <w:t>Wykonawca, w celu realizacji zadania, może wykorzystywać cały t</w:t>
      </w:r>
      <w:r>
        <w:t>e</w:t>
      </w:r>
      <w:r>
        <w:t>ren objęty inwestycją.</w:t>
      </w:r>
    </w:p>
    <w:p w:rsidR="00717985" w:rsidRDefault="00717985" w:rsidP="00717985">
      <w:pPr>
        <w:spacing w:line="276" w:lineRule="auto"/>
        <w:jc w:val="both"/>
      </w:pPr>
      <w:r>
        <w:t>Wszędzie tam, gdzie realizacja inwestycji spowoduje zniszczenie el</w:t>
      </w:r>
      <w:r>
        <w:t>e</w:t>
      </w:r>
      <w:r>
        <w:t>mentów zagospodarowania terenu (w tym terenu bezpośrednio sąsiaduj</w:t>
      </w:r>
      <w:r>
        <w:t>ą</w:t>
      </w:r>
      <w:r>
        <w:t>cego z terenem inwestycji), ich stan powinien zostać przywrócony do p</w:t>
      </w:r>
      <w:r>
        <w:t>o</w:t>
      </w:r>
      <w:r>
        <w:t>przedniego - sprzed rozpoczęcia budowy. Te elementy inwestycji, które zakładają przebudowę istniejących elementów zagospodarowania terenu wymagają przygotowania terenu. Roboty dotyczące przygotowania placu budowy, zapewnienia bezpieczeństwa pracownikom i osobom postronnym oraz zabezpieczenia terenu placu budowy przez cały okres wykonywania robót budowlanych wchodzą w zakres obowiązków, które Wykonawca realizuje na własny koszt. Wykonawca jest zobowiązany do zabezpiecz</w:t>
      </w:r>
      <w:r>
        <w:t>e</w:t>
      </w:r>
      <w:r>
        <w:t>nia terenu budowy w okresie trwania realizacji inwestycji aż do zako</w:t>
      </w:r>
      <w:r>
        <w:t>ń</w:t>
      </w:r>
      <w:r>
        <w:t>czenia i odbioru ostatecznego robót. Wykonawca dostarczy, zainstaluje i będzie utrzymywać tymczasowe urządzenia zabezpieczające, niezbędne do ochrony robót. Wykonawca odpowiednio oznakuje, w sposób uzgo</w:t>
      </w:r>
      <w:r>
        <w:t>d</w:t>
      </w:r>
      <w:r>
        <w:t>niony z Inspektorem Nadzoru Inwestorskiego, wjazdy i wyjazdy z terenu bud</w:t>
      </w:r>
      <w:r>
        <w:t>o</w:t>
      </w:r>
      <w:r>
        <w:t>wy przeznaczone dla pojazdów i maszyn pracujących przy realizacji robót. Fakt przystąpienia do robót Wykonawca potwierdzi poprzez umieszczenie obowiązujących tablic informacyjnych budowy. Tablice i</w:t>
      </w:r>
      <w:r>
        <w:t>n</w:t>
      </w:r>
      <w:r>
        <w:t>formacyjne budowy będą utrzymywane przez Wykonawcę w dobrym st</w:t>
      </w:r>
      <w:r>
        <w:t>a</w:t>
      </w:r>
      <w:r>
        <w:t>nie przez cały okres realizacji robót. Koszt zabezpieczenia terenu bud</w:t>
      </w:r>
      <w:r>
        <w:t>o</w:t>
      </w:r>
      <w:r>
        <w:t>wy nie podlega odrębnej zapłacie i przyjmuje się, że wliczony jest w c</w:t>
      </w:r>
      <w:r>
        <w:t>e</w:t>
      </w:r>
      <w:r>
        <w:t>nę ofertową. Wszelkie materiały, które nie będą przeznaczone do da</w:t>
      </w:r>
      <w:r>
        <w:t>l</w:t>
      </w:r>
      <w:r>
        <w:t>szego wykorzystania, np.: ziemia z wykopów czy gruz, należy wywieźć na wys</w:t>
      </w:r>
      <w:r>
        <w:t>y</w:t>
      </w:r>
      <w:r>
        <w:t>pisko komunalne lub przekazać do odpowiedniego punktu utylizacji odpadów. Wywóz odpadów musi zostać uzgodniony z odpowiednim org</w:t>
      </w:r>
      <w:r>
        <w:t>a</w:t>
      </w:r>
      <w:r>
        <w:lastRenderedPageBreak/>
        <w:t>nem ochrony środowiska i gestorem składowiska, na które wywóz będzie dokonywany. Energia elektryczna na potrzeby budowy może być pobier</w:t>
      </w:r>
      <w:r>
        <w:t>a</w:t>
      </w:r>
      <w:r>
        <w:t>na z istniejących przyłączy elektrycznych. Z dostawcą energii elektryc</w:t>
      </w:r>
      <w:r>
        <w:t>z</w:t>
      </w:r>
      <w:r>
        <w:t>nej należy uzgodnić niezbędny zapas mocy, a następnie opomiarować prz</w:t>
      </w:r>
      <w:r>
        <w:t>y</w:t>
      </w:r>
      <w:r>
        <w:t>łącza dla potrzeb budowy w celu rozliczenia ilości pobranej przez Wykonawcę energii elektrycznej. Woda dla potrzeb budowy może być pobier</w:t>
      </w:r>
      <w:r>
        <w:t>a</w:t>
      </w:r>
      <w:r>
        <w:t>na z istniejących sieci. Tak, jak w powyższym przypadku, woda musi być opomiarowana w celu późniejszego rozliczenia Wykonawcy z dostawcą wody. Wykonawca przyjmuje odpowiedzialność za następstwa działaln</w:t>
      </w:r>
      <w:r>
        <w:t>o</w:t>
      </w:r>
      <w:r>
        <w:t>ści, szczególnie w zakresie:</w:t>
      </w:r>
    </w:p>
    <w:p w:rsidR="00717985" w:rsidRDefault="00717985" w:rsidP="00717985">
      <w:pPr>
        <w:spacing w:line="276" w:lineRule="auto"/>
        <w:ind w:firstLine="357"/>
      </w:pPr>
      <w:r>
        <w:t>• organizacji i wykonywania robót budowlanych,</w:t>
      </w:r>
    </w:p>
    <w:p w:rsidR="00717985" w:rsidRDefault="00717985" w:rsidP="00717985">
      <w:pPr>
        <w:spacing w:line="276" w:lineRule="auto"/>
        <w:ind w:firstLine="357"/>
      </w:pPr>
      <w:r>
        <w:t>• warunków bezpieczeństwa pracy i przepisów przeciwpożarowych,</w:t>
      </w:r>
    </w:p>
    <w:p w:rsidR="00717985" w:rsidRDefault="00717985" w:rsidP="00717985">
      <w:pPr>
        <w:spacing w:line="276" w:lineRule="auto"/>
        <w:ind w:firstLine="357"/>
      </w:pPr>
      <w:r>
        <w:t>• zaplecza dla potrzeb Wykonawcy i Inspektora Nadzoru Inwestorski</w:t>
      </w:r>
      <w:r>
        <w:t>e</w:t>
      </w:r>
      <w:r>
        <w:t>go,</w:t>
      </w:r>
    </w:p>
    <w:p w:rsidR="00717985" w:rsidRDefault="00717985" w:rsidP="00717985">
      <w:pPr>
        <w:spacing w:line="276" w:lineRule="auto"/>
        <w:ind w:firstLine="357"/>
      </w:pPr>
      <w:r>
        <w:t>• ochrony środowiska,</w:t>
      </w:r>
    </w:p>
    <w:p w:rsidR="00717985" w:rsidRDefault="00717985" w:rsidP="00717985">
      <w:pPr>
        <w:spacing w:line="276" w:lineRule="auto"/>
        <w:ind w:firstLine="357"/>
      </w:pPr>
      <w:r>
        <w:t>• bezpieczeństwa ruchu drogowego i pieszego w otoczeniu budowy,</w:t>
      </w:r>
    </w:p>
    <w:p w:rsidR="00717985" w:rsidRDefault="00717985" w:rsidP="00717985">
      <w:pPr>
        <w:spacing w:line="276" w:lineRule="auto"/>
        <w:ind w:firstLine="357"/>
      </w:pPr>
      <w:r>
        <w:t>• ochrony mienia związanego z budową,</w:t>
      </w:r>
    </w:p>
    <w:p w:rsidR="00717985" w:rsidRDefault="00717985" w:rsidP="00717985">
      <w:pPr>
        <w:spacing w:line="276" w:lineRule="auto"/>
        <w:ind w:firstLine="357"/>
      </w:pPr>
      <w:r>
        <w:t>• ubezpieczenia placu budowy,</w:t>
      </w:r>
    </w:p>
    <w:p w:rsidR="00717985" w:rsidRDefault="00717985" w:rsidP="00717985">
      <w:pPr>
        <w:spacing w:line="276" w:lineRule="auto"/>
        <w:ind w:firstLine="357"/>
      </w:pPr>
      <w:r>
        <w:t>• zabezpieczenia interesów osób trzecich.</w:t>
      </w:r>
    </w:p>
    <w:p w:rsidR="00405A07" w:rsidRDefault="00717985" w:rsidP="00405A07">
      <w:pPr>
        <w:spacing w:line="276" w:lineRule="auto"/>
        <w:ind w:firstLine="357"/>
        <w:jc w:val="both"/>
      </w:pPr>
      <w:r>
        <w:t>Wykonawca będzie prowadził roboty, składował materiały budowlane oraz prowadził rozładunek i załadunek jedynie w obrębie terenu objętego inwestycją, w miejscach uzgodnionych z przedstawicielem Zamawiając</w:t>
      </w:r>
      <w:r>
        <w:t>e</w:t>
      </w:r>
      <w:r>
        <w:t xml:space="preserve">go. </w:t>
      </w:r>
    </w:p>
    <w:p w:rsidR="00717985" w:rsidRDefault="00717985" w:rsidP="00405A07">
      <w:pPr>
        <w:numPr>
          <w:ilvl w:val="0"/>
          <w:numId w:val="20"/>
        </w:numPr>
        <w:spacing w:line="276" w:lineRule="auto"/>
        <w:jc w:val="both"/>
        <w:rPr>
          <w:b/>
          <w:iCs/>
          <w:szCs w:val="22"/>
        </w:rPr>
      </w:pPr>
      <w:r>
        <w:rPr>
          <w:b/>
          <w:iCs/>
          <w:szCs w:val="22"/>
        </w:rPr>
        <w:t>Bezpieczeństwo i higiena pracy</w:t>
      </w:r>
    </w:p>
    <w:p w:rsidR="00717985" w:rsidRDefault="00717985" w:rsidP="00717985">
      <w:pPr>
        <w:spacing w:before="40" w:line="276" w:lineRule="auto"/>
        <w:ind w:firstLine="540"/>
        <w:jc w:val="both"/>
        <w:rPr>
          <w:i/>
        </w:rPr>
      </w:pPr>
      <w:r>
        <w:t>Podczas realizacji robót Wykonawca będzie bezwzględnie przestrz</w:t>
      </w:r>
      <w:r>
        <w:t>e</w:t>
      </w:r>
      <w:r>
        <w:t>gał przepisów dotyczących bezpieczeństwa i higieny pracy. Wykonawca ma obowiązek dopilnować, aby personel  nie wykonywał pracy w waru</w:t>
      </w:r>
      <w:r>
        <w:t>n</w:t>
      </w:r>
      <w:r>
        <w:t>kach niebezpiecznych, szkodliwych dla zdrowia oraz nie spełniających odpowiednich wymagań sanitarnych. Osobom zatrudnionym na budowie Wykonawca zapewni wszelkie urządzenia zabezpieczające, socjalne oraz sprzęt i odpowiednią odzież dla ochrony życia i zdrowia, poniesie wsze</w:t>
      </w:r>
      <w:r>
        <w:t>l</w:t>
      </w:r>
      <w:r>
        <w:t xml:space="preserve">kie koszty związane z wypełnianiem wymagań bhp. Wykonawca opracuje plan BIOZ (plan bezpieczeństwa i ochrony zdrowia) oraz spełni wymogi zgodne z Rozporządzeniem Ministra Infrastruktury z dnia 06 lutego 2003 r. </w:t>
      </w:r>
      <w:r>
        <w:rPr>
          <w:i/>
        </w:rPr>
        <w:t>w sprawie bezpieczeństwa i higieny pracy podczas wykonywania robót budowlanych (</w:t>
      </w:r>
      <w:r>
        <w:rPr>
          <w:rStyle w:val="h1"/>
          <w:i/>
        </w:rPr>
        <w:t>Dz. U. nr 47 poz. 401).</w:t>
      </w:r>
    </w:p>
    <w:p w:rsidR="00717985" w:rsidRDefault="00717985" w:rsidP="00A9720D">
      <w:pPr>
        <w:numPr>
          <w:ilvl w:val="0"/>
          <w:numId w:val="20"/>
        </w:numPr>
        <w:spacing w:before="120" w:after="120" w:line="360" w:lineRule="auto"/>
        <w:ind w:left="0" w:firstLine="0"/>
        <w:rPr>
          <w:b/>
          <w:iCs/>
          <w:szCs w:val="22"/>
        </w:rPr>
      </w:pPr>
      <w:r>
        <w:rPr>
          <w:b/>
          <w:iCs/>
          <w:szCs w:val="22"/>
        </w:rPr>
        <w:t>Ochrona środowiska w czasie wykonywania robót budowlanych</w:t>
      </w:r>
    </w:p>
    <w:p w:rsidR="00717985" w:rsidRDefault="00717985" w:rsidP="00A9720D">
      <w:pPr>
        <w:spacing w:line="276" w:lineRule="auto"/>
        <w:jc w:val="both"/>
      </w:pPr>
      <w:r>
        <w:t>Wykonawca ma obowiązek - w trakcie prowadzenia robót budowlanych - brać pod uwagę oraz stosować przepisy dotyczące ochrony środowiska. W okresie trwania budowy i prowadzenia robót do zadań Wykonawcy n</w:t>
      </w:r>
      <w:r>
        <w:t>a</w:t>
      </w:r>
      <w:r>
        <w:t>leży:</w:t>
      </w:r>
    </w:p>
    <w:p w:rsidR="00717985" w:rsidRDefault="00717985" w:rsidP="00A9720D">
      <w:pPr>
        <w:spacing w:before="140" w:line="276" w:lineRule="auto"/>
      </w:pPr>
      <w:r>
        <w:t xml:space="preserve">• </w:t>
      </w:r>
      <w:r>
        <w:tab/>
        <w:t>utrzymywanie terenu budowy w stanie bez wody stojącej,</w:t>
      </w:r>
    </w:p>
    <w:p w:rsidR="00717985" w:rsidRDefault="00717985" w:rsidP="00A9720D">
      <w:pPr>
        <w:spacing w:line="276" w:lineRule="auto"/>
        <w:jc w:val="both"/>
      </w:pPr>
      <w:r>
        <w:t xml:space="preserve">• </w:t>
      </w:r>
      <w:r>
        <w:tab/>
        <w:t>podejmowanie wszelkich uzasadnionych kroków mających na celu st</w:t>
      </w:r>
      <w:r>
        <w:t>o</w:t>
      </w:r>
      <w:r>
        <w:t>sowanie się do przepisów norm dotyczących ochrony środowiska na ter</w:t>
      </w:r>
      <w:r>
        <w:t>e</w:t>
      </w:r>
      <w:r>
        <w:t>nie i wokół terenu budowy oraz unikanie uszkodzeń lub uciążliwości dla osób lub dóbr publicznych i innych, a wynikających z nadmiernego hał</w:t>
      </w:r>
      <w:r>
        <w:t>a</w:t>
      </w:r>
      <w:r>
        <w:t>su, wibracji, zanieczyszczenia lub innych przyczyn powstałych w nastę</w:t>
      </w:r>
      <w:r>
        <w:t>p</w:t>
      </w:r>
      <w:r>
        <w:t>stwie jego sposobu działania.</w:t>
      </w:r>
    </w:p>
    <w:p w:rsidR="00717985" w:rsidRDefault="00717985" w:rsidP="00A9720D">
      <w:pPr>
        <w:spacing w:line="276" w:lineRule="auto"/>
      </w:pPr>
      <w:r>
        <w:lastRenderedPageBreak/>
        <w:t>Wykonawca stosując się do tych wymagań będzie brał pod szczególną uwagę:</w:t>
      </w:r>
    </w:p>
    <w:p w:rsidR="00717985" w:rsidRDefault="00717985" w:rsidP="00A9720D">
      <w:pPr>
        <w:spacing w:before="140" w:line="276" w:lineRule="auto"/>
      </w:pPr>
      <w:r>
        <w:t xml:space="preserve">• </w:t>
      </w:r>
      <w:r>
        <w:tab/>
        <w:t>lokalizację warsztatów, magazynów, składowisk,</w:t>
      </w:r>
    </w:p>
    <w:p w:rsidR="00717985" w:rsidRDefault="00717985" w:rsidP="00A9720D">
      <w:pPr>
        <w:spacing w:line="276" w:lineRule="auto"/>
      </w:pPr>
      <w:r>
        <w:t>•</w:t>
      </w:r>
      <w:r w:rsidR="00A9720D">
        <w:t xml:space="preserve"> </w:t>
      </w:r>
      <w:r>
        <w:tab/>
        <w:t>utrzymanie w czystości wszystkich dróg dojazdowych związanych z transportem materiałów i sprzętu budowlanego,</w:t>
      </w:r>
    </w:p>
    <w:p w:rsidR="00717985" w:rsidRDefault="00717985" w:rsidP="00A9720D">
      <w:pPr>
        <w:spacing w:before="140" w:line="276" w:lineRule="auto"/>
      </w:pPr>
      <w:r>
        <w:t>•</w:t>
      </w:r>
      <w:r>
        <w:tab/>
        <w:t>środki ostrożności i zabezpieczenia przed:</w:t>
      </w:r>
    </w:p>
    <w:p w:rsidR="00717985" w:rsidRDefault="00717985" w:rsidP="00A9720D">
      <w:pPr>
        <w:numPr>
          <w:ilvl w:val="0"/>
          <w:numId w:val="34"/>
        </w:numPr>
        <w:spacing w:line="276" w:lineRule="auto"/>
      </w:pPr>
      <w:r>
        <w:tab/>
        <w:t>zanieczyszczeniem zbiorników i cieków wodnych pyłami lub su</w:t>
      </w:r>
      <w:r>
        <w:t>b</w:t>
      </w:r>
      <w:r>
        <w:t>stancjami toksycznymi, zanieczyszczeniem powietrza pyłami i g</w:t>
      </w:r>
      <w:r>
        <w:t>a</w:t>
      </w:r>
      <w:r>
        <w:t>zami,</w:t>
      </w:r>
    </w:p>
    <w:p w:rsidR="00717985" w:rsidRDefault="00717985" w:rsidP="00A9720D">
      <w:pPr>
        <w:spacing w:before="140" w:line="276" w:lineRule="auto"/>
      </w:pPr>
      <w:r>
        <w:t>-</w:t>
      </w:r>
      <w:r>
        <w:tab/>
        <w:t>możliwością powstania pożaru.</w:t>
      </w:r>
    </w:p>
    <w:p w:rsidR="00717985" w:rsidRDefault="00717985" w:rsidP="00717985">
      <w:pPr>
        <w:numPr>
          <w:ilvl w:val="0"/>
          <w:numId w:val="20"/>
        </w:numPr>
        <w:spacing w:before="120" w:after="120" w:line="360" w:lineRule="auto"/>
        <w:ind w:left="540" w:hanging="540"/>
        <w:rPr>
          <w:b/>
          <w:iCs/>
          <w:szCs w:val="22"/>
        </w:rPr>
      </w:pPr>
      <w:r>
        <w:rPr>
          <w:b/>
          <w:iCs/>
          <w:szCs w:val="22"/>
        </w:rPr>
        <w:t>Materiały szkodliwe dla otoczenia</w:t>
      </w:r>
    </w:p>
    <w:p w:rsidR="00717985" w:rsidRDefault="00717985" w:rsidP="00717985">
      <w:pPr>
        <w:spacing w:line="276" w:lineRule="auto"/>
        <w:ind w:firstLine="540"/>
        <w:jc w:val="both"/>
      </w:pPr>
      <w:r>
        <w:t>Materiały, które w sposób trwały są szkodliwe dla otoczenia, nie b</w:t>
      </w:r>
      <w:r>
        <w:t>ę</w:t>
      </w:r>
      <w:r>
        <w:t>dą dopuszczone do użycia. Niedopuszczalne jest użycie materiałów w</w:t>
      </w:r>
      <w:r>
        <w:t>y</w:t>
      </w:r>
      <w:r>
        <w:t>wołujących szkodliwe promieniowanie o stężeniu większym od dopus</w:t>
      </w:r>
      <w:r>
        <w:t>z</w:t>
      </w:r>
      <w:r>
        <w:t>czalnego, określonego odpowiednimi przepisami. Wszelkie materiały uż</w:t>
      </w:r>
      <w:r>
        <w:t>y</w:t>
      </w:r>
      <w:r>
        <w:t>te do robót będą miały aprobatę techniczną wydaną przez uprawnioną jednostkę, jednoznacznie określającą brak szkodliwego oddziaływania tych materiałów na środowisko. Materiały, które są szkodliwe dla otocz</w:t>
      </w:r>
      <w:r>
        <w:t>e</w:t>
      </w:r>
      <w:r>
        <w:t>nia tylko w czasie robót (np. materiały pylaste) mogą być użyte pod w</w:t>
      </w:r>
      <w:r>
        <w:t>a</w:t>
      </w:r>
      <w:r>
        <w:t>runkiem przestrzegania wymagań technologicznych. Wykonawca pow</w:t>
      </w:r>
      <w:r>
        <w:t>i</w:t>
      </w:r>
      <w:r>
        <w:t>nien otrzymać zgodę od właściwych organów administracji państwowej na użycie określonych materiałów, o ile zaistnieje potrzeba wynikająca z odpowiednich przepisów.</w:t>
      </w:r>
    </w:p>
    <w:p w:rsidR="00717985" w:rsidRDefault="00717985" w:rsidP="00717985">
      <w:pPr>
        <w:numPr>
          <w:ilvl w:val="0"/>
          <w:numId w:val="20"/>
        </w:numPr>
        <w:spacing w:before="120" w:after="120" w:line="360" w:lineRule="auto"/>
        <w:ind w:left="540" w:hanging="540"/>
        <w:rPr>
          <w:b/>
          <w:iCs/>
          <w:szCs w:val="22"/>
        </w:rPr>
      </w:pPr>
      <w:r>
        <w:rPr>
          <w:b/>
          <w:iCs/>
          <w:szCs w:val="22"/>
        </w:rPr>
        <w:t>Ochrona własności publicznej i prywatnej</w:t>
      </w:r>
    </w:p>
    <w:p w:rsidR="00717985" w:rsidRDefault="00717985" w:rsidP="00717985">
      <w:pPr>
        <w:spacing w:line="276" w:lineRule="auto"/>
        <w:ind w:firstLine="540"/>
        <w:jc w:val="both"/>
      </w:pPr>
      <w:r>
        <w:t>Wykonawca będzie realizował roboty budowlane w sposób powoduj</w:t>
      </w:r>
      <w:r>
        <w:t>ą</w:t>
      </w:r>
      <w:r>
        <w:t>cy jak najmniejsze niedogodności dla pobliskiego sąsied</w:t>
      </w:r>
      <w:r>
        <w:t>z</w:t>
      </w:r>
      <w:r>
        <w:t>twa budowy, minimalizując uciążliwości związane z realizacją inwestycji (np. hałas, wibracje, zanieczyszczenia itp.) oraz dbając o zachowanie bezpiecze</w:t>
      </w:r>
      <w:r>
        <w:t>ń</w:t>
      </w:r>
      <w:r>
        <w:t xml:space="preserve">stwa </w:t>
      </w:r>
      <w:r w:rsidR="00405A07">
        <w:t>pracowników</w:t>
      </w:r>
      <w:r>
        <w:t>. Wykonawca odpowiada za wszelkie, spowodowane jego działalnością, uszkodzenia zabudowy znajdującej się w s</w:t>
      </w:r>
      <w:r>
        <w:t>ą</w:t>
      </w:r>
      <w:r>
        <w:t>siedztwie budowy.</w:t>
      </w:r>
    </w:p>
    <w:p w:rsidR="00717985" w:rsidRDefault="00717985" w:rsidP="00717985">
      <w:pPr>
        <w:numPr>
          <w:ilvl w:val="0"/>
          <w:numId w:val="20"/>
        </w:numPr>
        <w:spacing w:before="120" w:after="120" w:line="360" w:lineRule="auto"/>
        <w:ind w:left="540" w:hanging="540"/>
        <w:rPr>
          <w:b/>
          <w:iCs/>
          <w:szCs w:val="22"/>
        </w:rPr>
      </w:pPr>
      <w:r>
        <w:rPr>
          <w:b/>
          <w:iCs/>
          <w:szCs w:val="22"/>
        </w:rPr>
        <w:t>Stosowanie się do prawa i innych przepisów</w:t>
      </w:r>
    </w:p>
    <w:p w:rsidR="00405A07" w:rsidRDefault="00717985" w:rsidP="00405A07">
      <w:pPr>
        <w:spacing w:before="40" w:line="276" w:lineRule="auto"/>
        <w:ind w:firstLine="540"/>
        <w:jc w:val="both"/>
      </w:pPr>
      <w:r>
        <w:t>Wykonawca zobowiązany jest znać wszystkie zarządzenia, przepisy, normy, regulaminy i wytyczne, które są w jakikolwiek sposób związane z wykonywanymi robotami budowlanymi i będzie on w pełni odpowiedzialny za przestrzeganie tych postanowień podczas prowadzenia robót budo</w:t>
      </w:r>
      <w:r>
        <w:t>w</w:t>
      </w:r>
      <w:r>
        <w:t>lanych. Wykonawca będzie przestrzegać praw patentowych i będzie w pełni odpowiedzialny za wypełnienie wszelkich wymagań prawnych odn</w:t>
      </w:r>
      <w:r>
        <w:t>o</w:t>
      </w:r>
      <w:r>
        <w:t>śnie znaków firmowych, nazw lub innych chronionych praw w odniesieniu do sprzętu, materiałów lub urządzeń użytych lub związanych z wykon</w:t>
      </w:r>
      <w:r>
        <w:t>y</w:t>
      </w:r>
      <w:r>
        <w:t>waniem robót budowlanych. Wykonawca będzie informować na bieżąco Inspektora Nadzoru Inwestorskiego o swoich działaniach, przedstawiając kopie zezwoleń i inne konieczne dokumenty. Wszelkie straty, koszty p</w:t>
      </w:r>
      <w:r>
        <w:t>o</w:t>
      </w:r>
      <w:r>
        <w:t>stępowania, obciążenia, opłaty i wydatki wynikłe lub związane z nar</w:t>
      </w:r>
      <w:r>
        <w:t>u</w:t>
      </w:r>
      <w:r>
        <w:t xml:space="preserve">szeniem jakichkolwiek praw patentowych pokryje Wykonawca, </w:t>
      </w:r>
    </w:p>
    <w:p w:rsidR="00717985" w:rsidRDefault="00717985" w:rsidP="00717985">
      <w:pPr>
        <w:numPr>
          <w:ilvl w:val="0"/>
          <w:numId w:val="20"/>
        </w:numPr>
        <w:spacing w:before="120" w:after="120" w:line="360" w:lineRule="auto"/>
        <w:ind w:left="1434" w:hanging="1434"/>
        <w:rPr>
          <w:b/>
          <w:iCs/>
          <w:szCs w:val="22"/>
        </w:rPr>
      </w:pPr>
      <w:r>
        <w:rPr>
          <w:b/>
          <w:iCs/>
          <w:szCs w:val="22"/>
        </w:rPr>
        <w:lastRenderedPageBreak/>
        <w:t>Materiały</w:t>
      </w:r>
    </w:p>
    <w:p w:rsidR="00717985" w:rsidRDefault="00717985" w:rsidP="00717985">
      <w:pPr>
        <w:spacing w:line="276" w:lineRule="auto"/>
        <w:jc w:val="both"/>
      </w:pPr>
      <w:r>
        <w:t>Wszelkie wyroby budowlane, które będą stosowane w trakcie wykonyw</w:t>
      </w:r>
      <w:r>
        <w:t>a</w:t>
      </w:r>
      <w:r>
        <w:t>nia robót budowlanych, muszą spełniać wymogi zarówno polskich przep</w:t>
      </w:r>
      <w:r>
        <w:t>i</w:t>
      </w:r>
      <w:r>
        <w:t>sów, jak i norm, a Wykonawca będzie posiadał dokumenty potwierdzaj</w:t>
      </w:r>
      <w:r>
        <w:t>ą</w:t>
      </w:r>
      <w:r>
        <w:t xml:space="preserve">ce, że zostały one wprowadzone do obrotu zgodnie z regulacjami ustawy o </w:t>
      </w:r>
      <w:r>
        <w:rPr>
          <w:i/>
          <w:iCs/>
        </w:rPr>
        <w:t>wyrobach budowlanych</w:t>
      </w:r>
      <w:r>
        <w:t xml:space="preserve"> i posiadają wymagane parametry. Specyficzne wyroby budowlane, wytwarzane według zasad określonych w dokument</w:t>
      </w:r>
      <w:r>
        <w:t>a</w:t>
      </w:r>
      <w:r>
        <w:t>cji projektowej lub w Specyfikacjach Technicznych, będą wymagały prz</w:t>
      </w:r>
      <w:r>
        <w:t>e</w:t>
      </w:r>
      <w:r>
        <w:t>prowadzenia badań potwierdzających, że posiadają one oczekiwane p</w:t>
      </w:r>
      <w:r>
        <w:t>a</w:t>
      </w:r>
      <w:r>
        <w:t>rametry. Koszty przeprowadzenia tych badań obciążają Wykonawcę, a potrzebę tych badań i ich częstotliwość określą Specyfikacje Techniczne. Materiały wytwarzane na terenie budowy będą musiały uzyskać akcept</w:t>
      </w:r>
      <w:r>
        <w:t>a</w:t>
      </w:r>
      <w:r>
        <w:t>cję Inspektora Nadzoru Inwestorskiego w zakresie ich jakości.</w:t>
      </w:r>
    </w:p>
    <w:p w:rsidR="00717985" w:rsidRDefault="00717985" w:rsidP="00717985">
      <w:pPr>
        <w:numPr>
          <w:ilvl w:val="0"/>
          <w:numId w:val="20"/>
        </w:numPr>
        <w:spacing w:before="120" w:after="120" w:line="360" w:lineRule="auto"/>
        <w:ind w:left="540" w:hanging="540"/>
        <w:rPr>
          <w:b/>
          <w:iCs/>
          <w:szCs w:val="22"/>
        </w:rPr>
      </w:pPr>
      <w:r>
        <w:rPr>
          <w:b/>
          <w:iCs/>
          <w:szCs w:val="22"/>
        </w:rPr>
        <w:t>Przechowywanie i składowanie materiałów</w:t>
      </w:r>
    </w:p>
    <w:p w:rsidR="00717985" w:rsidRDefault="00717985" w:rsidP="00717985">
      <w:pPr>
        <w:spacing w:line="276" w:lineRule="auto"/>
        <w:jc w:val="both"/>
      </w:pPr>
      <w:r>
        <w:t>Wykonawca zapewni, aby tymczasowo składowane materiały, do czasu, gdy będą one użyte do robót, były zabezpieczone przed zanieczyszcz</w:t>
      </w:r>
      <w:r>
        <w:t>e</w:t>
      </w:r>
      <w:r>
        <w:t>niami, zachowały swoją jakość i właściwości i były dostępne do kontroli przez Inspektora Nadzoru</w:t>
      </w:r>
      <w:r w:rsidR="00405A07">
        <w:t>.</w:t>
      </w:r>
      <w:r>
        <w:t xml:space="preserve"> Miejsca czasowego składow</w:t>
      </w:r>
      <w:r>
        <w:t>a</w:t>
      </w:r>
      <w:r>
        <w:t xml:space="preserve">nia materiałów będą zlokalizowane w obrębie terenu budowy w miejscach uzgodnionych z </w:t>
      </w:r>
      <w:r w:rsidR="00405A07">
        <w:t>Zamawiającym</w:t>
      </w:r>
      <w:r>
        <w:t xml:space="preserve"> lub poza terenem budowy, Składowanie materiałów i w</w:t>
      </w:r>
      <w:r>
        <w:t>y</w:t>
      </w:r>
      <w:r>
        <w:t>robów budowlanych musi odbywać się na warunkach podanych w Spec</w:t>
      </w:r>
      <w:r>
        <w:t>y</w:t>
      </w:r>
      <w:r>
        <w:t>fikacjach Technicznych.</w:t>
      </w:r>
    </w:p>
    <w:p w:rsidR="00717985" w:rsidRDefault="00717985" w:rsidP="00717985">
      <w:pPr>
        <w:numPr>
          <w:ilvl w:val="0"/>
          <w:numId w:val="20"/>
        </w:numPr>
        <w:spacing w:before="120" w:after="120" w:line="360" w:lineRule="auto"/>
        <w:ind w:left="540" w:hanging="540"/>
        <w:rPr>
          <w:b/>
          <w:iCs/>
          <w:szCs w:val="22"/>
        </w:rPr>
      </w:pPr>
      <w:r>
        <w:rPr>
          <w:b/>
          <w:iCs/>
          <w:szCs w:val="22"/>
        </w:rPr>
        <w:t>Sprzęt</w:t>
      </w:r>
    </w:p>
    <w:p w:rsidR="00717985" w:rsidRDefault="00717985" w:rsidP="00717985">
      <w:pPr>
        <w:spacing w:line="276" w:lineRule="auto"/>
        <w:jc w:val="both"/>
      </w:pPr>
      <w:r>
        <w:t>Wykonawca jest zobowiązany do używania jedynie takiego sprzętu, który nie spowoduje niekorzystnego wpływu na jakość wykonywanych robót b</w:t>
      </w:r>
      <w:r>
        <w:t>u</w:t>
      </w:r>
      <w:r>
        <w:t>dowlanych. Liczba i wydajność sprzętu powinny gwarantować przeprow</w:t>
      </w:r>
      <w:r>
        <w:t>a</w:t>
      </w:r>
      <w:r>
        <w:t>dzenie robót, zgodnie z zasadami określonymi w dokumentacji projekt</w:t>
      </w:r>
      <w:r>
        <w:t>o</w:t>
      </w:r>
      <w:r>
        <w:t>wej oraz Specyfikacjach Technicznych, a także we wskazaniach Inspe</w:t>
      </w:r>
      <w:r>
        <w:t>k</w:t>
      </w:r>
      <w:r>
        <w:t>tora Nadzoru. Sprzęt będący własnością Wykonawcy lub wynajęty do w</w:t>
      </w:r>
      <w:r>
        <w:t>y</w:t>
      </w:r>
      <w:r>
        <w:t>konania robót musi być utrzymywany w dobrym stanie i gotowości do pracy. Powinien być zgodny z normami ochrony środowiska i przepisami dotyczącymi jego użytkowania. Każdy sprzęt, maszyny, urządzenia i n</w:t>
      </w:r>
      <w:r>
        <w:t>a</w:t>
      </w:r>
      <w:r>
        <w:t xml:space="preserve">rzędzia nie gwarantujące zachowania warunków umowy, zostaną przez </w:t>
      </w:r>
      <w:r w:rsidR="00405A07">
        <w:t>Zamawiającego</w:t>
      </w:r>
      <w:r>
        <w:t xml:space="preserve"> zakwestionowane i nie będą dopuszczone do dalszych r</w:t>
      </w:r>
      <w:r>
        <w:t>o</w:t>
      </w:r>
      <w:r>
        <w:t>bót.</w:t>
      </w:r>
    </w:p>
    <w:p w:rsidR="00717985" w:rsidRDefault="00717985" w:rsidP="00717985">
      <w:pPr>
        <w:numPr>
          <w:ilvl w:val="0"/>
          <w:numId w:val="20"/>
        </w:numPr>
        <w:spacing w:before="120" w:after="120" w:line="360" w:lineRule="auto"/>
        <w:ind w:left="540" w:hanging="540"/>
        <w:rPr>
          <w:b/>
          <w:iCs/>
          <w:szCs w:val="22"/>
        </w:rPr>
      </w:pPr>
      <w:r>
        <w:rPr>
          <w:b/>
          <w:iCs/>
          <w:szCs w:val="22"/>
        </w:rPr>
        <w:t>Wykonanie robót budowlanych</w:t>
      </w:r>
    </w:p>
    <w:p w:rsidR="00717985" w:rsidRDefault="00717985" w:rsidP="00717985">
      <w:pPr>
        <w:spacing w:line="276" w:lineRule="auto"/>
        <w:jc w:val="both"/>
        <w:rPr>
          <w:color w:val="FF0000"/>
        </w:rPr>
      </w:pPr>
      <w:r>
        <w:t>Wykonawca jest odpowiedzialny za prowadzenie robót zgodnie z waru</w:t>
      </w:r>
      <w:r>
        <w:t>n</w:t>
      </w:r>
      <w:r>
        <w:t>kami umowy oraz za jakość zastosowanych materiałów i wykonywanych robót, za ich zgodność z dokumentacją projektową, wymaganiami Spec</w:t>
      </w:r>
      <w:r>
        <w:t>y</w:t>
      </w:r>
      <w:r>
        <w:t>fikacji Technicznych, Projektem Organizacji Robót opracowanym przez Wykonawcę. Wyk</w:t>
      </w:r>
      <w:r>
        <w:t>o</w:t>
      </w:r>
      <w:r>
        <w:t>nawca jest odpowiedzialny za uzgodnienie i stosowane metody wykonywania robót. Błędy popełnione przez Wykonawcę w wyt</w:t>
      </w:r>
      <w:r>
        <w:t>y</w:t>
      </w:r>
      <w:r>
        <w:t>czeniu i wyznaczaniu robót zostaną usunięte przez Wykonawcę na wł</w:t>
      </w:r>
      <w:r>
        <w:t>a</w:t>
      </w:r>
      <w:r>
        <w:t>sny koszt</w:t>
      </w:r>
      <w:r w:rsidR="0083356E">
        <w:t>.</w:t>
      </w:r>
      <w:r>
        <w:t xml:space="preserve"> Decyzje Inspektora Nadzoru dotyczące akceptacji lub odrz</w:t>
      </w:r>
      <w:r>
        <w:t>u</w:t>
      </w:r>
      <w:r>
        <w:t>cenia materiałów i elementów robót będą oparte na wymaganiach okr</w:t>
      </w:r>
      <w:r>
        <w:t>e</w:t>
      </w:r>
      <w:r>
        <w:t xml:space="preserve">ślonych w dokumentacji projektowej i w Specyfikacjach Technicznych, a </w:t>
      </w:r>
      <w:r>
        <w:lastRenderedPageBreak/>
        <w:t>także w normach i wytycznych. Przy podejmowaniu decyzji Inspektor Nadzoru uwzględni wyniki badań materiałów i robót, o</w:t>
      </w:r>
      <w:r>
        <w:t>d</w:t>
      </w:r>
      <w:r>
        <w:t>chyłki normalnie występ</w:t>
      </w:r>
      <w:r>
        <w:t>u</w:t>
      </w:r>
      <w:r>
        <w:t>jące przy produkcji i przy badaniach materiałów, doświadczenia z przeszłości, wyniki badań naukowych oraz inne czynn</w:t>
      </w:r>
      <w:r>
        <w:t>i</w:t>
      </w:r>
      <w:r>
        <w:t xml:space="preserve">ki. </w:t>
      </w:r>
    </w:p>
    <w:p w:rsidR="00717985" w:rsidRDefault="00717985" w:rsidP="00717985">
      <w:pPr>
        <w:numPr>
          <w:ilvl w:val="0"/>
          <w:numId w:val="20"/>
        </w:numPr>
        <w:tabs>
          <w:tab w:val="num" w:pos="540"/>
        </w:tabs>
        <w:spacing w:before="120" w:after="120" w:line="360" w:lineRule="auto"/>
        <w:ind w:left="540" w:hanging="540"/>
        <w:rPr>
          <w:b/>
          <w:iCs/>
          <w:szCs w:val="22"/>
        </w:rPr>
      </w:pPr>
      <w:r>
        <w:rPr>
          <w:b/>
          <w:iCs/>
          <w:szCs w:val="22"/>
        </w:rPr>
        <w:t>Kontrola</w:t>
      </w:r>
    </w:p>
    <w:p w:rsidR="00717985" w:rsidRDefault="00717985" w:rsidP="00717985">
      <w:pPr>
        <w:spacing w:before="240" w:after="120" w:line="276" w:lineRule="auto"/>
        <w:jc w:val="both"/>
      </w:pPr>
      <w:r>
        <w:t xml:space="preserve">Zamawiający przewiduje bieżącą kontrolę w trakcie realizacji przedmiotu zamówienia tj.: dokumentacji projektowej na etapie jej opracowywania oraz robót budowlanych wykonywanych na jej podstawie. </w:t>
      </w:r>
    </w:p>
    <w:p w:rsidR="00717985" w:rsidRDefault="00717985" w:rsidP="00717985">
      <w:pPr>
        <w:spacing w:before="240" w:after="120" w:line="276" w:lineRule="auto"/>
        <w:jc w:val="both"/>
      </w:pPr>
      <w:r>
        <w:t>Zamawiający będzie kontrolował w szczególności:</w:t>
      </w:r>
    </w:p>
    <w:p w:rsidR="00717985" w:rsidRDefault="00717985" w:rsidP="00717985">
      <w:pPr>
        <w:numPr>
          <w:ilvl w:val="1"/>
          <w:numId w:val="20"/>
        </w:numPr>
        <w:tabs>
          <w:tab w:val="clear" w:pos="1440"/>
        </w:tabs>
        <w:spacing w:before="120" w:after="120" w:line="276" w:lineRule="auto"/>
        <w:ind w:left="360"/>
        <w:jc w:val="both"/>
      </w:pPr>
      <w:r>
        <w:t>rozwiązania koncepcyjne przedstawiane Zamawiającemu przez Proje</w:t>
      </w:r>
      <w:r>
        <w:t>k</w:t>
      </w:r>
      <w:r>
        <w:t>tanta w formie rysunków i wizualizacji,</w:t>
      </w:r>
    </w:p>
    <w:p w:rsidR="00717985" w:rsidRDefault="00717985" w:rsidP="0083356E">
      <w:pPr>
        <w:numPr>
          <w:ilvl w:val="1"/>
          <w:numId w:val="20"/>
        </w:numPr>
        <w:tabs>
          <w:tab w:val="clear" w:pos="1440"/>
        </w:tabs>
        <w:spacing w:before="120" w:after="120" w:line="276" w:lineRule="auto"/>
        <w:ind w:left="360"/>
      </w:pPr>
      <w:r>
        <w:t>rozwiązania projektowe zawarte w projekcie budowlanym - przed zł</w:t>
      </w:r>
      <w:r>
        <w:t>o</w:t>
      </w:r>
      <w:r>
        <w:t>żeniem wniosku Wykonawcy o wydanie pozwolenia na budowę - w z</w:t>
      </w:r>
      <w:r>
        <w:t>a</w:t>
      </w:r>
      <w:r>
        <w:t>kresie ich zgodności z programem F-U, jak również innymi wytycznymi przekazanymi Wyk</w:t>
      </w:r>
      <w:r>
        <w:t>o</w:t>
      </w:r>
      <w:r>
        <w:t>nawcy,</w:t>
      </w:r>
    </w:p>
    <w:p w:rsidR="00717985" w:rsidRDefault="00717985" w:rsidP="00717985">
      <w:pPr>
        <w:numPr>
          <w:ilvl w:val="1"/>
          <w:numId w:val="20"/>
        </w:numPr>
        <w:tabs>
          <w:tab w:val="clear" w:pos="1440"/>
        </w:tabs>
        <w:spacing w:before="120" w:after="120" w:line="276" w:lineRule="auto"/>
        <w:ind w:left="360"/>
        <w:jc w:val="both"/>
      </w:pPr>
      <w:r>
        <w:t>projekty wykonawcze - w aspekcie ich zgodności z programem F-U oraz umową zawartą z Wykonawcą;</w:t>
      </w:r>
    </w:p>
    <w:p w:rsidR="00717985" w:rsidRDefault="00717985" w:rsidP="00717985">
      <w:pPr>
        <w:numPr>
          <w:ilvl w:val="1"/>
          <w:numId w:val="20"/>
        </w:numPr>
        <w:tabs>
          <w:tab w:val="clear" w:pos="1440"/>
        </w:tabs>
        <w:spacing w:before="120" w:after="120" w:line="276" w:lineRule="auto"/>
        <w:ind w:left="360"/>
        <w:jc w:val="both"/>
      </w:pPr>
      <w:r>
        <w:t>stosowane gotowe wyroby budowlane - w odniesieniu do dokumentów potwierdzających ich dopuszczenie do obrotu oraz zgodności param</w:t>
      </w:r>
      <w:r>
        <w:t>e</w:t>
      </w:r>
      <w:r>
        <w:t>trów z danymi zawartymi w projektach wykonawczych, Specyfikacjach Technicznych i programie F-U;</w:t>
      </w:r>
    </w:p>
    <w:p w:rsidR="00717985" w:rsidRDefault="00717985" w:rsidP="00717985">
      <w:pPr>
        <w:numPr>
          <w:ilvl w:val="1"/>
          <w:numId w:val="20"/>
        </w:numPr>
        <w:tabs>
          <w:tab w:val="clear" w:pos="1440"/>
        </w:tabs>
        <w:spacing w:before="120" w:after="120" w:line="276" w:lineRule="auto"/>
        <w:ind w:left="360"/>
        <w:jc w:val="both"/>
      </w:pPr>
      <w:r>
        <w:t>wyroby budowlane lub elementy wytwarzane w budownictwie, np. beton konstrukcyjny lub elementy konstrukcyjne, na okoliczność zgodności ich parametrów z dokumentacją projektową, Specyfikacjami Technic</w:t>
      </w:r>
      <w:r>
        <w:t>z</w:t>
      </w:r>
      <w:r>
        <w:t>nymi i programem F-U;</w:t>
      </w:r>
    </w:p>
    <w:p w:rsidR="00717985" w:rsidRDefault="00717985" w:rsidP="00717985">
      <w:pPr>
        <w:numPr>
          <w:ilvl w:val="1"/>
          <w:numId w:val="20"/>
        </w:numPr>
        <w:tabs>
          <w:tab w:val="clear" w:pos="1440"/>
        </w:tabs>
        <w:spacing w:before="120" w:after="120" w:line="276" w:lineRule="auto"/>
        <w:ind w:left="360"/>
        <w:jc w:val="both"/>
      </w:pPr>
      <w:r>
        <w:t>sposób wykonania robót budowlanych - w aspekcie zgodności ich w</w:t>
      </w:r>
      <w:r>
        <w:t>y</w:t>
      </w:r>
      <w:r>
        <w:t>konania z projektami wykonawczymi, Specyfikacjami Technicznymi, programem F-U i kontraktem, sprawdzaniu i kontroli będą podlegały:</w:t>
      </w:r>
    </w:p>
    <w:p w:rsidR="00717985" w:rsidRDefault="00717985" w:rsidP="00717985">
      <w:pPr>
        <w:spacing w:before="120" w:after="120" w:line="276" w:lineRule="auto"/>
        <w:ind w:left="720" w:hanging="360"/>
        <w:jc w:val="both"/>
      </w:pPr>
      <w:r>
        <w:t>•</w:t>
      </w:r>
      <w:r>
        <w:tab/>
        <w:t>użyte wyroby budowlane i uzyskane w wyniku robót budowlanych elementy obiektów i zagospodarowania terenu - w odniesieniu do ich parametrów oraz ich zgodności z dokumentami budowy (proje</w:t>
      </w:r>
      <w:r>
        <w:t>k</w:t>
      </w:r>
      <w:r>
        <w:t>tami i specyfikacjami Technicznymi);</w:t>
      </w:r>
    </w:p>
    <w:p w:rsidR="00717985" w:rsidRDefault="00717985" w:rsidP="00717985">
      <w:pPr>
        <w:spacing w:before="120" w:after="120" w:line="276" w:lineRule="auto"/>
        <w:ind w:left="720" w:hanging="360"/>
      </w:pPr>
      <w:r>
        <w:t xml:space="preserve">• </w:t>
      </w:r>
      <w:r>
        <w:tab/>
        <w:t>jakość wykonania i dokładność prac wykończeniowych;</w:t>
      </w:r>
    </w:p>
    <w:p w:rsidR="00717985" w:rsidRDefault="00717985" w:rsidP="00717985">
      <w:pPr>
        <w:spacing w:before="120" w:after="120" w:line="276" w:lineRule="auto"/>
        <w:ind w:left="720" w:hanging="360"/>
      </w:pPr>
      <w:r>
        <w:t>•</w:t>
      </w:r>
      <w:r>
        <w:tab/>
        <w:t>prawidłowość funkcjonowania zamontowanych urządzeń i wypos</w:t>
      </w:r>
      <w:r>
        <w:t>a</w:t>
      </w:r>
      <w:r>
        <w:t>żenia;</w:t>
      </w:r>
    </w:p>
    <w:p w:rsidR="00717985" w:rsidRDefault="00717985" w:rsidP="00717985">
      <w:pPr>
        <w:spacing w:before="120" w:after="120" w:line="276" w:lineRule="auto"/>
        <w:ind w:left="720" w:hanging="360"/>
      </w:pPr>
      <w:r>
        <w:t>•</w:t>
      </w:r>
      <w:r>
        <w:tab/>
        <w:t>poprawność połączeń funkcjonalnych;</w:t>
      </w:r>
    </w:p>
    <w:p w:rsidR="00717985" w:rsidRDefault="00717985" w:rsidP="00717985">
      <w:pPr>
        <w:spacing w:before="120" w:after="120" w:line="276" w:lineRule="auto"/>
        <w:ind w:left="720" w:hanging="360"/>
      </w:pPr>
      <w:r>
        <w:t>•</w:t>
      </w:r>
      <w:r>
        <w:tab/>
        <w:t>wydajność przesyłowa i szczelność (próby ciśnieniowe) w sieciach i instalacjach.</w:t>
      </w:r>
    </w:p>
    <w:p w:rsidR="00717985" w:rsidRDefault="00717985" w:rsidP="00717985">
      <w:pPr>
        <w:numPr>
          <w:ilvl w:val="0"/>
          <w:numId w:val="20"/>
        </w:numPr>
        <w:spacing w:before="240" w:after="120" w:line="360" w:lineRule="auto"/>
        <w:ind w:left="539" w:hanging="539"/>
        <w:rPr>
          <w:b/>
          <w:iCs/>
          <w:szCs w:val="22"/>
        </w:rPr>
      </w:pPr>
      <w:r>
        <w:rPr>
          <w:b/>
          <w:iCs/>
          <w:szCs w:val="22"/>
        </w:rPr>
        <w:lastRenderedPageBreak/>
        <w:t>Certyfikaty i deklaracje</w:t>
      </w:r>
    </w:p>
    <w:p w:rsidR="00717985" w:rsidRDefault="00717985" w:rsidP="00717985">
      <w:pPr>
        <w:spacing w:before="120" w:after="120" w:line="276" w:lineRule="auto"/>
      </w:pPr>
      <w:r>
        <w:t>Inspektor Nadzoru dopuści do użycia tylko te materiały, które będą p</w:t>
      </w:r>
      <w:r>
        <w:t>o</w:t>
      </w:r>
      <w:r>
        <w:t>siadały:</w:t>
      </w:r>
    </w:p>
    <w:p w:rsidR="00717985" w:rsidRDefault="00717985" w:rsidP="00717985">
      <w:pPr>
        <w:spacing w:before="120" w:after="120" w:line="276" w:lineRule="auto"/>
        <w:ind w:left="540" w:hanging="360"/>
        <w:jc w:val="both"/>
      </w:pPr>
      <w:r>
        <w:t>a)</w:t>
      </w:r>
      <w:r>
        <w:tab/>
        <w:t>Certyfikat bezpieczeństwa wykazujący, że zapewniono zgodność z kryteriami technicznymi określonymi na podstawie Polskich Norm, aprobat technicznych oraz właściwych przepisów i dokumentów tec</w:t>
      </w:r>
      <w:r>
        <w:t>h</w:t>
      </w:r>
      <w:r>
        <w:t>nicznych;</w:t>
      </w:r>
    </w:p>
    <w:p w:rsidR="00717985" w:rsidRDefault="00717985" w:rsidP="0083356E">
      <w:pPr>
        <w:spacing w:before="120" w:after="120" w:line="276" w:lineRule="auto"/>
        <w:ind w:left="540" w:hanging="360"/>
      </w:pPr>
      <w:r>
        <w:t>b)</w:t>
      </w:r>
      <w:r>
        <w:tab/>
        <w:t>Deklarację zgodności lub certyfikat zgodności z: Polską Normą lub aprobatą techniczną w przypadku wyrobów, dla których nie ustan</w:t>
      </w:r>
      <w:r>
        <w:t>o</w:t>
      </w:r>
      <w:r>
        <w:t>wiono Polskiej Normy</w:t>
      </w:r>
      <w:r w:rsidR="0083356E">
        <w:t>.</w:t>
      </w:r>
      <w:r>
        <w:t xml:space="preserve"> </w:t>
      </w:r>
    </w:p>
    <w:p w:rsidR="00717985" w:rsidRDefault="00717985" w:rsidP="0083356E">
      <w:pPr>
        <w:spacing w:before="120" w:after="120" w:line="276" w:lineRule="auto"/>
      </w:pPr>
      <w:r>
        <w:t>W przypadku materiałów, dla których ww. dokumenty są wymagane, ka</w:t>
      </w:r>
      <w:r>
        <w:t>ż</w:t>
      </w:r>
      <w:r>
        <w:t xml:space="preserve">da partia materiału dostarczona do robót będzie posiadać dokumenty określające w sposób jednoznaczny jej cechy. Produkty przemysłowe muszą posiadać ww. dokumenty wydane przez producenta, </w:t>
      </w:r>
      <w:r>
        <w:br/>
        <w:t>a w razie potrzeby zostać poparte wynikami wykonanych przez niego b</w:t>
      </w:r>
      <w:r>
        <w:t>a</w:t>
      </w:r>
      <w:r>
        <w:t>dań. Kopie wyników tych badań będą dostarczone przez Wykonawcę I</w:t>
      </w:r>
      <w:r>
        <w:t>n</w:t>
      </w:r>
      <w:r>
        <w:t>spektorowi Nadzoru Inwestorskiego. Jakiekolwiek materiały, które nie spełniają tych wymagań, będą odrzucone.</w:t>
      </w:r>
    </w:p>
    <w:p w:rsidR="00717985" w:rsidRDefault="00717985" w:rsidP="00717985">
      <w:pPr>
        <w:numPr>
          <w:ilvl w:val="0"/>
          <w:numId w:val="20"/>
        </w:numPr>
        <w:spacing w:before="240" w:after="240" w:line="360" w:lineRule="auto"/>
        <w:ind w:left="539" w:hanging="539"/>
        <w:rPr>
          <w:b/>
          <w:iCs/>
          <w:szCs w:val="22"/>
        </w:rPr>
      </w:pPr>
      <w:r>
        <w:rPr>
          <w:b/>
          <w:iCs/>
          <w:szCs w:val="22"/>
        </w:rPr>
        <w:t>Dokumenty budowy</w:t>
      </w:r>
    </w:p>
    <w:p w:rsidR="00717985" w:rsidRDefault="00717985" w:rsidP="00717985">
      <w:pPr>
        <w:spacing w:before="40" w:line="276" w:lineRule="auto"/>
        <w:ind w:left="567" w:hanging="567"/>
        <w:jc w:val="both"/>
      </w:pPr>
      <w:r>
        <w:rPr>
          <w:u w:val="single"/>
        </w:rPr>
        <w:t>Dziennik budowy</w:t>
      </w:r>
      <w:r>
        <w:t xml:space="preserve"> - jest to dokument prawny obowiązujący Zamawiającego i Wykonawcę w okresie od przekazania Wykonawcy terenu budowy do zakończenia robót budowlanych. Odpowiedzialność za prowadz</w:t>
      </w:r>
      <w:r>
        <w:t>e</w:t>
      </w:r>
      <w:r>
        <w:t>nie dziennika budowy, zgodnie z obowiązującymi przepisami, sp</w:t>
      </w:r>
      <w:r>
        <w:t>o</w:t>
      </w:r>
      <w:r>
        <w:t>czywa na Wykonawcy. Zapisy w dzienniku budowy będą dokonywane na bieżąco i będą dotyczyć przebiegu robót, stanu bezpieczeństwa ludzi i mienia oraz technicznej i gospodarczej strony budowy. Każdy zapis w dzienniku budowy będzie opatrzony datą jego dokonania, podpisem osoby, która dokonała zapisu, z podaniem jej imienia i n</w:t>
      </w:r>
      <w:r>
        <w:t>a</w:t>
      </w:r>
      <w:r>
        <w:t>zwiska oraz stanowiska służbowego. Zapisy będą czytelne, dokon</w:t>
      </w:r>
      <w:r>
        <w:t>a</w:t>
      </w:r>
      <w:r>
        <w:t>ne trwałą techniką, w porządku chronologicznym, bezpośrednio j</w:t>
      </w:r>
      <w:r>
        <w:t>e</w:t>
      </w:r>
      <w:r>
        <w:t>den pod drugim, bez przerw i skreśleń. Załączone do dziennika b</w:t>
      </w:r>
      <w:r>
        <w:t>u</w:t>
      </w:r>
      <w:r>
        <w:t>dowy protokoły i inne dokumenty będą oznaczone kolejnym numerem załącznika i opatrzone datą oraz podpisem uprawnionego przedst</w:t>
      </w:r>
      <w:r>
        <w:t>a</w:t>
      </w:r>
      <w:r>
        <w:t>wiciela Wykonawcy i Inspektora nadzoru.</w:t>
      </w:r>
    </w:p>
    <w:p w:rsidR="00717985" w:rsidRDefault="00717985" w:rsidP="00717985">
      <w:pPr>
        <w:spacing w:before="120" w:after="120" w:line="276" w:lineRule="auto"/>
        <w:jc w:val="both"/>
      </w:pPr>
      <w:r>
        <w:t>Do dokumentów budowy zalicza się ponadto:</w:t>
      </w:r>
    </w:p>
    <w:p w:rsidR="00717985" w:rsidRDefault="00717985" w:rsidP="00717985">
      <w:pPr>
        <w:tabs>
          <w:tab w:val="left" w:pos="284"/>
        </w:tabs>
        <w:spacing w:line="276" w:lineRule="auto"/>
        <w:ind w:left="284" w:hanging="284"/>
      </w:pPr>
      <w:r>
        <w:t>-</w:t>
      </w:r>
      <w:r>
        <w:tab/>
        <w:t>pozwolenie/pozwolenia na realizację zadania/zadań budowlanych;</w:t>
      </w:r>
    </w:p>
    <w:p w:rsidR="00717985" w:rsidRDefault="00717985" w:rsidP="00717985">
      <w:pPr>
        <w:tabs>
          <w:tab w:val="left" w:pos="284"/>
        </w:tabs>
        <w:spacing w:line="276" w:lineRule="auto"/>
        <w:ind w:left="284" w:hanging="284"/>
      </w:pPr>
      <w:r>
        <w:t>-</w:t>
      </w:r>
      <w:r>
        <w:tab/>
        <w:t>protokoły przekazania terenu budowy;</w:t>
      </w:r>
    </w:p>
    <w:p w:rsidR="00717985" w:rsidRDefault="00717985" w:rsidP="00717985">
      <w:pPr>
        <w:tabs>
          <w:tab w:val="left" w:pos="284"/>
        </w:tabs>
        <w:spacing w:line="276" w:lineRule="auto"/>
        <w:ind w:left="284" w:hanging="284"/>
      </w:pPr>
      <w:r>
        <w:t>-</w:t>
      </w:r>
      <w:r>
        <w:tab/>
        <w:t>umowy cywilno-prawne z osobami trzecimi i inne umowy cywilno-prawne;</w:t>
      </w:r>
    </w:p>
    <w:p w:rsidR="00717985" w:rsidRDefault="00717985" w:rsidP="00717985">
      <w:pPr>
        <w:tabs>
          <w:tab w:val="left" w:pos="284"/>
        </w:tabs>
        <w:spacing w:line="276" w:lineRule="auto"/>
        <w:ind w:left="284" w:hanging="284"/>
      </w:pPr>
      <w:r>
        <w:t>-</w:t>
      </w:r>
      <w:r>
        <w:tab/>
        <w:t>protokoły odbioru robót;</w:t>
      </w:r>
    </w:p>
    <w:p w:rsidR="00717985" w:rsidRDefault="00717985" w:rsidP="00717985">
      <w:pPr>
        <w:tabs>
          <w:tab w:val="left" w:pos="284"/>
        </w:tabs>
        <w:spacing w:line="276" w:lineRule="auto"/>
        <w:ind w:left="284" w:hanging="284"/>
      </w:pPr>
      <w:r>
        <w:t>-</w:t>
      </w:r>
      <w:r>
        <w:tab/>
        <w:t>protokoły z narad i ustaleń;</w:t>
      </w:r>
    </w:p>
    <w:p w:rsidR="00717985" w:rsidRDefault="00717985" w:rsidP="00717985">
      <w:pPr>
        <w:tabs>
          <w:tab w:val="left" w:pos="284"/>
        </w:tabs>
        <w:ind w:left="284" w:hanging="284"/>
      </w:pPr>
      <w:r>
        <w:t>-</w:t>
      </w:r>
      <w:r>
        <w:tab/>
        <w:t>korespondencję prowadzoną na budowie.</w:t>
      </w:r>
    </w:p>
    <w:p w:rsidR="00717985" w:rsidRDefault="00717985" w:rsidP="00717985">
      <w:pPr>
        <w:numPr>
          <w:ilvl w:val="0"/>
          <w:numId w:val="20"/>
        </w:numPr>
        <w:spacing w:before="240" w:after="240" w:line="276" w:lineRule="auto"/>
        <w:ind w:left="540" w:hanging="540"/>
        <w:rPr>
          <w:b/>
          <w:iCs/>
          <w:szCs w:val="22"/>
        </w:rPr>
      </w:pPr>
      <w:r>
        <w:rPr>
          <w:b/>
          <w:iCs/>
          <w:szCs w:val="22"/>
        </w:rPr>
        <w:t>Przechowywanie dokumentów budowy</w:t>
      </w:r>
    </w:p>
    <w:p w:rsidR="00717985" w:rsidRDefault="00717985" w:rsidP="00717985">
      <w:pPr>
        <w:spacing w:line="276" w:lineRule="auto"/>
        <w:jc w:val="both"/>
      </w:pPr>
      <w:r>
        <w:lastRenderedPageBreak/>
        <w:t xml:space="preserve">Dokumenty budowy będą przechowywane zgodnie z </w:t>
      </w:r>
      <w:r>
        <w:rPr>
          <w:i/>
          <w:iCs/>
        </w:rPr>
        <w:t>Prawem budowlanym</w:t>
      </w:r>
      <w:r>
        <w:t xml:space="preserve"> przez upoważnionego przedstawiciela Wykonawcy na terenie budowy w miejscu do tego przeznaczonym, odpowiednio zabezpieczonym. Zagini</w:t>
      </w:r>
      <w:r>
        <w:t>ę</w:t>
      </w:r>
      <w:r>
        <w:t>cie któregokolwiek z dokumentów budowy spowoduje jego natychmiast</w:t>
      </w:r>
      <w:r>
        <w:t>o</w:t>
      </w:r>
      <w:r>
        <w:t>we odtworzenie w formie przewidzianej prawem. Wszelkie dokumenty b</w:t>
      </w:r>
      <w:r>
        <w:t>u</w:t>
      </w:r>
      <w:r>
        <w:t>dowy będą zawsze dostępne dla Inspektora Nadzoru Inwestorskiego i Zamawiającego.</w:t>
      </w:r>
    </w:p>
    <w:p w:rsidR="00717985" w:rsidRDefault="00717985" w:rsidP="00717985">
      <w:pPr>
        <w:numPr>
          <w:ilvl w:val="0"/>
          <w:numId w:val="20"/>
        </w:numPr>
        <w:spacing w:before="240" w:after="240" w:line="276" w:lineRule="auto"/>
        <w:ind w:left="540" w:hanging="540"/>
        <w:rPr>
          <w:b/>
          <w:iCs/>
          <w:szCs w:val="22"/>
        </w:rPr>
      </w:pPr>
      <w:r>
        <w:rPr>
          <w:b/>
          <w:iCs/>
          <w:szCs w:val="22"/>
        </w:rPr>
        <w:t>Odbiór robót budowlanych</w:t>
      </w:r>
    </w:p>
    <w:p w:rsidR="00717985" w:rsidRDefault="00717985" w:rsidP="00717985">
      <w:pPr>
        <w:spacing w:before="120" w:line="276" w:lineRule="auto"/>
      </w:pPr>
      <w:r>
        <w:t>Za dokonywanie wszystkich rodzajów odbiorów robót budowlanych, tj.:</w:t>
      </w:r>
    </w:p>
    <w:p w:rsidR="00717985" w:rsidRDefault="00717985" w:rsidP="00717985">
      <w:pPr>
        <w:spacing w:line="276" w:lineRule="auto"/>
        <w:ind w:firstLine="357"/>
      </w:pPr>
      <w:r>
        <w:t>-</w:t>
      </w:r>
      <w:r>
        <w:tab/>
        <w:t>odbiorów robót zanikających i ulegających zakryciu;</w:t>
      </w:r>
    </w:p>
    <w:p w:rsidR="00717985" w:rsidRDefault="00717985" w:rsidP="00717985">
      <w:pPr>
        <w:spacing w:line="276" w:lineRule="auto"/>
        <w:ind w:firstLine="357"/>
      </w:pPr>
      <w:r>
        <w:t>-</w:t>
      </w:r>
      <w:r>
        <w:tab/>
        <w:t>odbiorów częściowych elementów robót;</w:t>
      </w:r>
    </w:p>
    <w:p w:rsidR="00717985" w:rsidRDefault="00717985" w:rsidP="00717985">
      <w:pPr>
        <w:spacing w:line="276" w:lineRule="auto"/>
        <w:ind w:firstLine="357"/>
      </w:pPr>
      <w:r>
        <w:t>-</w:t>
      </w:r>
      <w:r>
        <w:tab/>
        <w:t>odbiór  przedmiotu umowy;</w:t>
      </w:r>
    </w:p>
    <w:p w:rsidR="00717985" w:rsidRDefault="00717985" w:rsidP="00717985">
      <w:pPr>
        <w:spacing w:line="276" w:lineRule="auto"/>
        <w:ind w:firstLine="357"/>
      </w:pPr>
      <w:r>
        <w:t>-</w:t>
      </w:r>
      <w:r>
        <w:tab/>
        <w:t>odbioru końcowego</w:t>
      </w:r>
    </w:p>
    <w:p w:rsidR="00717985" w:rsidRDefault="00717985" w:rsidP="00717985">
      <w:pPr>
        <w:spacing w:line="276" w:lineRule="auto"/>
        <w:ind w:firstLine="357"/>
      </w:pPr>
      <w:r>
        <w:t>-</w:t>
      </w:r>
      <w:r>
        <w:tab/>
        <w:t>odbiorów pogwarancyjnych,</w:t>
      </w:r>
    </w:p>
    <w:p w:rsidR="00717985" w:rsidRDefault="00717985" w:rsidP="00717985">
      <w:pPr>
        <w:spacing w:line="276" w:lineRule="auto"/>
        <w:jc w:val="both"/>
      </w:pPr>
      <w:r>
        <w:t xml:space="preserve">odpowiedzialny jest </w:t>
      </w:r>
      <w:r w:rsidR="0083356E">
        <w:t>Zamawiejący</w:t>
      </w:r>
      <w:r>
        <w:t>. Odbiór techniczny robót będzie odb</w:t>
      </w:r>
      <w:r>
        <w:t>y</w:t>
      </w:r>
      <w:r>
        <w:t>wał się zgodnie z procedurami zawartymi w Specyfikacjach Technic</w:t>
      </w:r>
      <w:r>
        <w:t>z</w:t>
      </w:r>
      <w:r>
        <w:t>nych.</w:t>
      </w:r>
    </w:p>
    <w:p w:rsidR="00717985" w:rsidRDefault="00717985" w:rsidP="00717985">
      <w:pPr>
        <w:numPr>
          <w:ilvl w:val="1"/>
          <w:numId w:val="20"/>
        </w:numPr>
        <w:tabs>
          <w:tab w:val="clear" w:pos="1440"/>
        </w:tabs>
        <w:spacing w:before="120" w:line="276" w:lineRule="auto"/>
        <w:ind w:left="426" w:hanging="426"/>
      </w:pPr>
      <w:r>
        <w:rPr>
          <w:u w:val="single"/>
        </w:rPr>
        <w:t>Odbiór robót zanikających i ulegających zakryciu</w:t>
      </w:r>
    </w:p>
    <w:p w:rsidR="00717985" w:rsidRDefault="00717985" w:rsidP="00717985">
      <w:pPr>
        <w:spacing w:before="40" w:line="276" w:lineRule="auto"/>
        <w:ind w:left="284" w:firstLine="425"/>
        <w:jc w:val="both"/>
      </w:pPr>
      <w:r>
        <w:t>Odbiór robót zanikających i ulegających zakryciu polega na ost</w:t>
      </w:r>
      <w:r>
        <w:t>a</w:t>
      </w:r>
      <w:r>
        <w:t>tecznej ocenie ilości i jakości wykonywanych robót budowlanych, które w dalszym procesie realizacji ulegną zakryciu. Odbiór robót zanikaj</w:t>
      </w:r>
      <w:r>
        <w:t>ą</w:t>
      </w:r>
      <w:r>
        <w:t>cych i ulegających zakryciu będzie dokonany w czasie umożliwiającym wykonanie ewentualnych korekt i poprawek - bez hamowania ogólnego postępu robót. Gotowość danej części robót do odbioru zgłasza Wyk</w:t>
      </w:r>
      <w:r>
        <w:t>o</w:t>
      </w:r>
      <w:r>
        <w:t>nawca poprzez dokonanie stosownego wpisu do dziennika budowy i jednoczesne powiadomienie Inspektora Nadzoru Inwestorskiego.</w:t>
      </w:r>
    </w:p>
    <w:p w:rsidR="00717985" w:rsidRDefault="00717985" w:rsidP="00717985">
      <w:pPr>
        <w:numPr>
          <w:ilvl w:val="1"/>
          <w:numId w:val="20"/>
        </w:numPr>
        <w:tabs>
          <w:tab w:val="clear" w:pos="1440"/>
        </w:tabs>
        <w:spacing w:before="120" w:line="276" w:lineRule="auto"/>
        <w:ind w:left="426" w:hanging="426"/>
        <w:rPr>
          <w:u w:val="single"/>
        </w:rPr>
      </w:pPr>
      <w:r>
        <w:rPr>
          <w:u w:val="single"/>
        </w:rPr>
        <w:t>Odbiór częściowy elementów robót</w:t>
      </w:r>
    </w:p>
    <w:p w:rsidR="00717985" w:rsidRDefault="00717985" w:rsidP="00717985">
      <w:pPr>
        <w:spacing w:before="40" w:line="276" w:lineRule="auto"/>
        <w:ind w:left="284" w:firstLine="425"/>
        <w:jc w:val="both"/>
      </w:pPr>
      <w:r>
        <w:t>Odbiór częściowy polega na ocenie zakresu i jakości wykonanych części robót. Odbioru częściowego robót dokonuje się według zasad jak przy odbiorze ostatecznym robót.</w:t>
      </w:r>
    </w:p>
    <w:p w:rsidR="00717985" w:rsidRDefault="00717985" w:rsidP="00717985">
      <w:pPr>
        <w:numPr>
          <w:ilvl w:val="1"/>
          <w:numId w:val="20"/>
        </w:numPr>
        <w:tabs>
          <w:tab w:val="clear" w:pos="1440"/>
        </w:tabs>
        <w:spacing w:before="120" w:line="276" w:lineRule="auto"/>
        <w:ind w:left="426" w:hanging="426"/>
        <w:rPr>
          <w:u w:val="single"/>
        </w:rPr>
      </w:pPr>
      <w:r>
        <w:rPr>
          <w:u w:val="single"/>
        </w:rPr>
        <w:t>Odbiór  przedmioty umowy</w:t>
      </w:r>
    </w:p>
    <w:p w:rsidR="00717985" w:rsidRDefault="00717985" w:rsidP="00717985">
      <w:pPr>
        <w:spacing w:before="120" w:line="276" w:lineRule="auto"/>
        <w:ind w:left="284" w:firstLine="425"/>
        <w:jc w:val="both"/>
      </w:pPr>
      <w:r>
        <w:t>Odbiór przedmiotu umowy polega na ostatecznej ocenie rzeczyw</w:t>
      </w:r>
      <w:r>
        <w:t>i</w:t>
      </w:r>
      <w:r>
        <w:t>stego wykonania robót w odniesieniu do ich ilości, jakości i wartości. Całkowite zakończenie robót oraz gotowość do odbioru przedmiotu umowy będzie stwierdzona przez Wykonawcę wpisem do dziennika b</w:t>
      </w:r>
      <w:r>
        <w:t>u</w:t>
      </w:r>
      <w:r>
        <w:t>dowy z bezzwłocznym powiadomieniem na piśmie ZAMAWIAJĄCEGO. Odbiór przedmiotu umowy nastąpi w terminie ustalonym w umowie, l</w:t>
      </w:r>
      <w:r>
        <w:t>i</w:t>
      </w:r>
      <w:r>
        <w:t>cząc od dnia potwierdzenia przez Inspektorów Nadzoru zakończenia robót i przyjęcia dokumentów do odbioru przedmiotu umowy. Inspekt</w:t>
      </w:r>
      <w:r>
        <w:t>o</w:t>
      </w:r>
      <w:r>
        <w:t>rzy Nadzoru dokonają ich oceny jakościowej bazując na przedłożonych mu dokumentach, wynikach badań i pomiarów, ocenach wizualnych oraz zgodności wykonania robót z programem F-U, dokumentacją pr</w:t>
      </w:r>
      <w:r>
        <w:t>o</w:t>
      </w:r>
      <w:r>
        <w:t>jektową i Spec</w:t>
      </w:r>
      <w:r>
        <w:t>y</w:t>
      </w:r>
      <w:r>
        <w:t>fikacjami Technicznymi.</w:t>
      </w:r>
    </w:p>
    <w:p w:rsidR="00717985" w:rsidRDefault="00717985" w:rsidP="00717985">
      <w:pPr>
        <w:spacing w:before="140" w:line="276" w:lineRule="auto"/>
        <w:jc w:val="both"/>
      </w:pPr>
      <w:r>
        <w:t>Podstawowym dokumentem do dokonania odbioru przedmiotu umowy jest protokół odbioru końcowego robót sporządzony według wzoru ustalonego z Zamawiającym.</w:t>
      </w:r>
    </w:p>
    <w:p w:rsidR="00717985" w:rsidRDefault="00717985" w:rsidP="00717985">
      <w:pPr>
        <w:spacing w:before="140" w:line="276" w:lineRule="auto"/>
        <w:jc w:val="both"/>
      </w:pPr>
      <w:r>
        <w:lastRenderedPageBreak/>
        <w:t>Do odbioru przedmiotu umowy Wykonawca jest zobowiązany przygotować w szczególności następujące dokumenty:</w:t>
      </w:r>
    </w:p>
    <w:p w:rsidR="00717985" w:rsidRDefault="00717985" w:rsidP="00717985">
      <w:pPr>
        <w:spacing w:before="120" w:after="120" w:line="276" w:lineRule="auto"/>
        <w:ind w:left="675" w:hanging="318"/>
        <w:jc w:val="both"/>
      </w:pPr>
      <w:r>
        <w:t>-</w:t>
      </w:r>
      <w:r>
        <w:tab/>
        <w:t>dokumentację powykonawczą - dokumentację projektową podst</w:t>
      </w:r>
      <w:r>
        <w:t>a</w:t>
      </w:r>
      <w:r>
        <w:t>wową z naniesionymi zmianami oraz dokumentację dodatkową (jeśli taka została sporządzona w trakcie realizacji umowy), oraz inwe</w:t>
      </w:r>
      <w:r>
        <w:t>n</w:t>
      </w:r>
      <w:r>
        <w:t>taryzację geodezyjną powstałego uzbrojenia podziemnego,</w:t>
      </w:r>
    </w:p>
    <w:p w:rsidR="00717985" w:rsidRDefault="00717985" w:rsidP="00717985">
      <w:pPr>
        <w:spacing w:before="120" w:after="120"/>
        <w:ind w:left="675" w:hanging="318"/>
        <w:jc w:val="both"/>
      </w:pPr>
      <w:r>
        <w:t>-</w:t>
      </w:r>
      <w:r>
        <w:tab/>
        <w:t>-</w:t>
      </w:r>
      <w:r>
        <w:tab/>
        <w:t>dzienniki budowy,</w:t>
      </w:r>
    </w:p>
    <w:p w:rsidR="00717985" w:rsidRDefault="00717985" w:rsidP="00717985">
      <w:pPr>
        <w:spacing w:before="120" w:after="120"/>
        <w:ind w:left="675" w:hanging="318"/>
        <w:jc w:val="both"/>
      </w:pPr>
      <w:r>
        <w:t>-</w:t>
      </w:r>
      <w:r>
        <w:tab/>
        <w:t>deklaracje zgodności lub certyfikaty zgodności wbudowanych mat</w:t>
      </w:r>
      <w:r>
        <w:t>e</w:t>
      </w:r>
      <w:r>
        <w:t>riałów,</w:t>
      </w:r>
    </w:p>
    <w:p w:rsidR="00717985" w:rsidRDefault="00717985" w:rsidP="00717985">
      <w:pPr>
        <w:spacing w:before="120" w:after="120"/>
        <w:ind w:left="675" w:hanging="318"/>
        <w:jc w:val="both"/>
      </w:pPr>
      <w:r>
        <w:t>-</w:t>
      </w:r>
      <w:r>
        <w:tab/>
        <w:t>opinie technologiczne sporządzone na podstawie wszystkich wyn</w:t>
      </w:r>
      <w:r>
        <w:t>i</w:t>
      </w:r>
      <w:r>
        <w:t>ków badań i pomiarów załączonych do dokumentów odbioru,</w:t>
      </w:r>
    </w:p>
    <w:p w:rsidR="00717985" w:rsidRDefault="00717985" w:rsidP="00717985">
      <w:pPr>
        <w:spacing w:before="120" w:after="120"/>
        <w:ind w:left="675" w:hanging="318"/>
        <w:jc w:val="both"/>
      </w:pPr>
      <w:r>
        <w:t>-</w:t>
      </w:r>
      <w:r>
        <w:tab/>
        <w:t>sporządzenie i przekazanie świadectw charakterystyki energetyc</w:t>
      </w:r>
      <w:r>
        <w:t>z</w:t>
      </w:r>
      <w:r>
        <w:t>nej budynków zrealizowanych w ramach przedmiotu zamówienia,</w:t>
      </w:r>
    </w:p>
    <w:p w:rsidR="00717985" w:rsidRDefault="00717985" w:rsidP="00717985">
      <w:pPr>
        <w:spacing w:before="120" w:after="120"/>
        <w:ind w:left="675" w:hanging="318"/>
        <w:jc w:val="both"/>
      </w:pPr>
      <w:r>
        <w:t>-</w:t>
      </w:r>
      <w:r>
        <w:tab/>
      </w:r>
      <w:r>
        <w:tab/>
        <w:t>instrukcję bezpieczeństwa pożarowego budynków wraz z planem ewakuacji,</w:t>
      </w:r>
    </w:p>
    <w:p w:rsidR="00717985" w:rsidRDefault="00717985" w:rsidP="0083356E">
      <w:pPr>
        <w:spacing w:before="120" w:after="120"/>
        <w:ind w:left="675" w:hanging="318"/>
        <w:jc w:val="both"/>
      </w:pPr>
      <w:r>
        <w:rPr>
          <w:u w:val="single"/>
        </w:rPr>
        <w:t>Odbiór pogwarancyjny</w:t>
      </w:r>
    </w:p>
    <w:p w:rsidR="00717985" w:rsidRDefault="00717985" w:rsidP="00717985">
      <w:pPr>
        <w:spacing w:before="40" w:line="276" w:lineRule="auto"/>
        <w:ind w:firstLine="709"/>
        <w:jc w:val="both"/>
      </w:pPr>
      <w:r>
        <w:t>Odbiór pogwarancyjny polega na ocenie wykonanych robót związ</w:t>
      </w:r>
      <w:r>
        <w:t>a</w:t>
      </w:r>
      <w:r>
        <w:t>nych z usunięciem wad stwierdzonych po odbiorze przedmiotu umowy i zaistniałych w okresie gwarancyjnym. Odbiór odbywać się będzie także na podstawie zaobserwowanych zjawisk w czasie eksploatacji oraz na sprawdzeniu zgodności i spełnieniu warunków zapisanych i ustalonych w dokumentacji projektowej budowlanej i wykonawczej oraz Specyfikacjach Technicznych.</w:t>
      </w:r>
    </w:p>
    <w:p w:rsidR="00717985" w:rsidRDefault="00717985" w:rsidP="00717985">
      <w:pPr>
        <w:jc w:val="both"/>
      </w:pPr>
    </w:p>
    <w:p w:rsidR="00717985" w:rsidRDefault="00717985" w:rsidP="00717985">
      <w:pPr>
        <w:jc w:val="both"/>
      </w:pPr>
      <w:r>
        <w:br w:type="page"/>
      </w:r>
    </w:p>
    <w:p w:rsidR="00717985" w:rsidRDefault="00717985" w:rsidP="0083356E">
      <w:pPr>
        <w:pStyle w:val="Nagwek1"/>
        <w:spacing w:before="120" w:after="240"/>
        <w:ind w:left="-360"/>
        <w:rPr>
          <w:rFonts w:eastAsia="MS Mincho"/>
          <w:szCs w:val="28"/>
        </w:rPr>
      </w:pPr>
      <w:bookmarkStart w:id="66" w:name="_Toc288743879"/>
      <w:bookmarkStart w:id="67" w:name="_Toc290470645"/>
      <w:r>
        <w:rPr>
          <w:rFonts w:eastAsia="MS Mincho"/>
          <w:szCs w:val="28"/>
        </w:rPr>
        <w:t>CZĘŚĆ INFORMACYJNA programu funkcjonalno-użytkowego</w:t>
      </w:r>
      <w:bookmarkEnd w:id="66"/>
      <w:bookmarkEnd w:id="67"/>
    </w:p>
    <w:p w:rsidR="00717985" w:rsidRDefault="00717985" w:rsidP="00717985">
      <w:pPr>
        <w:pStyle w:val="Nagwek2"/>
      </w:pPr>
      <w:bookmarkStart w:id="68" w:name="_Toc288743880"/>
      <w:bookmarkStart w:id="69" w:name="_Toc290470646"/>
      <w:r>
        <w:t>1.</w:t>
      </w:r>
      <w:r>
        <w:tab/>
        <w:t>Informacje ogólne</w:t>
      </w:r>
      <w:bookmarkEnd w:id="68"/>
      <w:bookmarkEnd w:id="69"/>
      <w:r>
        <w:t xml:space="preserve"> </w:t>
      </w:r>
    </w:p>
    <w:p w:rsidR="00717985" w:rsidRDefault="00717985" w:rsidP="00717985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 xml:space="preserve">Wykonawca jest zobowiązany wykonać przedmiot zamówienia spełniając wymagania ustawy z dnia 7 lipca 1994 r. Prawo budowlane </w:t>
      </w:r>
      <w:r>
        <w:rPr>
          <w:rFonts w:ascii="Times New Roman" w:hAnsi="Times New Roman"/>
          <w:bCs/>
          <w:sz w:val="24"/>
          <w:szCs w:val="24"/>
        </w:rPr>
        <w:t xml:space="preserve">(tekst jednolity: Dz. U. z 2010 r. Nr 243, poz. 1623 z późn. zm.) </w:t>
      </w:r>
      <w:r>
        <w:rPr>
          <w:rFonts w:ascii="Times New Roman" w:eastAsia="MS Mincho" w:hAnsi="Times New Roman" w:cs="Times New Roman"/>
          <w:sz w:val="24"/>
        </w:rPr>
        <w:t xml:space="preserve">i innych ustaw oraz rozporządzeń, Polskich Norm, zasad wiedzy technicznej i sztuki budowlanej.  </w:t>
      </w:r>
    </w:p>
    <w:p w:rsidR="00717985" w:rsidRDefault="00717985" w:rsidP="00717985">
      <w:pPr>
        <w:pStyle w:val="Zwykytekst"/>
        <w:spacing w:before="120" w:after="120"/>
        <w:jc w:val="both"/>
        <w:rPr>
          <w:rFonts w:ascii="Times New Roman" w:eastAsia="MS Mincho" w:hAnsi="Times New Roman" w:cs="Times New Roman"/>
          <w:sz w:val="24"/>
        </w:rPr>
      </w:pPr>
      <w:r>
        <w:rPr>
          <w:rFonts w:ascii="Times New Roman" w:eastAsia="MS Mincho" w:hAnsi="Times New Roman" w:cs="Times New Roman"/>
          <w:sz w:val="24"/>
        </w:rPr>
        <w:t>Zamawiający informuje również, że Wykonawca jest zobowiązany stosować reguły wynikające z ustawy z dnia 29 stycznia 2004 r. Prawo Zamówień Publicznych (tekst jednolity: Dz. U. z 2010 r. nr 113 poz. 759 z późn. zm.).</w:t>
      </w:r>
    </w:p>
    <w:p w:rsidR="00717985" w:rsidRDefault="00717985" w:rsidP="00717985">
      <w:pPr>
        <w:pStyle w:val="Nagwek2"/>
        <w:numPr>
          <w:ilvl w:val="1"/>
          <w:numId w:val="23"/>
        </w:numPr>
        <w:jc w:val="both"/>
      </w:pPr>
      <w:bookmarkStart w:id="70" w:name="_Toc283980609"/>
      <w:bookmarkStart w:id="71" w:name="_Toc288743881"/>
      <w:bookmarkStart w:id="72" w:name="_Toc290470647"/>
      <w:r>
        <w:t>Dokumenty potwierdzające zgodność zamierzenia budowlan</w:t>
      </w:r>
      <w:r>
        <w:t>e</w:t>
      </w:r>
      <w:r>
        <w:t>go z wymaganiami wynikającymi z odrębnych przepisów</w:t>
      </w:r>
      <w:bookmarkEnd w:id="71"/>
      <w:bookmarkEnd w:id="72"/>
      <w:r>
        <w:t xml:space="preserve"> </w:t>
      </w:r>
    </w:p>
    <w:p w:rsidR="00717985" w:rsidRDefault="00717985" w:rsidP="00717985">
      <w:pPr>
        <w:pStyle w:val="Zwykytekst"/>
        <w:jc w:val="both"/>
        <w:rPr>
          <w:rFonts w:ascii="Times New Roman" w:eastAsia="MS Mincho" w:hAnsi="Times New Roman" w:cs="Times New Roman"/>
          <w:sz w:val="24"/>
        </w:rPr>
      </w:pPr>
    </w:p>
    <w:p w:rsidR="00717985" w:rsidRDefault="00717985" w:rsidP="00717985">
      <w:pPr>
        <w:numPr>
          <w:ilvl w:val="1"/>
          <w:numId w:val="21"/>
        </w:numPr>
        <w:tabs>
          <w:tab w:val="clear" w:pos="1440"/>
        </w:tabs>
        <w:spacing w:before="120"/>
        <w:ind w:left="680" w:hanging="340"/>
        <w:jc w:val="both"/>
      </w:pPr>
      <w:r>
        <w:t xml:space="preserve">warunki </w:t>
      </w:r>
      <w:r w:rsidR="00595E27">
        <w:t xml:space="preserve">zabudowy – decyzja nr 180/13 z dnia 07.11.2013 </w:t>
      </w:r>
    </w:p>
    <w:p w:rsidR="00717985" w:rsidRDefault="00717985" w:rsidP="00717985"/>
    <w:p w:rsidR="00717985" w:rsidRDefault="00717985" w:rsidP="00717985">
      <w:pPr>
        <w:pStyle w:val="Nagwek2"/>
        <w:numPr>
          <w:ilvl w:val="1"/>
          <w:numId w:val="23"/>
        </w:numPr>
        <w:tabs>
          <w:tab w:val="clear" w:pos="360"/>
        </w:tabs>
        <w:jc w:val="both"/>
      </w:pPr>
      <w:bookmarkStart w:id="73" w:name="_Toc288743882"/>
      <w:bookmarkStart w:id="74" w:name="_Toc290470648"/>
      <w:r>
        <w:t>Dokumenty i oświadczenie Zamawiającego stwierdzające jego prawo do dysponowania nieruchomością na cele budowlane</w:t>
      </w:r>
      <w:bookmarkEnd w:id="70"/>
      <w:bookmarkEnd w:id="73"/>
      <w:bookmarkEnd w:id="74"/>
    </w:p>
    <w:p w:rsidR="00717985" w:rsidRPr="00595E27" w:rsidRDefault="00717985" w:rsidP="00595E27">
      <w:pPr>
        <w:pStyle w:val="Nagwek1"/>
        <w:numPr>
          <w:ilvl w:val="0"/>
          <w:numId w:val="24"/>
        </w:numPr>
        <w:tabs>
          <w:tab w:val="clear" w:pos="360"/>
          <w:tab w:val="num" w:pos="0"/>
        </w:tabs>
        <w:ind w:left="0" w:firstLine="0"/>
        <w:rPr>
          <w:b w:val="0"/>
          <w:sz w:val="22"/>
          <w:szCs w:val="22"/>
        </w:rPr>
      </w:pPr>
      <w:bookmarkStart w:id="75" w:name="_Toc284320429"/>
      <w:bookmarkStart w:id="76" w:name="_Toc284428715"/>
      <w:bookmarkStart w:id="77" w:name="_Toc288743883"/>
      <w:bookmarkStart w:id="78" w:name="_Toc288746154"/>
      <w:bookmarkStart w:id="79" w:name="_Toc288746634"/>
      <w:bookmarkStart w:id="80" w:name="_Toc288747314"/>
      <w:bookmarkStart w:id="81" w:name="_Toc288747912"/>
      <w:bookmarkStart w:id="82" w:name="_Toc288830196"/>
      <w:bookmarkStart w:id="83" w:name="_Toc289953096"/>
      <w:bookmarkStart w:id="84" w:name="_Toc290302413"/>
      <w:bookmarkStart w:id="85" w:name="_Toc290303293"/>
      <w:bookmarkStart w:id="86" w:name="_Toc290470649"/>
      <w:r w:rsidRPr="00595E27">
        <w:rPr>
          <w:b w:val="0"/>
          <w:sz w:val="22"/>
          <w:szCs w:val="22"/>
        </w:rPr>
        <w:t>Zamawiający oświadcza, iż posiadane prawo dysponowania nieruch</w:t>
      </w:r>
      <w:r w:rsidRPr="00595E27">
        <w:rPr>
          <w:b w:val="0"/>
          <w:sz w:val="22"/>
          <w:szCs w:val="22"/>
        </w:rPr>
        <w:t>o</w:t>
      </w:r>
      <w:r w:rsidRPr="00595E27">
        <w:rPr>
          <w:b w:val="0"/>
          <w:sz w:val="22"/>
          <w:szCs w:val="22"/>
        </w:rPr>
        <w:t xml:space="preserve">mością na cele budowlane działką nr </w:t>
      </w:r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r w:rsidR="00595E27" w:rsidRPr="00595E27">
        <w:rPr>
          <w:b w:val="0"/>
          <w:sz w:val="22"/>
          <w:szCs w:val="22"/>
        </w:rPr>
        <w:t>2 w o</w:t>
      </w:r>
      <w:r w:rsidR="00595E27" w:rsidRPr="00595E27">
        <w:rPr>
          <w:b w:val="0"/>
          <w:sz w:val="22"/>
          <w:szCs w:val="22"/>
        </w:rPr>
        <w:t>b</w:t>
      </w:r>
      <w:r w:rsidR="00595E27" w:rsidRPr="00595E27">
        <w:rPr>
          <w:b w:val="0"/>
          <w:sz w:val="22"/>
          <w:szCs w:val="22"/>
        </w:rPr>
        <w:t>rębie 2-06-04</w:t>
      </w:r>
    </w:p>
    <w:p w:rsidR="00717985" w:rsidRPr="00595E27" w:rsidRDefault="00717985" w:rsidP="00595E27">
      <w:pPr>
        <w:tabs>
          <w:tab w:val="num" w:pos="0"/>
        </w:tabs>
        <w:spacing w:before="120"/>
        <w:rPr>
          <w:szCs w:val="22"/>
        </w:rPr>
      </w:pPr>
      <w:r w:rsidRPr="00595E27">
        <w:rPr>
          <w:szCs w:val="22"/>
        </w:rPr>
        <w:t>2)</w:t>
      </w:r>
      <w:r w:rsidRPr="00595E27">
        <w:rPr>
          <w:szCs w:val="22"/>
        </w:rPr>
        <w:tab/>
        <w:t>Oświadczenie o prawie dysponowania ww. nieruchomością na cele b</w:t>
      </w:r>
      <w:r w:rsidRPr="00595E27">
        <w:rPr>
          <w:szCs w:val="22"/>
        </w:rPr>
        <w:t>u</w:t>
      </w:r>
      <w:r w:rsidRPr="00595E27">
        <w:rPr>
          <w:szCs w:val="22"/>
        </w:rPr>
        <w:t>dowlane, na której realizowana będzie projektowana inwestycja zostanie dostarczone przez Zamawiającego przed wystąpieniem Wykonawcy o w</w:t>
      </w:r>
      <w:r w:rsidRPr="00595E27">
        <w:rPr>
          <w:szCs w:val="22"/>
        </w:rPr>
        <w:t>y</w:t>
      </w:r>
      <w:r w:rsidRPr="00595E27">
        <w:rPr>
          <w:szCs w:val="22"/>
        </w:rPr>
        <w:t>danie decyzji o pozwoleniu na budowę.</w:t>
      </w:r>
    </w:p>
    <w:p w:rsidR="00717985" w:rsidRDefault="00717985" w:rsidP="00717985">
      <w:pPr>
        <w:pStyle w:val="Nagwek2"/>
        <w:numPr>
          <w:ilvl w:val="1"/>
          <w:numId w:val="24"/>
        </w:numPr>
        <w:ind w:left="360"/>
        <w:jc w:val="both"/>
      </w:pPr>
      <w:bookmarkStart w:id="87" w:name="_Toc288743884"/>
      <w:bookmarkStart w:id="88" w:name="_Toc290470650"/>
      <w:r>
        <w:t>Przepisy prawne i normy związane z projektowaniem i wykonaniem zami</w:t>
      </w:r>
      <w:r>
        <w:t>e</w:t>
      </w:r>
      <w:r>
        <w:t>rzenia budowlanego.</w:t>
      </w:r>
      <w:bookmarkEnd w:id="87"/>
      <w:bookmarkEnd w:id="88"/>
    </w:p>
    <w:p w:rsidR="00717985" w:rsidRDefault="00717985" w:rsidP="00717985">
      <w:pPr>
        <w:spacing w:before="240" w:after="240" w:line="300" w:lineRule="exact"/>
        <w:ind w:left="357" w:hanging="357"/>
        <w:rPr>
          <w:b/>
          <w:szCs w:val="28"/>
        </w:rPr>
      </w:pPr>
      <w:r>
        <w:rPr>
          <w:b/>
          <w:szCs w:val="28"/>
        </w:rPr>
        <w:t>1)</w:t>
      </w:r>
      <w:r>
        <w:rPr>
          <w:b/>
          <w:szCs w:val="28"/>
        </w:rPr>
        <w:tab/>
        <w:t>Przepisy prawne: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bCs/>
          <w:i/>
        </w:rPr>
      </w:pPr>
      <w:r>
        <w:rPr>
          <w:rStyle w:val="h2"/>
          <w:szCs w:val="22"/>
        </w:rPr>
        <w:t>-</w:t>
      </w:r>
      <w:r>
        <w:rPr>
          <w:rStyle w:val="h2"/>
          <w:szCs w:val="22"/>
        </w:rPr>
        <w:tab/>
        <w:t xml:space="preserve">Ustawa z dnia 7 lipca 1994 r. - </w:t>
      </w:r>
      <w:r>
        <w:rPr>
          <w:rStyle w:val="h2"/>
          <w:i/>
          <w:szCs w:val="22"/>
        </w:rPr>
        <w:t xml:space="preserve">Prawo budowlane </w:t>
      </w:r>
      <w:r>
        <w:rPr>
          <w:bCs/>
          <w:i/>
          <w:szCs w:val="22"/>
        </w:rPr>
        <w:t>(tekst jednolity: Dz. U. z 2010 r. Nr 243, poz. 1623 z póżn. zm.</w:t>
      </w:r>
      <w:r>
        <w:rPr>
          <w:i/>
          <w:szCs w:val="22"/>
        </w:rPr>
        <w:t>);</w:t>
      </w:r>
      <w:r>
        <w:rPr>
          <w:bCs/>
          <w:i/>
          <w:szCs w:val="22"/>
        </w:rPr>
        <w:t xml:space="preserve"> </w:t>
      </w:r>
    </w:p>
    <w:p w:rsidR="00717985" w:rsidRDefault="00717985" w:rsidP="00717985">
      <w:pPr>
        <w:ind w:left="426" w:hanging="426"/>
        <w:jc w:val="both"/>
        <w:rPr>
          <w:bCs/>
          <w:i/>
          <w:color w:val="000000"/>
          <w:szCs w:val="22"/>
        </w:rPr>
      </w:pPr>
      <w:r>
        <w:rPr>
          <w:rStyle w:val="h2"/>
          <w:i/>
          <w:szCs w:val="22"/>
        </w:rPr>
        <w:t>-</w:t>
      </w:r>
      <w:r>
        <w:rPr>
          <w:bCs/>
          <w:szCs w:val="22"/>
        </w:rPr>
        <w:tab/>
      </w:r>
      <w:r>
        <w:rPr>
          <w:bCs/>
          <w:color w:val="000000"/>
          <w:szCs w:val="22"/>
        </w:rPr>
        <w:t>Ustawa z dnia 27 marca 2003 r.</w:t>
      </w:r>
      <w:r>
        <w:rPr>
          <w:bCs/>
          <w:i/>
          <w:color w:val="000000"/>
          <w:szCs w:val="22"/>
        </w:rPr>
        <w:t xml:space="preserve"> o planowaniu i zagospodarowaniu przestrzennym (Dz. U. nr 80 poz. 717 z późn. zm.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szCs w:val="22"/>
        </w:rPr>
      </w:pPr>
      <w:r>
        <w:rPr>
          <w:rStyle w:val="h2"/>
          <w:szCs w:val="22"/>
        </w:rPr>
        <w:t>-</w:t>
      </w:r>
      <w:r>
        <w:rPr>
          <w:rStyle w:val="h2"/>
          <w:szCs w:val="22"/>
        </w:rPr>
        <w:tab/>
        <w:t xml:space="preserve">Rozporządzenie Ministra Infrastruktury z dnia 26 czerwca 2002 r. </w:t>
      </w:r>
      <w:r>
        <w:rPr>
          <w:rStyle w:val="h2"/>
          <w:i/>
          <w:szCs w:val="22"/>
        </w:rPr>
        <w:t>w sprawie dziennika budowy, montażu i rozbiórki, tablicy informacyjnej oraz ogłoszenia zawierającego dane dotyczące bezpieczeństwa pracy i ochrony zdrowia (</w:t>
      </w:r>
      <w:r>
        <w:rPr>
          <w:rStyle w:val="h1"/>
          <w:i/>
          <w:szCs w:val="22"/>
        </w:rPr>
        <w:t>Dz. U. nr 108 poz. 953);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szCs w:val="22"/>
        </w:rPr>
      </w:pPr>
      <w:r>
        <w:rPr>
          <w:rStyle w:val="h2"/>
          <w:szCs w:val="22"/>
        </w:rPr>
        <w:t>-</w:t>
      </w:r>
      <w:r>
        <w:rPr>
          <w:rStyle w:val="h2"/>
          <w:szCs w:val="22"/>
        </w:rPr>
        <w:tab/>
        <w:t xml:space="preserve">Rozporządzenie Ministra Infrastruktury z dnia 2 września 2004 r. </w:t>
      </w:r>
      <w:r>
        <w:rPr>
          <w:rStyle w:val="h2"/>
          <w:i/>
          <w:szCs w:val="22"/>
        </w:rPr>
        <w:t>w sprawie szczegółowego zakresu i formy dokumentacji projektowej, specyfikacji technicznych wykonania i odbioru robót budowlanych oraz programu funkcjonalno-użytkowego (</w:t>
      </w:r>
      <w:r>
        <w:rPr>
          <w:rStyle w:val="h1"/>
          <w:i/>
          <w:szCs w:val="22"/>
        </w:rPr>
        <w:t>Dz. U. nr 202 poz. 2072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lastRenderedPageBreak/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Infrastruktury z dnia 3 lipca 2003 r. </w:t>
      </w:r>
      <w:r>
        <w:rPr>
          <w:rStyle w:val="h2"/>
          <w:i/>
          <w:szCs w:val="22"/>
        </w:rPr>
        <w:t>w spr</w:t>
      </w:r>
      <w:r>
        <w:rPr>
          <w:rStyle w:val="h2"/>
          <w:i/>
          <w:szCs w:val="22"/>
        </w:rPr>
        <w:t>a</w:t>
      </w:r>
      <w:r>
        <w:rPr>
          <w:rStyle w:val="h2"/>
          <w:i/>
          <w:szCs w:val="22"/>
        </w:rPr>
        <w:t>wie szczegółowego zakresu i formy projektu budowlanego</w:t>
      </w:r>
      <w:r>
        <w:rPr>
          <w:rStyle w:val="h2"/>
          <w:szCs w:val="22"/>
        </w:rPr>
        <w:t xml:space="preserve"> </w:t>
      </w:r>
      <w:r>
        <w:rPr>
          <w:rStyle w:val="h2"/>
          <w:i/>
          <w:szCs w:val="22"/>
        </w:rPr>
        <w:t>(</w:t>
      </w:r>
      <w:r>
        <w:rPr>
          <w:rStyle w:val="h1"/>
          <w:i/>
          <w:szCs w:val="22"/>
        </w:rPr>
        <w:t>Dz. U. nr 120 poz. 1133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Infrastruktury z dnia 12 kwietnia 2002 r. </w:t>
      </w:r>
      <w:r>
        <w:rPr>
          <w:rStyle w:val="h2"/>
          <w:i/>
          <w:szCs w:val="22"/>
        </w:rPr>
        <w:t>w sprawie warunków technicznych, jakim powinny odpowiadać budynki i ich usytuowanie (</w:t>
      </w:r>
      <w:r>
        <w:rPr>
          <w:rStyle w:val="h1"/>
          <w:i/>
          <w:szCs w:val="22"/>
        </w:rPr>
        <w:t>Dz. U. nr 75, poz. 690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i/>
          <w:szCs w:val="22"/>
        </w:rPr>
        <w:t>-</w:t>
      </w:r>
      <w:r>
        <w:rPr>
          <w:rStyle w:val="h1"/>
          <w:i/>
          <w:szCs w:val="22"/>
        </w:rPr>
        <w:tab/>
      </w:r>
      <w:r>
        <w:rPr>
          <w:szCs w:val="22"/>
        </w:rPr>
        <w:t xml:space="preserve">Rozporządzenie Ministra Gospodarki z dnia 30 lipca 2001 r. </w:t>
      </w:r>
      <w:r>
        <w:rPr>
          <w:i/>
          <w:szCs w:val="22"/>
        </w:rPr>
        <w:t>w sprawie warunków technicznych jakim powinny odpowiadać sieci gazowe (Dz. U. nr 97, poz. 1055)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Infrastruktury z dnia 6 lutego 2003 r. </w:t>
      </w:r>
      <w:r>
        <w:rPr>
          <w:rStyle w:val="h2"/>
          <w:i/>
          <w:szCs w:val="22"/>
        </w:rPr>
        <w:t>w sprawie bezpieczeństwa i higieny pracy podczas wykonywania robót budowlanych (</w:t>
      </w:r>
      <w:r>
        <w:rPr>
          <w:rStyle w:val="h1"/>
          <w:i/>
          <w:szCs w:val="22"/>
        </w:rPr>
        <w:t>Dz. U. nr 47 poz. 401);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Ustawa z dnia 12 czerwca 2003 r. </w:t>
      </w:r>
      <w:r>
        <w:rPr>
          <w:rStyle w:val="h2"/>
          <w:i/>
          <w:szCs w:val="22"/>
        </w:rPr>
        <w:t>o terminach zapłaty w transakcjach handlowych (</w:t>
      </w:r>
      <w:r>
        <w:rPr>
          <w:rStyle w:val="h1"/>
          <w:i/>
          <w:szCs w:val="22"/>
        </w:rPr>
        <w:t>Dz. U. .nr 139 poz. 1323 z późn. zm.);</w:t>
      </w:r>
    </w:p>
    <w:p w:rsidR="00717985" w:rsidRDefault="00717985" w:rsidP="00717985">
      <w:pPr>
        <w:ind w:left="360" w:hanging="360"/>
        <w:jc w:val="both"/>
        <w:rPr>
          <w:rStyle w:val="h1"/>
          <w:b/>
          <w:bCs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Ustawa z dnia 30 sierpnia 2002 r. </w:t>
      </w:r>
      <w:r>
        <w:rPr>
          <w:rStyle w:val="h2"/>
          <w:i/>
          <w:szCs w:val="22"/>
        </w:rPr>
        <w:t xml:space="preserve">o systemie oceny zgodności (tekst jednolity: </w:t>
      </w:r>
      <w:r>
        <w:rPr>
          <w:rStyle w:val="h1"/>
          <w:i/>
          <w:szCs w:val="22"/>
        </w:rPr>
        <w:t>Dz. U. z 2010 r. nr 138, poz. 935 z późn. zm.)</w:t>
      </w:r>
      <w:r>
        <w:rPr>
          <w:rStyle w:val="h1"/>
          <w:szCs w:val="22"/>
        </w:rPr>
        <w:t xml:space="preserve">; 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Ustawa z dnia 16 kwietnia 2004 r. </w:t>
      </w:r>
      <w:r>
        <w:rPr>
          <w:rStyle w:val="h2"/>
          <w:i/>
          <w:szCs w:val="22"/>
        </w:rPr>
        <w:t>o wyrobach budowlanych (</w:t>
      </w:r>
      <w:r>
        <w:rPr>
          <w:rStyle w:val="h1"/>
          <w:i/>
          <w:szCs w:val="22"/>
        </w:rPr>
        <w:t>Dz. U. nr 92, poz. 881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Infrastruktury z dnia 14 października 2004 r. </w:t>
      </w:r>
      <w:r>
        <w:rPr>
          <w:rStyle w:val="h2"/>
          <w:i/>
          <w:szCs w:val="22"/>
        </w:rPr>
        <w:t>w sprawie europejskich aprobat technicznych oraz polskich jednostek organizacyjnych upoważnionych do ich wydawania (</w:t>
      </w:r>
      <w:r>
        <w:rPr>
          <w:rStyle w:val="h1"/>
          <w:i/>
          <w:szCs w:val="22"/>
        </w:rPr>
        <w:t>Dz. U. nr 237 poz. 2375);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2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Infrastruktury z dnia 8 listopada 2004 r. </w:t>
      </w:r>
      <w:r>
        <w:rPr>
          <w:rStyle w:val="h2"/>
          <w:i/>
          <w:szCs w:val="22"/>
        </w:rPr>
        <w:t>w sprawie aprobat technicznych oraz jednostek organizacyjnych up</w:t>
      </w:r>
      <w:r>
        <w:rPr>
          <w:rStyle w:val="h2"/>
          <w:i/>
          <w:szCs w:val="22"/>
        </w:rPr>
        <w:t>o</w:t>
      </w:r>
      <w:r>
        <w:rPr>
          <w:rStyle w:val="h2"/>
          <w:i/>
          <w:szCs w:val="22"/>
        </w:rPr>
        <w:t>ważnionych do ich wydawania (</w:t>
      </w:r>
      <w:r>
        <w:rPr>
          <w:rStyle w:val="h1"/>
          <w:i/>
          <w:szCs w:val="22"/>
        </w:rPr>
        <w:t>Dz. U. nr 249, poz. 2497 z późn. zm.</w:t>
      </w:r>
      <w:r>
        <w:rPr>
          <w:rStyle w:val="h2"/>
          <w:i/>
          <w:szCs w:val="22"/>
        </w:rPr>
        <w:t>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2"/>
          <w:szCs w:val="22"/>
        </w:rPr>
        <w:t>-</w:t>
      </w:r>
      <w:r>
        <w:rPr>
          <w:rStyle w:val="h2"/>
          <w:szCs w:val="22"/>
        </w:rPr>
        <w:tab/>
        <w:t xml:space="preserve">Rozporządzenie Ministra Infrastruktury z dnia 11 sierpnia 2004 r. </w:t>
      </w:r>
      <w:r>
        <w:rPr>
          <w:rStyle w:val="h2"/>
          <w:i/>
          <w:szCs w:val="22"/>
        </w:rPr>
        <w:t>w sprawie systemów oceny zgodności, wymagań, jakie powinny spełniać notyfikowane jednostki uczestniczące w ocenie zgodności, oraz sp</w:t>
      </w:r>
      <w:r>
        <w:rPr>
          <w:rStyle w:val="h2"/>
          <w:i/>
          <w:szCs w:val="22"/>
        </w:rPr>
        <w:t>o</w:t>
      </w:r>
      <w:r>
        <w:rPr>
          <w:rStyle w:val="h2"/>
          <w:i/>
          <w:szCs w:val="22"/>
        </w:rPr>
        <w:t>sobu oznaczania wyrobów budowlanych oznakowaniem CE (</w:t>
      </w:r>
      <w:r>
        <w:rPr>
          <w:rStyle w:val="h1"/>
          <w:i/>
          <w:szCs w:val="22"/>
        </w:rPr>
        <w:t>Dz. U. nr 195 poz. 2011);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Infrastruktury z dnia 9 października 2002 r. </w:t>
      </w:r>
      <w:r>
        <w:rPr>
          <w:rStyle w:val="h2"/>
          <w:i/>
          <w:szCs w:val="22"/>
        </w:rPr>
        <w:t>w sprawie szczegółowego trybu przeprowadzania kontroli działania o</w:t>
      </w:r>
      <w:r>
        <w:rPr>
          <w:rStyle w:val="h2"/>
          <w:i/>
          <w:szCs w:val="22"/>
        </w:rPr>
        <w:t>r</w:t>
      </w:r>
      <w:r>
        <w:rPr>
          <w:rStyle w:val="h2"/>
          <w:i/>
          <w:szCs w:val="22"/>
        </w:rPr>
        <w:t>ganów administracji architektoniczno-budowlanej oraz wzoru protokołu kontroli i sposobu jego sporządzania (</w:t>
      </w:r>
      <w:r>
        <w:rPr>
          <w:rStyle w:val="h1"/>
          <w:i/>
          <w:szCs w:val="22"/>
        </w:rPr>
        <w:t>Dz. U. nr 179, poz. 1494);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Infrastruktury z dnia 23 czerwca 2003 r. </w:t>
      </w:r>
      <w:r>
        <w:rPr>
          <w:rStyle w:val="h2"/>
          <w:i/>
          <w:szCs w:val="22"/>
        </w:rPr>
        <w:t>w sprawie wzoru protokołu obowiązkowej kontroli (</w:t>
      </w:r>
      <w:r>
        <w:rPr>
          <w:rStyle w:val="h1"/>
          <w:i/>
          <w:szCs w:val="22"/>
        </w:rPr>
        <w:t>Dz. U. nr 132, poz. 1231);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Infrastruktury z dnia 23 czerwca 2003 r. </w:t>
      </w:r>
      <w:r>
        <w:rPr>
          <w:rStyle w:val="h2"/>
          <w:i/>
          <w:szCs w:val="22"/>
        </w:rPr>
        <w:t>w sprawie wzorów: wniosku o pozwolenie na budowę, oświadczenia o posiadanym prawie do dysponowania nieruchomością na cele budo</w:t>
      </w:r>
      <w:r>
        <w:rPr>
          <w:rStyle w:val="h2"/>
          <w:i/>
          <w:szCs w:val="22"/>
        </w:rPr>
        <w:t>w</w:t>
      </w:r>
      <w:r>
        <w:rPr>
          <w:rStyle w:val="h2"/>
          <w:i/>
          <w:szCs w:val="22"/>
        </w:rPr>
        <w:t>lane i decyzji o pozwoleniu na budowę (</w:t>
      </w:r>
      <w:r>
        <w:rPr>
          <w:rStyle w:val="h1"/>
          <w:i/>
          <w:szCs w:val="22"/>
        </w:rPr>
        <w:t>Dz. U. nr 120, poz. 1127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Infrastruktury z dnia 11 lutego 2009 r. </w:t>
      </w:r>
      <w:r>
        <w:rPr>
          <w:rStyle w:val="h2"/>
          <w:i/>
          <w:szCs w:val="22"/>
        </w:rPr>
        <w:t>w sprawie wzorów rejestrów wniosków o pozwolenie na budowę i decyzji o pozwoleniu na budowę (</w:t>
      </w:r>
      <w:r>
        <w:rPr>
          <w:rStyle w:val="h1"/>
          <w:i/>
          <w:szCs w:val="22"/>
        </w:rPr>
        <w:t>Dz. U. nr 23 poz. 135);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lastRenderedPageBreak/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Infrastruktury z dnia 23 czerwca 2003 r. </w:t>
      </w:r>
      <w:r>
        <w:rPr>
          <w:rStyle w:val="h2"/>
          <w:i/>
          <w:szCs w:val="22"/>
        </w:rPr>
        <w:t>w sprawie informacji dotyczącej bezpieczeństwa i ochrony zdrowia oraz planu bezpieczeństwa i ochrony zdrowia (</w:t>
      </w:r>
      <w:r>
        <w:rPr>
          <w:rStyle w:val="h1"/>
          <w:i/>
          <w:szCs w:val="22"/>
        </w:rPr>
        <w:t>Dz. U. nr 120, poz. 1126);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Transportu i Budownictwa z dnia 28 kwietnia 2006 r. </w:t>
      </w:r>
      <w:r>
        <w:rPr>
          <w:rStyle w:val="h2"/>
          <w:i/>
          <w:szCs w:val="22"/>
        </w:rPr>
        <w:t>w sprawie samodzielnych funkcji technicznych w budownictwie (</w:t>
      </w:r>
      <w:r>
        <w:rPr>
          <w:rStyle w:val="h1"/>
          <w:i/>
          <w:szCs w:val="22"/>
        </w:rPr>
        <w:t>Dz. U. nr 83, poz. 578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Infrastruktury z dnia 3 lipca 2003 r. </w:t>
      </w:r>
      <w:r>
        <w:rPr>
          <w:rStyle w:val="h2"/>
          <w:i/>
          <w:szCs w:val="22"/>
        </w:rPr>
        <w:t>w spr</w:t>
      </w:r>
      <w:r>
        <w:rPr>
          <w:rStyle w:val="h2"/>
          <w:i/>
          <w:szCs w:val="22"/>
        </w:rPr>
        <w:t>a</w:t>
      </w:r>
      <w:r>
        <w:rPr>
          <w:rStyle w:val="h2"/>
          <w:i/>
          <w:szCs w:val="22"/>
        </w:rPr>
        <w:t>wie książki obiektu budowlanego (</w:t>
      </w:r>
      <w:r>
        <w:rPr>
          <w:rStyle w:val="h1"/>
          <w:i/>
          <w:szCs w:val="22"/>
        </w:rPr>
        <w:t>Dz. U. nr 120, poz. 1134);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i/>
          <w:szCs w:val="22"/>
        </w:rPr>
        <w:t xml:space="preserve">Rozporządzenie Ministra Pracy i Polityki Socjalnej z dnia 26 września 1997 r. w sprawie ogólnych przepisów bezpieczeństwa i higieny pracy (tekst jednolity: </w:t>
      </w:r>
      <w:r>
        <w:rPr>
          <w:rStyle w:val="h1"/>
          <w:i/>
          <w:szCs w:val="22"/>
        </w:rPr>
        <w:t>Dz. U. 2003 r. nr 169, poz. 1650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>Rozporządzenie Ministra Gospodarki z dnia 20 września 2001 r.</w:t>
      </w:r>
      <w:r>
        <w:rPr>
          <w:rStyle w:val="h2"/>
          <w:i/>
          <w:szCs w:val="22"/>
        </w:rPr>
        <w:t xml:space="preserve"> w sprawie bezpieczeństwa i higieny pracy podczas eksploatacji maszyn i innych urządzeń technicznych do robót ziemnych, budowlanych i dr</w:t>
      </w:r>
      <w:r>
        <w:rPr>
          <w:rStyle w:val="h2"/>
          <w:i/>
          <w:szCs w:val="22"/>
        </w:rPr>
        <w:t>o</w:t>
      </w:r>
      <w:r>
        <w:rPr>
          <w:rStyle w:val="h2"/>
          <w:i/>
          <w:szCs w:val="22"/>
        </w:rPr>
        <w:t>gowych (</w:t>
      </w:r>
      <w:r>
        <w:rPr>
          <w:rStyle w:val="h1"/>
          <w:i/>
          <w:szCs w:val="22"/>
        </w:rPr>
        <w:t>Dz. U. nr 118, poz. 1263);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szCs w:val="22"/>
        </w:rPr>
        <w:t xml:space="preserve">Ustawa z dnia 18 lipca 2001 r. </w:t>
      </w:r>
      <w:r>
        <w:rPr>
          <w:i/>
          <w:szCs w:val="22"/>
        </w:rPr>
        <w:t xml:space="preserve">Prawo wodne (tekst jednolity: </w:t>
      </w:r>
      <w:r>
        <w:rPr>
          <w:rStyle w:val="h1"/>
          <w:i/>
          <w:szCs w:val="22"/>
        </w:rPr>
        <w:t>Dz. U. z 2005 r. nr 239, poz. 2019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Infrastruktury z dnia 18 maja 2004 r. </w:t>
      </w:r>
      <w:r>
        <w:rPr>
          <w:rStyle w:val="h2"/>
          <w:i/>
          <w:szCs w:val="22"/>
        </w:rPr>
        <w:t>w sprawie określenia metod i podstaw sporządzania kosztorysu inw</w:t>
      </w:r>
      <w:r>
        <w:rPr>
          <w:rStyle w:val="h2"/>
          <w:i/>
          <w:szCs w:val="22"/>
        </w:rPr>
        <w:t>e</w:t>
      </w:r>
      <w:r>
        <w:rPr>
          <w:rStyle w:val="h2"/>
          <w:i/>
          <w:szCs w:val="22"/>
        </w:rPr>
        <w:t>storskiego, obliczania planowanych kosztów prac projektowych oraz planowanych kosztów robót budowlanych określonych w programie funkcjonalno-użytkowym (</w:t>
      </w:r>
      <w:r>
        <w:rPr>
          <w:rStyle w:val="h1"/>
          <w:i/>
          <w:szCs w:val="22"/>
        </w:rPr>
        <w:t>Dz. U. nr 130, poz. 1389);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szCs w:val="22"/>
        </w:rPr>
        <w:t xml:space="preserve">Ustawa z dnia 27 kwietnia 2001 r. </w:t>
      </w:r>
      <w:r>
        <w:rPr>
          <w:i/>
          <w:szCs w:val="22"/>
        </w:rPr>
        <w:t>Prawo ochrony środowiska</w:t>
      </w:r>
      <w:r>
        <w:rPr>
          <w:szCs w:val="22"/>
        </w:rPr>
        <w:t xml:space="preserve"> </w:t>
      </w:r>
      <w:r>
        <w:rPr>
          <w:i/>
          <w:szCs w:val="22"/>
        </w:rPr>
        <w:t xml:space="preserve">(tekst jednolity: </w:t>
      </w:r>
      <w:r>
        <w:rPr>
          <w:rStyle w:val="h1"/>
          <w:i/>
          <w:szCs w:val="22"/>
        </w:rPr>
        <w:t>Dz. U. z 2008 r. nr 25, poz. 150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Ustawa z dnia 27 kwietnia 2001 r. </w:t>
      </w:r>
      <w:r>
        <w:rPr>
          <w:rStyle w:val="h2"/>
          <w:i/>
          <w:szCs w:val="22"/>
        </w:rPr>
        <w:t>o odpadach (tekst jednolity:  Dz. U. z 2010 r. Nr 185, poz. 1243 z poźn.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Ustawa z dnia 30 sierpnia 2002 r. </w:t>
      </w:r>
      <w:r>
        <w:rPr>
          <w:rStyle w:val="h2"/>
          <w:i/>
          <w:szCs w:val="22"/>
        </w:rPr>
        <w:t>o systemie oceny zgodności</w:t>
      </w:r>
      <w:r>
        <w:rPr>
          <w:rStyle w:val="h2"/>
          <w:szCs w:val="22"/>
        </w:rPr>
        <w:t xml:space="preserve"> </w:t>
      </w:r>
      <w:r>
        <w:rPr>
          <w:rStyle w:val="h2"/>
          <w:i/>
          <w:szCs w:val="22"/>
        </w:rPr>
        <w:t xml:space="preserve">(tekst jednolity: </w:t>
      </w:r>
      <w:r>
        <w:rPr>
          <w:rStyle w:val="h1"/>
          <w:i/>
          <w:szCs w:val="22"/>
        </w:rPr>
        <w:t>Dz. U. z 2010 r. nr 138, poz. 935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  <w:t xml:space="preserve">Ustawa z dnia 24 sierpnia 1991 r. </w:t>
      </w:r>
      <w:r>
        <w:rPr>
          <w:rStyle w:val="h1"/>
          <w:i/>
          <w:szCs w:val="22"/>
        </w:rPr>
        <w:t>o ochronie przeciwpożarowej</w:t>
      </w:r>
      <w:r>
        <w:rPr>
          <w:rStyle w:val="h1"/>
          <w:szCs w:val="22"/>
        </w:rPr>
        <w:t xml:space="preserve"> </w:t>
      </w:r>
      <w:r>
        <w:rPr>
          <w:rStyle w:val="h2"/>
          <w:i/>
          <w:szCs w:val="22"/>
        </w:rPr>
        <w:t xml:space="preserve">(tekst jednolity: </w:t>
      </w:r>
      <w:r>
        <w:rPr>
          <w:rStyle w:val="h1"/>
          <w:i/>
          <w:szCs w:val="22"/>
        </w:rPr>
        <w:t>Dz. U. z 2009 r. nr 178, poz. 1380);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Spraw Wewnętrznych i Administracji z dnia 7 czerwca 2010 r. </w:t>
      </w:r>
      <w:r>
        <w:rPr>
          <w:rStyle w:val="h2"/>
          <w:i/>
          <w:szCs w:val="22"/>
        </w:rPr>
        <w:t>w sprawie ochrony przeciwpożarowej budynków, i</w:t>
      </w:r>
      <w:r>
        <w:rPr>
          <w:rStyle w:val="h2"/>
          <w:i/>
          <w:szCs w:val="22"/>
        </w:rPr>
        <w:t>n</w:t>
      </w:r>
      <w:r>
        <w:rPr>
          <w:rStyle w:val="h2"/>
          <w:i/>
          <w:szCs w:val="22"/>
        </w:rPr>
        <w:t>nych obiektów budowlanych i terenów</w:t>
      </w:r>
      <w:r>
        <w:rPr>
          <w:rStyle w:val="h2"/>
          <w:szCs w:val="22"/>
        </w:rPr>
        <w:t xml:space="preserve"> </w:t>
      </w:r>
      <w:r>
        <w:rPr>
          <w:rStyle w:val="h2"/>
          <w:i/>
          <w:szCs w:val="22"/>
        </w:rPr>
        <w:t>(</w:t>
      </w:r>
      <w:r>
        <w:rPr>
          <w:rStyle w:val="h1"/>
          <w:i/>
          <w:szCs w:val="22"/>
        </w:rPr>
        <w:t>Dz. U. nr 109, poz. 719);</w:t>
      </w:r>
      <w:r>
        <w:rPr>
          <w:rStyle w:val="h1"/>
          <w:szCs w:val="22"/>
        </w:rPr>
        <w:t xml:space="preserve"> 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Spraw Wewnętrznych i Administracji z dnia 24 lipca 2009 r. </w:t>
      </w:r>
      <w:r>
        <w:rPr>
          <w:rStyle w:val="h2"/>
          <w:i/>
          <w:szCs w:val="22"/>
        </w:rPr>
        <w:t>w sprawie przeciwpożarowego zaopatrzenia w wodę oraz dróg pożarowych</w:t>
      </w:r>
      <w:r>
        <w:rPr>
          <w:rStyle w:val="h2"/>
          <w:szCs w:val="22"/>
        </w:rPr>
        <w:t xml:space="preserve"> </w:t>
      </w:r>
      <w:r>
        <w:rPr>
          <w:rStyle w:val="h2"/>
          <w:i/>
          <w:szCs w:val="22"/>
        </w:rPr>
        <w:t>(</w:t>
      </w:r>
      <w:r>
        <w:rPr>
          <w:rStyle w:val="h1"/>
          <w:i/>
          <w:szCs w:val="22"/>
        </w:rPr>
        <w:t>Dz. U. nr 124, poz. 1030);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Ustawa z dnia 4 lutego 1994 r. - </w:t>
      </w:r>
      <w:r>
        <w:rPr>
          <w:rStyle w:val="h2"/>
          <w:i/>
          <w:szCs w:val="22"/>
        </w:rPr>
        <w:t>Prawo geologiczne i górnicze</w:t>
      </w:r>
      <w:r>
        <w:rPr>
          <w:rStyle w:val="h2"/>
          <w:szCs w:val="22"/>
        </w:rPr>
        <w:t xml:space="preserve"> </w:t>
      </w:r>
      <w:r>
        <w:rPr>
          <w:rStyle w:val="h2"/>
          <w:i/>
          <w:szCs w:val="22"/>
        </w:rPr>
        <w:t xml:space="preserve">(tekst jednolity: </w:t>
      </w:r>
      <w:r>
        <w:rPr>
          <w:rStyle w:val="h1"/>
          <w:i/>
          <w:szCs w:val="22"/>
        </w:rPr>
        <w:t>Dz. U. z 2005 r. nr 228, poz. 1947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Spraw Wewnętrznych i Administracji z dnia 24 września 1998 r. </w:t>
      </w:r>
      <w:r>
        <w:rPr>
          <w:rStyle w:val="h2"/>
          <w:i/>
          <w:szCs w:val="22"/>
        </w:rPr>
        <w:t>w sprawie ustalania geotechnicznych warunków posadawiania obiektów budowlanych</w:t>
      </w:r>
      <w:r>
        <w:rPr>
          <w:rStyle w:val="h2"/>
          <w:szCs w:val="22"/>
        </w:rPr>
        <w:t xml:space="preserve"> </w:t>
      </w:r>
      <w:r>
        <w:rPr>
          <w:rStyle w:val="h2"/>
          <w:i/>
          <w:szCs w:val="22"/>
        </w:rPr>
        <w:t>(</w:t>
      </w:r>
      <w:r>
        <w:rPr>
          <w:rStyle w:val="h1"/>
          <w:i/>
          <w:szCs w:val="22"/>
        </w:rPr>
        <w:t>Dz. U. nr 126, poz. 839);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Rozporządzenie Ministra Pracy i Polityki Socjalnej z dnia 26 września 1997 r. </w:t>
      </w:r>
      <w:r>
        <w:rPr>
          <w:rStyle w:val="h2"/>
          <w:i/>
          <w:szCs w:val="22"/>
        </w:rPr>
        <w:t xml:space="preserve">w sprawie ogólnych przepisów bezpieczeństwa i higieny pracy (tekst jednolity: </w:t>
      </w:r>
      <w:r>
        <w:rPr>
          <w:rStyle w:val="h1"/>
          <w:i/>
          <w:szCs w:val="22"/>
        </w:rPr>
        <w:t>Dz. U. z 2003 r. nr 169, poz. 1650);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lastRenderedPageBreak/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Ustawa z dnia 20 sierpnia 1997 r. </w:t>
      </w:r>
      <w:r>
        <w:rPr>
          <w:rStyle w:val="h2"/>
          <w:i/>
          <w:szCs w:val="22"/>
        </w:rPr>
        <w:t>o Krajowym Rejestrze Sądowym</w:t>
      </w:r>
      <w:r>
        <w:rPr>
          <w:rStyle w:val="h2"/>
          <w:szCs w:val="22"/>
        </w:rPr>
        <w:t xml:space="preserve"> </w:t>
      </w:r>
      <w:r>
        <w:rPr>
          <w:rStyle w:val="h2"/>
          <w:i/>
          <w:szCs w:val="22"/>
        </w:rPr>
        <w:t xml:space="preserve">(tekst jednolity: </w:t>
      </w:r>
      <w:r>
        <w:rPr>
          <w:rStyle w:val="h1"/>
          <w:i/>
          <w:szCs w:val="22"/>
        </w:rPr>
        <w:t>Dz. U. z 2007 r.  nr 168, poz. 1186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Ustawa z dnia 29 sierpnia 1997 r. </w:t>
      </w:r>
      <w:r>
        <w:rPr>
          <w:rStyle w:val="h2"/>
          <w:i/>
          <w:szCs w:val="22"/>
        </w:rPr>
        <w:t>o ochronie danych osobowych</w:t>
      </w:r>
      <w:r>
        <w:rPr>
          <w:rStyle w:val="h2"/>
          <w:szCs w:val="22"/>
        </w:rPr>
        <w:t xml:space="preserve"> </w:t>
      </w:r>
      <w:r>
        <w:rPr>
          <w:rStyle w:val="h2"/>
          <w:i/>
          <w:szCs w:val="22"/>
        </w:rPr>
        <w:t xml:space="preserve">(tekst jednolity: </w:t>
      </w:r>
      <w:r>
        <w:rPr>
          <w:rStyle w:val="h1"/>
          <w:i/>
          <w:szCs w:val="22"/>
        </w:rPr>
        <w:t>Dz. U. z 2002 r. nr 101, poz. 926 z późn. zm.);</w:t>
      </w:r>
    </w:p>
    <w:p w:rsidR="00717985" w:rsidRDefault="00717985" w:rsidP="00717985">
      <w:pPr>
        <w:tabs>
          <w:tab w:val="left" w:pos="360"/>
        </w:tabs>
        <w:spacing w:before="120" w:after="120"/>
        <w:ind w:left="357" w:hanging="357"/>
        <w:jc w:val="both"/>
        <w:rPr>
          <w:rStyle w:val="h1"/>
          <w:i/>
          <w:szCs w:val="22"/>
        </w:rPr>
      </w:pPr>
      <w:r>
        <w:rPr>
          <w:rStyle w:val="h1"/>
          <w:szCs w:val="22"/>
        </w:rPr>
        <w:t>-</w:t>
      </w:r>
      <w:r>
        <w:rPr>
          <w:rStyle w:val="h1"/>
          <w:szCs w:val="22"/>
        </w:rPr>
        <w:tab/>
      </w:r>
      <w:r>
        <w:rPr>
          <w:rStyle w:val="h2"/>
          <w:szCs w:val="22"/>
        </w:rPr>
        <w:t xml:space="preserve">Ustawa z dnia 29 stycznia 2004 r. </w:t>
      </w:r>
      <w:r>
        <w:rPr>
          <w:rStyle w:val="h2"/>
          <w:i/>
          <w:szCs w:val="22"/>
        </w:rPr>
        <w:t>Prawo zamówień publicznych</w:t>
      </w:r>
      <w:r>
        <w:rPr>
          <w:rStyle w:val="h2"/>
          <w:szCs w:val="22"/>
        </w:rPr>
        <w:t xml:space="preserve"> </w:t>
      </w:r>
      <w:r>
        <w:rPr>
          <w:rStyle w:val="h2"/>
          <w:i/>
          <w:szCs w:val="22"/>
        </w:rPr>
        <w:t xml:space="preserve">(tekst jednolity: </w:t>
      </w:r>
      <w:r>
        <w:rPr>
          <w:rStyle w:val="h1"/>
          <w:i/>
          <w:szCs w:val="22"/>
        </w:rPr>
        <w:t>Dz. U. z 2010 r. nr 113, poz. 759 z poźn. zm.);</w:t>
      </w:r>
    </w:p>
    <w:p w:rsidR="00717985" w:rsidRDefault="00717985" w:rsidP="00717985">
      <w:pPr>
        <w:tabs>
          <w:tab w:val="left" w:pos="360"/>
        </w:tabs>
        <w:spacing w:before="240" w:after="240" w:line="324" w:lineRule="auto"/>
        <w:ind w:left="357" w:hanging="357"/>
        <w:jc w:val="both"/>
        <w:rPr>
          <w:rStyle w:val="h1"/>
        </w:rPr>
      </w:pPr>
      <w:r>
        <w:rPr>
          <w:rStyle w:val="h1"/>
        </w:rPr>
        <w:t>2) Normy związane z projektowaniem i wykonaniem przedsięwzięcia b</w:t>
      </w:r>
      <w:r>
        <w:rPr>
          <w:rStyle w:val="h1"/>
        </w:rPr>
        <w:t>u</w:t>
      </w:r>
      <w:r>
        <w:rPr>
          <w:rStyle w:val="h1"/>
        </w:rPr>
        <w:t>dowlanego: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PN-B-06050:1999 </w:t>
      </w:r>
      <w:r>
        <w:rPr>
          <w:szCs w:val="22"/>
        </w:rPr>
        <w:tab/>
        <w:t>Roboty ziemne budowlane. Wymagania ogólne;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BN-7718931-12 </w:t>
      </w:r>
      <w:r>
        <w:rPr>
          <w:szCs w:val="22"/>
        </w:rPr>
        <w:tab/>
        <w:t>Oznaczanie wskaźnika zagęszczenia gruntów;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PN-63/B-06251 </w:t>
      </w:r>
      <w:r>
        <w:rPr>
          <w:szCs w:val="22"/>
        </w:rPr>
        <w:tab/>
        <w:t>Roboty betonowe i żelbetowe;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PN-89/H-84023/06 </w:t>
      </w:r>
      <w:r>
        <w:rPr>
          <w:szCs w:val="22"/>
        </w:rPr>
        <w:tab/>
        <w:t>Stal określonego stosowania. Stal do zbrojenia b</w:t>
      </w:r>
      <w:r>
        <w:rPr>
          <w:szCs w:val="22"/>
        </w:rPr>
        <w:t>e</w:t>
      </w:r>
      <w:r>
        <w:rPr>
          <w:szCs w:val="22"/>
        </w:rPr>
        <w:t>tonu. Gatunki;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PN-82/H-93215 </w:t>
      </w:r>
      <w:r>
        <w:rPr>
          <w:szCs w:val="22"/>
        </w:rPr>
        <w:tab/>
        <w:t>Walcówka i pręty stalowe do zbrojenia betonu;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PN-63/B-06251 </w:t>
      </w:r>
      <w:r>
        <w:rPr>
          <w:szCs w:val="22"/>
        </w:rPr>
        <w:tab/>
        <w:t>Roboty betonowe i żelbetowe. Wymagania tec</w:t>
      </w:r>
      <w:r>
        <w:rPr>
          <w:szCs w:val="22"/>
        </w:rPr>
        <w:t>h</w:t>
      </w:r>
      <w:r>
        <w:rPr>
          <w:szCs w:val="22"/>
        </w:rPr>
        <w:t>niczne;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PN-63/B-06251 </w:t>
      </w:r>
      <w:r>
        <w:rPr>
          <w:szCs w:val="22"/>
        </w:rPr>
        <w:tab/>
        <w:t>Roboty betonowe i żelbetowe;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PN-91/H-04310 </w:t>
      </w:r>
      <w:r>
        <w:rPr>
          <w:szCs w:val="22"/>
        </w:rPr>
        <w:tab/>
        <w:t>Próba statyczna rozciągania metali;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PN-89/H-84023/06 </w:t>
      </w:r>
      <w:r>
        <w:rPr>
          <w:szCs w:val="22"/>
        </w:rPr>
        <w:tab/>
        <w:t>Stal określonego stosowania. Stal do zbrojenia b</w:t>
      </w:r>
      <w:r>
        <w:rPr>
          <w:szCs w:val="22"/>
        </w:rPr>
        <w:t>e</w:t>
      </w:r>
      <w:r>
        <w:rPr>
          <w:szCs w:val="22"/>
        </w:rPr>
        <w:t>tonu. Gatunki;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PN-82/H-93215 </w:t>
      </w:r>
      <w:r>
        <w:rPr>
          <w:szCs w:val="22"/>
        </w:rPr>
        <w:tab/>
        <w:t>Walcówka i pręty stalowe do zbrojenia betonu;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PN-B-03264:2002 </w:t>
      </w:r>
      <w:r>
        <w:rPr>
          <w:szCs w:val="22"/>
        </w:rPr>
        <w:tab/>
        <w:t>Konstrukcje betonowe, żelbetowe i sprężone. Obl</w:t>
      </w:r>
      <w:r>
        <w:rPr>
          <w:szCs w:val="22"/>
        </w:rPr>
        <w:t>i</w:t>
      </w:r>
      <w:r>
        <w:rPr>
          <w:szCs w:val="22"/>
        </w:rPr>
        <w:t>czenia statyczne i projektowanie;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PN-86B-02480 </w:t>
      </w:r>
      <w:r>
        <w:rPr>
          <w:szCs w:val="22"/>
        </w:rPr>
        <w:tab/>
        <w:t>Grunty budowlane. Określenia. Symbole. Podział i opis gruntów;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PN-81/B-03020 </w:t>
      </w:r>
      <w:r>
        <w:rPr>
          <w:szCs w:val="22"/>
        </w:rPr>
        <w:tab/>
        <w:t>Grunty budowlane. Posadowienie bezpośrednie b</w:t>
      </w:r>
      <w:r>
        <w:rPr>
          <w:szCs w:val="22"/>
        </w:rPr>
        <w:t>u</w:t>
      </w:r>
      <w:r>
        <w:rPr>
          <w:szCs w:val="22"/>
        </w:rPr>
        <w:t>dowli. Obliczenia statyczne i projektowanie;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PN-B-06050:1999 </w:t>
      </w:r>
      <w:r>
        <w:rPr>
          <w:szCs w:val="22"/>
        </w:rPr>
        <w:tab/>
        <w:t>Roboty ziemne budowlane. Wymagania ogólne;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BN-7718931-12 </w:t>
      </w:r>
      <w:r>
        <w:rPr>
          <w:szCs w:val="22"/>
        </w:rPr>
        <w:tab/>
        <w:t>Oznaczanie wskaźnika zagęszczenia gruntów;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BN-8318836-02 </w:t>
      </w:r>
      <w:r>
        <w:rPr>
          <w:szCs w:val="22"/>
        </w:rPr>
        <w:tab/>
        <w:t>Przewody podziemne. Roboty ziemne;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PN-69/B-10260 </w:t>
      </w:r>
      <w:r>
        <w:rPr>
          <w:szCs w:val="22"/>
        </w:rPr>
        <w:tab/>
        <w:t>Izolacje bitumiczne. Wymagania i badania przy o</w:t>
      </w:r>
      <w:r>
        <w:rPr>
          <w:szCs w:val="22"/>
        </w:rPr>
        <w:t>d</w:t>
      </w:r>
      <w:r>
        <w:rPr>
          <w:szCs w:val="22"/>
        </w:rPr>
        <w:t>biorze;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BN-72/6363-02 </w:t>
      </w:r>
      <w:r>
        <w:rPr>
          <w:szCs w:val="22"/>
        </w:rPr>
        <w:tab/>
        <w:t>Tworzywa sztuczne porowate. Płyty styropianowe palne i samogasnące;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PN-B-03150:2000 </w:t>
      </w:r>
      <w:r>
        <w:rPr>
          <w:szCs w:val="22"/>
        </w:rPr>
        <w:tab/>
        <w:t>Konstrukcje drewniane. Obliczenia statyczne i pr</w:t>
      </w:r>
      <w:r>
        <w:rPr>
          <w:szCs w:val="22"/>
        </w:rPr>
        <w:t>o</w:t>
      </w:r>
      <w:r>
        <w:rPr>
          <w:szCs w:val="22"/>
        </w:rPr>
        <w:t>jektowanie;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26891:1997 </w:t>
      </w:r>
      <w:r>
        <w:rPr>
          <w:szCs w:val="22"/>
        </w:rPr>
        <w:tab/>
        <w:t>Konstrukcje drewniane. Złącza na łączniki mech</w:t>
      </w:r>
      <w:r>
        <w:rPr>
          <w:szCs w:val="22"/>
        </w:rPr>
        <w:t>a</w:t>
      </w:r>
      <w:r>
        <w:rPr>
          <w:szCs w:val="22"/>
        </w:rPr>
        <w:t>niczne. Ogólne zasady określenia wytrzymałości i odkształcalności;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13271:2002 </w:t>
      </w:r>
      <w:r>
        <w:rPr>
          <w:szCs w:val="22"/>
        </w:rPr>
        <w:tab/>
        <w:t>Łączniki do drewna. Nośności charakterystyczne i moduł podatności złączy;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lastRenderedPageBreak/>
        <w:t xml:space="preserve">PN-EN 1194:2000 </w:t>
      </w:r>
      <w:r>
        <w:rPr>
          <w:szCs w:val="22"/>
        </w:rPr>
        <w:tab/>
        <w:t>Konstrukcje drewniane. Drewno klejone warstwowo. Klasy wytrzymałości i określenie wartości charakt</w:t>
      </w:r>
      <w:r>
        <w:rPr>
          <w:szCs w:val="22"/>
        </w:rPr>
        <w:t>e</w:t>
      </w:r>
      <w:r>
        <w:rPr>
          <w:szCs w:val="22"/>
        </w:rPr>
        <w:t>rystycznych;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386:2002 </w:t>
      </w:r>
      <w:r>
        <w:rPr>
          <w:szCs w:val="22"/>
        </w:rPr>
        <w:tab/>
        <w:t>Drewno klejone warstwowo. Wymagania eksploat</w:t>
      </w:r>
      <w:r>
        <w:rPr>
          <w:szCs w:val="22"/>
        </w:rPr>
        <w:t>a</w:t>
      </w:r>
      <w:r>
        <w:rPr>
          <w:szCs w:val="22"/>
        </w:rPr>
        <w:t>cyjne i minimalne wymagania produkcyjne;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338:1999 </w:t>
      </w:r>
      <w:r>
        <w:rPr>
          <w:szCs w:val="22"/>
        </w:rPr>
        <w:tab/>
        <w:t>Drewno konstrukcyjne. Klasy. Wytrzymałości;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1390:1999 </w:t>
      </w:r>
      <w:r>
        <w:rPr>
          <w:szCs w:val="22"/>
        </w:rPr>
        <w:tab/>
        <w:t>Drewno klejone warstwowo. Wymiary. Dopuszczalne odchyłki;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PN-B-06200:1997 </w:t>
      </w:r>
      <w:r>
        <w:rPr>
          <w:szCs w:val="22"/>
        </w:rPr>
        <w:tab/>
        <w:t>Konstrukcje stalowe budowlane. Warunki wykonania i odbioru;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PN-90/B-03200 </w:t>
      </w:r>
      <w:r>
        <w:rPr>
          <w:szCs w:val="22"/>
        </w:rPr>
        <w:tab/>
        <w:t>Konstrukcje stalowe. Obliczenia statyczne i proje</w:t>
      </w:r>
      <w:r>
        <w:rPr>
          <w:szCs w:val="22"/>
        </w:rPr>
        <w:t>k</w:t>
      </w:r>
      <w:r>
        <w:rPr>
          <w:szCs w:val="22"/>
        </w:rPr>
        <w:t>towanie;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PN-H-01107 </w:t>
      </w:r>
      <w:r>
        <w:rPr>
          <w:szCs w:val="22"/>
        </w:rPr>
        <w:tab/>
        <w:t>Stal -Rodzaje dokumentów kontrolnych;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PN-B-01806 </w:t>
      </w:r>
      <w:r>
        <w:rPr>
          <w:szCs w:val="22"/>
        </w:rPr>
        <w:tab/>
        <w:t>Antykorozyjne zabezpieczenia w budownictwie - Ogólne zasady użytkowania, konserwacji i napraw;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PN-EN 45014 </w:t>
      </w:r>
      <w:r>
        <w:rPr>
          <w:szCs w:val="22"/>
        </w:rPr>
        <w:tab/>
        <w:t>Ogólne kryteria dotyczące deklaracji zgodności w</w:t>
      </w:r>
      <w:r>
        <w:rPr>
          <w:szCs w:val="22"/>
        </w:rPr>
        <w:t>y</w:t>
      </w:r>
      <w:r>
        <w:rPr>
          <w:szCs w:val="22"/>
        </w:rPr>
        <w:t>dawanej przez dostawców;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PN-EN ISO 12944-4 </w:t>
      </w:r>
      <w:r>
        <w:rPr>
          <w:szCs w:val="22"/>
        </w:rPr>
        <w:tab/>
        <w:t>Farby i lakiery. Ochrona przed korozją konstru</w:t>
      </w:r>
      <w:r>
        <w:rPr>
          <w:szCs w:val="22"/>
        </w:rPr>
        <w:t>k</w:t>
      </w:r>
      <w:r>
        <w:rPr>
          <w:szCs w:val="22"/>
        </w:rPr>
        <w:t>cji stalowych za pomocą ochronnych systemów m</w:t>
      </w:r>
      <w:r>
        <w:rPr>
          <w:szCs w:val="22"/>
        </w:rPr>
        <w:t>a</w:t>
      </w:r>
      <w:r>
        <w:rPr>
          <w:szCs w:val="22"/>
        </w:rPr>
        <w:t>larskich. Część 4: Rodzaje powierzchni i sposoby jej przygotowania;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PN-EN ISO 12944-7 </w:t>
      </w:r>
      <w:r>
        <w:rPr>
          <w:szCs w:val="22"/>
        </w:rPr>
        <w:tab/>
        <w:t>Farby i lakiery. Ochrona przed korozją konstru</w:t>
      </w:r>
      <w:r>
        <w:rPr>
          <w:szCs w:val="22"/>
        </w:rPr>
        <w:t>k</w:t>
      </w:r>
      <w:r>
        <w:rPr>
          <w:szCs w:val="22"/>
        </w:rPr>
        <w:t>cji stalowych za pomocą ochronnych systemów m</w:t>
      </w:r>
      <w:r>
        <w:rPr>
          <w:szCs w:val="22"/>
        </w:rPr>
        <w:t>a</w:t>
      </w:r>
      <w:r>
        <w:rPr>
          <w:szCs w:val="22"/>
        </w:rPr>
        <w:t>larskich. Część 7: Wykonywanie i nadzór prac m</w:t>
      </w:r>
      <w:r>
        <w:rPr>
          <w:szCs w:val="22"/>
        </w:rPr>
        <w:t>a</w:t>
      </w:r>
      <w:r>
        <w:rPr>
          <w:szCs w:val="22"/>
        </w:rPr>
        <w:t>larskich;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BN-82/6113-75 </w:t>
      </w:r>
      <w:r>
        <w:rPr>
          <w:szCs w:val="22"/>
        </w:rPr>
        <w:tab/>
        <w:t>Farby silikonowe nawierzchniowe na tynki;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PN-93/C-89440 </w:t>
      </w:r>
      <w:r>
        <w:rPr>
          <w:szCs w:val="22"/>
        </w:rPr>
        <w:tab/>
        <w:t>Farby emulsyjne (dyspersyjne) do wymalowań w</w:t>
      </w:r>
      <w:r>
        <w:rPr>
          <w:szCs w:val="22"/>
        </w:rPr>
        <w:t>e</w:t>
      </w:r>
      <w:r>
        <w:rPr>
          <w:szCs w:val="22"/>
        </w:rPr>
        <w:t>wnętrznych budynków. Minimalne wymagania tec</w:t>
      </w:r>
      <w:r>
        <w:rPr>
          <w:szCs w:val="22"/>
        </w:rPr>
        <w:t>h</w:t>
      </w:r>
      <w:r>
        <w:rPr>
          <w:szCs w:val="22"/>
        </w:rPr>
        <w:t>niczne;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PN-91/B-10102 </w:t>
      </w:r>
      <w:r>
        <w:rPr>
          <w:szCs w:val="22"/>
        </w:rPr>
        <w:tab/>
        <w:t>Farby do elewacji budynków. Wymagania i badania;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PN-EN 1505:2001 </w:t>
      </w:r>
      <w:r>
        <w:rPr>
          <w:szCs w:val="22"/>
        </w:rPr>
        <w:tab/>
        <w:t>Wentylacja budynków. Przewody proste i kształtki wentylacyjne z blachy o przekroju prostokątnym. Wymiary;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PN-EN 1506:2001 </w:t>
      </w:r>
      <w:r>
        <w:rPr>
          <w:szCs w:val="22"/>
        </w:rPr>
        <w:tab/>
        <w:t>Wentylacja budynków. Przewody proste i kształtki wentylacyjne z blachy o przekroju okrągłym. W</w:t>
      </w:r>
      <w:r>
        <w:rPr>
          <w:szCs w:val="22"/>
        </w:rPr>
        <w:t>y</w:t>
      </w:r>
      <w:r>
        <w:rPr>
          <w:szCs w:val="22"/>
        </w:rPr>
        <w:t>miary;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PN-EN 1886:2001 </w:t>
      </w:r>
      <w:r>
        <w:rPr>
          <w:szCs w:val="22"/>
        </w:rPr>
        <w:tab/>
        <w:t>Wentylacja budynków. Centrale wentylacyjne i kl</w:t>
      </w:r>
      <w:r>
        <w:rPr>
          <w:szCs w:val="22"/>
        </w:rPr>
        <w:t>i</w:t>
      </w:r>
      <w:r>
        <w:rPr>
          <w:szCs w:val="22"/>
        </w:rPr>
        <w:t>matyzacyjne. Właściwości mechaniczne;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1160:2002 </w:t>
      </w:r>
      <w:r>
        <w:rPr>
          <w:szCs w:val="22"/>
        </w:rPr>
        <w:tab/>
        <w:t>Instalacje i armatura do ciekłego gazu ziemnego. Ogólna charakterystyka ciekłego gazu ziemnego;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PN-82-B-02402 </w:t>
      </w:r>
      <w:r>
        <w:rPr>
          <w:szCs w:val="22"/>
        </w:rPr>
        <w:tab/>
        <w:t>Ogrzewnictwo - Temperatury ogrzewanych p</w:t>
      </w:r>
      <w:r>
        <w:rPr>
          <w:szCs w:val="22"/>
        </w:rPr>
        <w:t>o</w:t>
      </w:r>
      <w:r>
        <w:rPr>
          <w:szCs w:val="22"/>
        </w:rPr>
        <w:t>mieszczeń w budynkach;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PN-82-B-02403 </w:t>
      </w:r>
      <w:r>
        <w:rPr>
          <w:szCs w:val="22"/>
        </w:rPr>
        <w:tab/>
        <w:t>Ogrzewnictwo -Temperatury obliczeniowe z</w:t>
      </w:r>
      <w:r>
        <w:rPr>
          <w:szCs w:val="22"/>
        </w:rPr>
        <w:t>e</w:t>
      </w:r>
      <w:r>
        <w:rPr>
          <w:szCs w:val="22"/>
        </w:rPr>
        <w:t>wnętrzne;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PN-91-B-02020 </w:t>
      </w:r>
      <w:r>
        <w:rPr>
          <w:szCs w:val="22"/>
        </w:rPr>
        <w:tab/>
        <w:t>Ochrona cieplna budynków;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255-3:2000 </w:t>
      </w:r>
      <w:r>
        <w:rPr>
          <w:szCs w:val="22"/>
        </w:rPr>
        <w:tab/>
        <w:t>Klimatyzatory, ziębiarki cieczy i pompy ciepła ze sprężarkami o napędzie elektrycznym. Funkcja grzania. Badanie i wymagania dotyczące oznak</w:t>
      </w:r>
      <w:r>
        <w:rPr>
          <w:szCs w:val="22"/>
        </w:rPr>
        <w:t>o</w:t>
      </w:r>
      <w:r>
        <w:rPr>
          <w:szCs w:val="22"/>
        </w:rPr>
        <w:lastRenderedPageBreak/>
        <w:t>wania zespołów do ogrzewania pomieszczeń i ci</w:t>
      </w:r>
      <w:r>
        <w:rPr>
          <w:szCs w:val="22"/>
        </w:rPr>
        <w:t>e</w:t>
      </w:r>
      <w:r>
        <w:rPr>
          <w:szCs w:val="22"/>
        </w:rPr>
        <w:t>płej wody użytkowej;</w:t>
      </w:r>
    </w:p>
    <w:p w:rsidR="00717985" w:rsidRDefault="00717985" w:rsidP="00717985">
      <w:pPr>
        <w:tabs>
          <w:tab w:val="left" w:pos="342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378-1:2002 </w:t>
      </w:r>
      <w:r>
        <w:rPr>
          <w:szCs w:val="22"/>
        </w:rPr>
        <w:tab/>
        <w:t>Instalacje ziębnicze i pompy ciepła. Wymag</w:t>
      </w:r>
      <w:r>
        <w:rPr>
          <w:szCs w:val="22"/>
        </w:rPr>
        <w:t>a</w:t>
      </w:r>
      <w:r>
        <w:rPr>
          <w:szCs w:val="22"/>
        </w:rPr>
        <w:t>nia dotyczące bezpieczeństwa i ochrony środow</w:t>
      </w:r>
      <w:r>
        <w:rPr>
          <w:szCs w:val="22"/>
        </w:rPr>
        <w:t>i</w:t>
      </w:r>
      <w:r>
        <w:rPr>
          <w:szCs w:val="22"/>
        </w:rPr>
        <w:t>ska. Część 1: Wymagania podstawowe, definicje, klasyfikacja i kryteria wyboru;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PN-EN 378-1:2002/</w:t>
      </w:r>
      <w:r>
        <w:rPr>
          <w:szCs w:val="22"/>
        </w:rPr>
        <w:tab/>
        <w:t>Instalacje ziębnicze i pompy ciepła. Wymagania dotyczące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A1:2004 </w:t>
      </w:r>
      <w:r>
        <w:rPr>
          <w:szCs w:val="22"/>
        </w:rPr>
        <w:tab/>
        <w:t>bezpieczeństwa i ochrony środowiska. Część 1: Wymagania podstawowe, definicje, klasyfikacja i kryteria wyboru (Zmiana A1);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378-2:2002 </w:t>
      </w:r>
      <w:r>
        <w:rPr>
          <w:szCs w:val="22"/>
        </w:rPr>
        <w:tab/>
        <w:t>Instalacje ziębnicze i pompy ciepła. Wymagania dotyczące bezpieczeństwa i ochrony środowiska. Część 2: Projektowanie, budowanie, sprawdzanie, znakowanie i dokumentowanie;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378-3:2002 </w:t>
      </w:r>
      <w:r>
        <w:rPr>
          <w:szCs w:val="22"/>
        </w:rPr>
        <w:tab/>
        <w:t>Instalacje ziębnicze i pompy ciepła. Wymagania dotyczące bezpieczeństwa i ochrony środowiska. Część 3: Usytuowanie instalacji i ochrona osobista;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PN-EN 378-3:2002/</w:t>
      </w:r>
      <w:r>
        <w:rPr>
          <w:szCs w:val="22"/>
        </w:rPr>
        <w:tab/>
        <w:t xml:space="preserve">Instalacje ziębnicze i pompy ciepła. Wymagania dotyczące 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A1:2004 </w:t>
      </w:r>
      <w:r>
        <w:rPr>
          <w:szCs w:val="22"/>
        </w:rPr>
        <w:tab/>
        <w:t>bezpieczeństwa i ochrony środowiska. Część 3: Usytuowanie instalacji i ochrona osobista (Zmiana A1);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378-4:2002 </w:t>
      </w:r>
      <w:r>
        <w:rPr>
          <w:szCs w:val="22"/>
        </w:rPr>
        <w:tab/>
        <w:t>Instalacje ziębnicze i pompy ciepła. Wymagania dotyczące bezpieczeństwa i ochrony środowiska. Część 4: Obsługa, konserwacja, naprawa i odzysk;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PN-EN 378-4:2002/</w:t>
      </w:r>
      <w:r>
        <w:rPr>
          <w:szCs w:val="22"/>
        </w:rPr>
        <w:tab/>
        <w:t>Instalacje ziębnicze i pompy ciepła. Wymagania dotyczące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A1:2004</w:t>
      </w:r>
      <w:r>
        <w:rPr>
          <w:szCs w:val="22"/>
        </w:rPr>
        <w:tab/>
        <w:t>bezpieczeństwa i ochrony środowiska. Część 4: Obsługa, konserwacja, naprawa i odzysk (Zmiana A1);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1736:2003 </w:t>
      </w:r>
      <w:r>
        <w:rPr>
          <w:szCs w:val="22"/>
        </w:rPr>
        <w:tab/>
        <w:t>Instalacje ziębnicze i pompy ciepła. Giętkie el</w:t>
      </w:r>
      <w:r>
        <w:rPr>
          <w:szCs w:val="22"/>
        </w:rPr>
        <w:t>e</w:t>
      </w:r>
      <w:r>
        <w:rPr>
          <w:szCs w:val="22"/>
        </w:rPr>
        <w:t>menty rurowe, tłumiki drgań i kompensatory. W</w:t>
      </w:r>
      <w:r>
        <w:rPr>
          <w:szCs w:val="22"/>
        </w:rPr>
        <w:t>y</w:t>
      </w:r>
      <w:r>
        <w:rPr>
          <w:szCs w:val="22"/>
        </w:rPr>
        <w:t>magania, konstrukcja i montaż;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1861:2001 </w:t>
      </w:r>
      <w:r>
        <w:rPr>
          <w:szCs w:val="22"/>
        </w:rPr>
        <w:tab/>
        <w:t>Instalacje ziębnicze i pompy ciepła. Schematy ideowe montażowe instalacji, rurociągów i przyrz</w:t>
      </w:r>
      <w:r>
        <w:rPr>
          <w:szCs w:val="22"/>
        </w:rPr>
        <w:t>ą</w:t>
      </w:r>
      <w:r>
        <w:rPr>
          <w:szCs w:val="22"/>
        </w:rPr>
        <w:t>dów. Układy i symbole;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PN-EN 12178:2004(U)</w:t>
      </w:r>
      <w:r>
        <w:rPr>
          <w:szCs w:val="22"/>
        </w:rPr>
        <w:tab/>
        <w:t>Instalacje ziębnicze i pompy ciepła. Wskaźniki poziomu cieczy. Wymagania, badania i znakowanie;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12263:2003 </w:t>
      </w:r>
      <w:r>
        <w:rPr>
          <w:szCs w:val="22"/>
        </w:rPr>
        <w:tab/>
        <w:t>Instalacje ziębnicze i pompy ciepła. Przekaźniki zabezpieczające przed nadmiernym ciśnieniem. Wymagania i badania;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PN-EN 12284:2004(U)</w:t>
      </w:r>
      <w:r>
        <w:rPr>
          <w:szCs w:val="22"/>
        </w:rPr>
        <w:tab/>
        <w:t>Instalacje ziębnicze i pompy ciepła. Zawory. Wymagania, badania i znakowanie;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PN-EN 12309-1:2002</w:t>
      </w:r>
      <w:r>
        <w:rPr>
          <w:szCs w:val="22"/>
        </w:rPr>
        <w:tab/>
        <w:t>Urządzenia klimatyzacyjne absorpcyjne i adsor</w:t>
      </w:r>
      <w:r>
        <w:rPr>
          <w:szCs w:val="22"/>
        </w:rPr>
        <w:t>p</w:t>
      </w:r>
      <w:r>
        <w:rPr>
          <w:szCs w:val="22"/>
        </w:rPr>
        <w:t>cyjne i/lub wyposażone w pompy ciepła, zasilane gazem, o obciążeniu cieplnym nieprzekraczającym 70 kW. Część 1; Bezpieczeństwo;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PN-EN 12309-2:2002</w:t>
      </w:r>
      <w:r>
        <w:rPr>
          <w:szCs w:val="22"/>
        </w:rPr>
        <w:tab/>
        <w:t>Urządzenia klimatyzacyjne absorpcyjne i adsor</w:t>
      </w:r>
      <w:r>
        <w:rPr>
          <w:szCs w:val="22"/>
        </w:rPr>
        <w:t>p</w:t>
      </w:r>
      <w:r>
        <w:rPr>
          <w:szCs w:val="22"/>
        </w:rPr>
        <w:t xml:space="preserve">cyjne i/lub wyposażone w pompy ciepła, zasilane </w:t>
      </w:r>
      <w:r>
        <w:rPr>
          <w:szCs w:val="22"/>
        </w:rPr>
        <w:lastRenderedPageBreak/>
        <w:t>gazem, o obciążeniu cieplnym nieprzekraczającym 70 kW. Część 2: Racjonalne zużycie energii;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13136:2003 </w:t>
      </w:r>
      <w:r>
        <w:rPr>
          <w:szCs w:val="22"/>
        </w:rPr>
        <w:tab/>
        <w:t>Instalacje ziębnicze i pompy ciepła. Przyrządy z</w:t>
      </w:r>
      <w:r>
        <w:rPr>
          <w:szCs w:val="22"/>
        </w:rPr>
        <w:t>a</w:t>
      </w:r>
      <w:r>
        <w:rPr>
          <w:szCs w:val="22"/>
        </w:rPr>
        <w:t>bezpieczające przed nadmiernym ciśnieniem i przewody przyłączeniowe. Metody obliczeń;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PN-EN 13313:2003 </w:t>
      </w:r>
      <w:r>
        <w:rPr>
          <w:szCs w:val="22"/>
        </w:rPr>
        <w:tab/>
        <w:t>Instalacje ziębnicze i pompy ciepła. Kompetencje personelu;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PN-EN 14511-1:2004</w:t>
      </w:r>
      <w:r>
        <w:rPr>
          <w:szCs w:val="22"/>
        </w:rPr>
        <w:tab/>
        <w:t>Klimatyzatory, ziębiarki cieczy i pompy ciepła ze sprężarkami o napędzie elektrycznym wykorzyst</w:t>
      </w:r>
      <w:r>
        <w:rPr>
          <w:szCs w:val="22"/>
        </w:rPr>
        <w:t>y</w:t>
      </w:r>
      <w:r>
        <w:rPr>
          <w:szCs w:val="22"/>
        </w:rPr>
        <w:t>wane do ogrzewania i oziębiania. Część 1: Terminy i definicje;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PN-EN 14511-2:2004</w:t>
      </w:r>
      <w:r>
        <w:rPr>
          <w:szCs w:val="22"/>
        </w:rPr>
        <w:tab/>
        <w:t>Klimatyzatory, ziębiarki cieczy i pompy ciepła ze sprężarkami o napędzie elektrycznym wykorzyst</w:t>
      </w:r>
      <w:r>
        <w:rPr>
          <w:szCs w:val="22"/>
        </w:rPr>
        <w:t>y</w:t>
      </w:r>
      <w:r>
        <w:rPr>
          <w:szCs w:val="22"/>
        </w:rPr>
        <w:t>wane do ogrzewania i oziębiania. Część 2: Warunki badań;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PN-EN 14511-3:2004</w:t>
      </w:r>
      <w:r>
        <w:rPr>
          <w:szCs w:val="22"/>
        </w:rPr>
        <w:tab/>
        <w:t>Klimatyzatory, ziębiarki cieczy i pompy ciepła ze sprężarkami o napędzie elektrycznym wykorzyst</w:t>
      </w:r>
      <w:r>
        <w:rPr>
          <w:szCs w:val="22"/>
        </w:rPr>
        <w:t>y</w:t>
      </w:r>
      <w:r>
        <w:rPr>
          <w:szCs w:val="22"/>
        </w:rPr>
        <w:t>wane do ogrzewania i oziębiania. Część 3: Metody badań;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PN-EN 14511-4:2004</w:t>
      </w:r>
      <w:r>
        <w:rPr>
          <w:szCs w:val="22"/>
        </w:rPr>
        <w:tab/>
        <w:t>Klimatyzatory, ziębiarki cieczy i pompy ciepła ze sprężarkami o napędzie elektrycznym wykorzyst</w:t>
      </w:r>
      <w:r>
        <w:rPr>
          <w:szCs w:val="22"/>
        </w:rPr>
        <w:t>y</w:t>
      </w:r>
      <w:r>
        <w:rPr>
          <w:szCs w:val="22"/>
        </w:rPr>
        <w:t>wane do ogrzewania i oziębiania. Część 4: Wym</w:t>
      </w:r>
      <w:r>
        <w:rPr>
          <w:szCs w:val="22"/>
        </w:rPr>
        <w:t>a</w:t>
      </w:r>
      <w:r>
        <w:rPr>
          <w:szCs w:val="22"/>
        </w:rPr>
        <w:t>gania;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>PN-EN 1160:2002(U)</w:t>
      </w:r>
      <w:r>
        <w:rPr>
          <w:szCs w:val="22"/>
        </w:rPr>
        <w:tab/>
        <w:t>Instalacje i armatura do ciekłego gazu ziemnego;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PN-82-B-02402 </w:t>
      </w:r>
      <w:r>
        <w:rPr>
          <w:szCs w:val="22"/>
        </w:rPr>
        <w:tab/>
        <w:t>Ogrzewnictwo - Temperatury ogrzewanych p</w:t>
      </w:r>
      <w:r>
        <w:rPr>
          <w:szCs w:val="22"/>
        </w:rPr>
        <w:t>o</w:t>
      </w:r>
      <w:r>
        <w:rPr>
          <w:szCs w:val="22"/>
        </w:rPr>
        <w:t>mieszczeń w budynkach;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PN-82-B-02403 </w:t>
      </w:r>
      <w:r>
        <w:rPr>
          <w:szCs w:val="22"/>
        </w:rPr>
        <w:tab/>
        <w:t>Ogrzewnictwo -Temperatury obliczeniowe z</w:t>
      </w:r>
      <w:r>
        <w:rPr>
          <w:szCs w:val="22"/>
        </w:rPr>
        <w:t>e</w:t>
      </w:r>
      <w:r>
        <w:rPr>
          <w:szCs w:val="22"/>
        </w:rPr>
        <w:t>wnętrzne;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PN-91-B-02020 </w:t>
      </w:r>
      <w:r>
        <w:rPr>
          <w:szCs w:val="22"/>
        </w:rPr>
        <w:tab/>
        <w:t>Ochrona cieplna budynków;</w:t>
      </w:r>
    </w:p>
    <w:p w:rsidR="00717985" w:rsidRDefault="00717985" w:rsidP="00717985">
      <w:pPr>
        <w:tabs>
          <w:tab w:val="left" w:pos="2700"/>
        </w:tabs>
        <w:spacing w:before="60" w:after="60"/>
        <w:ind w:left="360"/>
        <w:jc w:val="both"/>
        <w:rPr>
          <w:szCs w:val="22"/>
        </w:rPr>
      </w:pPr>
      <w:r>
        <w:rPr>
          <w:szCs w:val="22"/>
        </w:rPr>
        <w:t xml:space="preserve">PN-76/E-05125 </w:t>
      </w:r>
      <w:r>
        <w:rPr>
          <w:szCs w:val="22"/>
        </w:rPr>
        <w:tab/>
        <w:t xml:space="preserve">Elektroenergetyczne i sygnalizacyjne linie kablowe - </w:t>
      </w:r>
      <w:r>
        <w:rPr>
          <w:szCs w:val="22"/>
        </w:rPr>
        <w:br/>
        <w:t>+ N-SEP-E-004</w:t>
      </w:r>
      <w:r>
        <w:rPr>
          <w:szCs w:val="22"/>
        </w:rPr>
        <w:tab/>
        <w:t>- Projektowanie i budowa;</w:t>
      </w:r>
    </w:p>
    <w:p w:rsidR="00717985" w:rsidRDefault="00717985" w:rsidP="00717985">
      <w:pPr>
        <w:tabs>
          <w:tab w:val="left" w:pos="2700"/>
        </w:tabs>
        <w:spacing w:before="60" w:after="60"/>
        <w:ind w:left="2700" w:hanging="2340"/>
        <w:jc w:val="both"/>
        <w:rPr>
          <w:szCs w:val="22"/>
        </w:rPr>
      </w:pPr>
      <w:r>
        <w:rPr>
          <w:szCs w:val="22"/>
        </w:rPr>
        <w:t xml:space="preserve">PN-IEC 60364 </w:t>
      </w:r>
      <w:r>
        <w:rPr>
          <w:szCs w:val="22"/>
        </w:rPr>
        <w:tab/>
        <w:t>Instalacje elektryczne w obiektach budowlanych (norma wieloarkuszowa);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PN-EN 60446: 2004 </w:t>
      </w:r>
      <w:r>
        <w:rPr>
          <w:szCs w:val="22"/>
        </w:rPr>
        <w:tab/>
        <w:t>Oznaczenie identyfikacyjne przewodów elektryc</w:t>
      </w:r>
      <w:r>
        <w:rPr>
          <w:szCs w:val="22"/>
        </w:rPr>
        <w:t>z</w:t>
      </w:r>
      <w:r>
        <w:rPr>
          <w:szCs w:val="22"/>
        </w:rPr>
        <w:t>nych barwami i cyframi;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PN-EN ISO 4157-1 </w:t>
      </w:r>
      <w:r>
        <w:rPr>
          <w:szCs w:val="22"/>
        </w:rPr>
        <w:tab/>
        <w:t>Rysunek budowlany. Systemy oznaczeń. Część 1: Budynki i części budynków;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PN-90/E-01005 </w:t>
      </w:r>
      <w:r>
        <w:rPr>
          <w:szCs w:val="22"/>
        </w:rPr>
        <w:tab/>
        <w:t>Technika świetlna. Terminologia;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PN-IEC 598-2-3 </w:t>
      </w:r>
      <w:r>
        <w:rPr>
          <w:szCs w:val="22"/>
        </w:rPr>
        <w:tab/>
        <w:t>Oprawy oświetleniowe. Wymagania szczegółowe. Oprawy oświetleniowe drogowe i uliczne.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PN-EN 206-1:2003 </w:t>
      </w:r>
      <w:r>
        <w:rPr>
          <w:szCs w:val="22"/>
        </w:rPr>
        <w:tab/>
        <w:t>Beton Część 1:Wymagania, właściwości, produ</w:t>
      </w:r>
      <w:r>
        <w:rPr>
          <w:szCs w:val="22"/>
        </w:rPr>
        <w:t>k</w:t>
      </w:r>
      <w:r>
        <w:rPr>
          <w:szCs w:val="22"/>
        </w:rPr>
        <w:t>cja, zgodność.;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PN-S-02205:1998 </w:t>
      </w:r>
      <w:r>
        <w:rPr>
          <w:szCs w:val="22"/>
        </w:rPr>
        <w:tab/>
        <w:t>Drogi samochodowe. Roboty ziemne. Wymagania i badania.;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PN-S-02204:1997 </w:t>
      </w:r>
      <w:r>
        <w:rPr>
          <w:szCs w:val="22"/>
        </w:rPr>
        <w:tab/>
        <w:t>Drogi samochodowe. Odwodnienie dróg.;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  <w:rPr>
          <w:szCs w:val="22"/>
        </w:rPr>
      </w:pPr>
      <w:r>
        <w:rPr>
          <w:szCs w:val="22"/>
        </w:rPr>
        <w:t xml:space="preserve">PN-B-11112:1996 </w:t>
      </w:r>
      <w:r>
        <w:rPr>
          <w:szCs w:val="22"/>
        </w:rPr>
        <w:tab/>
        <w:t>Kruszywa mineralne Kruszywa łamane do n</w:t>
      </w:r>
      <w:r>
        <w:rPr>
          <w:szCs w:val="22"/>
        </w:rPr>
        <w:t>a</w:t>
      </w:r>
      <w:r>
        <w:rPr>
          <w:szCs w:val="22"/>
        </w:rPr>
        <w:t>wierzchni drogowych;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</w:pPr>
      <w:r>
        <w:rPr>
          <w:szCs w:val="22"/>
        </w:rPr>
        <w:lastRenderedPageBreak/>
        <w:t xml:space="preserve">PN-B-02480 </w:t>
      </w:r>
      <w:r>
        <w:rPr>
          <w:szCs w:val="22"/>
        </w:rPr>
        <w:tab/>
        <w:t>Grunty budowlane. Określenia. Symbole. Podział i opis gruntów</w:t>
      </w:r>
      <w:r>
        <w:t>;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</w:pPr>
    </w:p>
    <w:p w:rsidR="00717985" w:rsidRDefault="00717985" w:rsidP="00717985">
      <w:pPr>
        <w:autoSpaceDE w:val="0"/>
        <w:autoSpaceDN w:val="0"/>
        <w:adjustRightInd w:val="0"/>
        <w:ind w:left="360" w:firstLine="349"/>
        <w:jc w:val="both"/>
      </w:pPr>
      <w:r>
        <w:t>W całym procesie budowlanym Wykonawca jest obowiązany stos</w:t>
      </w:r>
      <w:r>
        <w:t>o</w:t>
      </w:r>
      <w:r>
        <w:t xml:space="preserve">wać się do aktualnych polskich przepisów oraz Polskich Norm. </w:t>
      </w:r>
    </w:p>
    <w:p w:rsidR="00717985" w:rsidRDefault="00717985" w:rsidP="00717985">
      <w:pPr>
        <w:tabs>
          <w:tab w:val="left" w:pos="2700"/>
        </w:tabs>
        <w:spacing w:before="60" w:after="60"/>
        <w:ind w:left="2699" w:hanging="2342"/>
        <w:jc w:val="both"/>
      </w:pPr>
    </w:p>
    <w:p w:rsidR="00717985" w:rsidRDefault="00717985" w:rsidP="00717985">
      <w:pPr>
        <w:pStyle w:val="Nagwek2"/>
        <w:numPr>
          <w:ilvl w:val="1"/>
          <w:numId w:val="24"/>
        </w:numPr>
        <w:ind w:left="360"/>
      </w:pPr>
      <w:bookmarkStart w:id="89" w:name="_Toc288743885"/>
      <w:bookmarkStart w:id="90" w:name="_Toc290470651"/>
      <w:r>
        <w:t>Inne posiadane informacje i dokumenty niezbędne do zaprojektowania i wykonania r</w:t>
      </w:r>
      <w:r>
        <w:t>o</w:t>
      </w:r>
      <w:r>
        <w:t>bót budowlanych.</w:t>
      </w:r>
      <w:bookmarkEnd w:id="89"/>
      <w:bookmarkEnd w:id="90"/>
    </w:p>
    <w:p w:rsidR="00717985" w:rsidRDefault="00717985" w:rsidP="00717985">
      <w:pPr>
        <w:numPr>
          <w:ilvl w:val="0"/>
          <w:numId w:val="25"/>
        </w:numPr>
        <w:tabs>
          <w:tab w:val="num" w:pos="720"/>
        </w:tabs>
        <w:spacing w:before="120"/>
        <w:ind w:left="720"/>
        <w:jc w:val="both"/>
      </w:pPr>
      <w:r>
        <w:t>część graficzna z opracowania rzut parteru, rzut I-piętra, rzut II-pietra</w:t>
      </w:r>
      <w:r w:rsidR="00595E27">
        <w:t>, III piętra</w:t>
      </w:r>
      <w:r>
        <w:t xml:space="preserve"> </w:t>
      </w:r>
      <w:r>
        <w:rPr>
          <w:b/>
          <w:i/>
        </w:rPr>
        <w:t>- załącznik nr 2,</w:t>
      </w:r>
    </w:p>
    <w:p w:rsidR="00717985" w:rsidRDefault="00717985" w:rsidP="00717985">
      <w:pPr>
        <w:numPr>
          <w:ilvl w:val="0"/>
          <w:numId w:val="25"/>
        </w:numPr>
        <w:tabs>
          <w:tab w:val="num" w:pos="720"/>
        </w:tabs>
        <w:spacing w:before="120"/>
        <w:ind w:left="720"/>
        <w:jc w:val="both"/>
      </w:pPr>
      <w:r>
        <w:t xml:space="preserve">warunki przyłączenia do sieci wodociągowej, kanalizacji sanitarnej i kanalizacji deszczowej </w:t>
      </w:r>
      <w:r w:rsidR="00595E27">
        <w:t>–</w:t>
      </w:r>
      <w:r>
        <w:t xml:space="preserve"> </w:t>
      </w:r>
      <w:r w:rsidR="00595E27">
        <w:t>przyłączenie do istniejących sieci</w:t>
      </w:r>
      <w:r w:rsidR="003E21E4">
        <w:t xml:space="preserve"> zna</w:t>
      </w:r>
      <w:r w:rsidR="003E21E4">
        <w:t>j</w:t>
      </w:r>
      <w:r w:rsidR="003E21E4">
        <w:t>dujących się na terenie Instytutu Lotnictwa</w:t>
      </w:r>
    </w:p>
    <w:p w:rsidR="00717985" w:rsidRDefault="00717985" w:rsidP="00717985">
      <w:pPr>
        <w:numPr>
          <w:ilvl w:val="0"/>
          <w:numId w:val="25"/>
        </w:numPr>
        <w:tabs>
          <w:tab w:val="num" w:pos="720"/>
        </w:tabs>
        <w:spacing w:before="120"/>
        <w:ind w:left="720"/>
        <w:jc w:val="both"/>
      </w:pPr>
      <w:r>
        <w:rPr>
          <w:b/>
        </w:rPr>
        <w:t>kopia mapy zasadniczej</w:t>
      </w:r>
      <w:r>
        <w:t xml:space="preserve"> map</w:t>
      </w:r>
      <w:r w:rsidR="003E21E4">
        <w:t>a</w:t>
      </w:r>
      <w:r>
        <w:t xml:space="preserve"> sytuacyjno-wysokościową w skali 1:500 przeznaczoną do celów projektowych </w:t>
      </w:r>
      <w:r w:rsidR="003E21E4">
        <w:rPr>
          <w:rFonts w:eastAsia="Calibri"/>
        </w:rPr>
        <w:t>zostanie przekazana Wykonawcy</w:t>
      </w:r>
    </w:p>
    <w:p w:rsidR="00717985" w:rsidRDefault="00717985" w:rsidP="00717985">
      <w:pPr>
        <w:numPr>
          <w:ilvl w:val="0"/>
          <w:numId w:val="25"/>
        </w:numPr>
        <w:tabs>
          <w:tab w:val="num" w:pos="720"/>
        </w:tabs>
        <w:spacing w:before="120"/>
        <w:ind w:left="720"/>
        <w:jc w:val="both"/>
        <w:rPr>
          <w:b/>
          <w:color w:val="FF0000"/>
        </w:rPr>
      </w:pPr>
      <w:r>
        <w:rPr>
          <w:b/>
          <w:color w:val="000000"/>
        </w:rPr>
        <w:t>dokumentacja badań geotechnicznych</w:t>
      </w:r>
      <w:r>
        <w:rPr>
          <w:color w:val="000000"/>
        </w:rPr>
        <w:t xml:space="preserve"> – </w:t>
      </w:r>
      <w:r w:rsidR="003E21E4">
        <w:rPr>
          <w:color w:val="000000"/>
        </w:rPr>
        <w:t>w trakcie realizacji przez Zamawiającego</w:t>
      </w:r>
    </w:p>
    <w:p w:rsidR="00717985" w:rsidRDefault="00717985" w:rsidP="00717985">
      <w:pPr>
        <w:pStyle w:val="Nagwek2"/>
        <w:numPr>
          <w:ilvl w:val="1"/>
          <w:numId w:val="25"/>
        </w:numPr>
        <w:tabs>
          <w:tab w:val="clear" w:pos="1440"/>
        </w:tabs>
        <w:ind w:left="360"/>
        <w:jc w:val="both"/>
      </w:pPr>
      <w:bookmarkStart w:id="91" w:name="_Toc288743886"/>
      <w:bookmarkStart w:id="92" w:name="_Toc290470652"/>
      <w:r>
        <w:t>Dodatkowe wytyczne inwestorskie i uwarunkowania związane z budową i jej przeprowadzeniem.</w:t>
      </w:r>
      <w:bookmarkEnd w:id="91"/>
      <w:bookmarkEnd w:id="92"/>
    </w:p>
    <w:p w:rsidR="00717985" w:rsidRDefault="00717985" w:rsidP="00717985">
      <w:pPr>
        <w:numPr>
          <w:ilvl w:val="0"/>
          <w:numId w:val="22"/>
        </w:numPr>
        <w:tabs>
          <w:tab w:val="clear" w:pos="1440"/>
        </w:tabs>
        <w:spacing w:before="240"/>
        <w:ind w:left="714" w:hanging="357"/>
        <w:jc w:val="both"/>
      </w:pPr>
      <w:r>
        <w:t>przejęcie terenu budowy w terminie czterech dni roboczych od daty podpisania umowy,</w:t>
      </w:r>
    </w:p>
    <w:p w:rsidR="00717985" w:rsidRDefault="00717985" w:rsidP="00717985">
      <w:pPr>
        <w:numPr>
          <w:ilvl w:val="0"/>
          <w:numId w:val="22"/>
        </w:numPr>
        <w:tabs>
          <w:tab w:val="clear" w:pos="1440"/>
        </w:tabs>
        <w:spacing w:before="120"/>
        <w:ind w:left="720"/>
        <w:jc w:val="both"/>
      </w:pPr>
      <w:r>
        <w:t>wyznaczenia osoby do koordynowania pracami projektowymi, która współpracować będzie z Zamawiającym na etapie opracowywania dokumentacji projektowej: projektu budowlanego i projektów wyk</w:t>
      </w:r>
      <w:r>
        <w:t>o</w:t>
      </w:r>
      <w:r>
        <w:t xml:space="preserve">nawczych, </w:t>
      </w:r>
    </w:p>
    <w:p w:rsidR="00717985" w:rsidRDefault="00717985" w:rsidP="00717985">
      <w:pPr>
        <w:numPr>
          <w:ilvl w:val="0"/>
          <w:numId w:val="22"/>
        </w:numPr>
        <w:tabs>
          <w:tab w:val="clear" w:pos="1440"/>
        </w:tabs>
        <w:spacing w:before="120"/>
        <w:ind w:left="720"/>
        <w:jc w:val="both"/>
      </w:pPr>
      <w:r>
        <w:t>wyznaczenia kierownika robót legitymującego się posiadaniem w</w:t>
      </w:r>
      <w:r>
        <w:t>y</w:t>
      </w:r>
      <w:r>
        <w:t>maganych uprawnień budowlanych do kierowania robotami budo</w:t>
      </w:r>
      <w:r>
        <w:t>w</w:t>
      </w:r>
      <w:r>
        <w:t>lanymi w specjalności ogólnobudowlanej bez ograniczeń oraz p</w:t>
      </w:r>
      <w:r>
        <w:t>o</w:t>
      </w:r>
      <w:r>
        <w:t>siadaniem aktualnego zaświadczenia o przynależności do właściwej Izby Inżynierów Budownictwa do prowadzenia prac będących przedmiotem zamówienia;</w:t>
      </w:r>
    </w:p>
    <w:p w:rsidR="00717985" w:rsidRDefault="00717985" w:rsidP="00717985">
      <w:pPr>
        <w:numPr>
          <w:ilvl w:val="0"/>
          <w:numId w:val="22"/>
        </w:numPr>
        <w:tabs>
          <w:tab w:val="clear" w:pos="1440"/>
        </w:tabs>
        <w:spacing w:before="120"/>
        <w:ind w:left="720"/>
        <w:jc w:val="both"/>
      </w:pPr>
      <w:r>
        <w:t xml:space="preserve">zakończenie i odbiór robót budowlanych realizowanych na podstawie opracowanej dokumentacji i uzyskanego pozwolenia na budowę </w:t>
      </w:r>
    </w:p>
    <w:p w:rsidR="00717985" w:rsidRDefault="00717985" w:rsidP="00717985">
      <w:pPr>
        <w:numPr>
          <w:ilvl w:val="0"/>
          <w:numId w:val="22"/>
        </w:numPr>
        <w:tabs>
          <w:tab w:val="clear" w:pos="1440"/>
        </w:tabs>
        <w:spacing w:before="120"/>
        <w:ind w:left="720"/>
        <w:jc w:val="both"/>
      </w:pPr>
      <w:r>
        <w:t>podczas wykonywania robót budowlanych ujętych w Programie F-U należy bezwzględnie przestrzegać niżej wymienionych uwarunk</w:t>
      </w:r>
      <w:r>
        <w:t>o</w:t>
      </w:r>
      <w:r>
        <w:t>wań ich realizacji a mianowicie:</w:t>
      </w:r>
    </w:p>
    <w:p w:rsidR="00717985" w:rsidRDefault="00717985" w:rsidP="00717985">
      <w:pPr>
        <w:spacing w:before="120" w:after="120"/>
        <w:ind w:left="964" w:hanging="284"/>
        <w:jc w:val="both"/>
      </w:pPr>
      <w:r>
        <w:t>a)</w:t>
      </w:r>
      <w:r>
        <w:tab/>
        <w:t>Wykonawca, którego oferta zostanie wybrana, wyznaczy kiero</w:t>
      </w:r>
      <w:r>
        <w:t>w</w:t>
      </w:r>
      <w:r>
        <w:t>nika budowy legitymującego się posiadaniem wymaganych uprawnień budowlanych do kierowania robotami budowlanymi w specjalności konstrukcyjno-budowlanej bez żadnych ograniczeń oraz kierowników robót do prowadzenia prac będących przedmi</w:t>
      </w:r>
      <w:r>
        <w:t>o</w:t>
      </w:r>
      <w:r>
        <w:t xml:space="preserve">tem zamówienia w specjalnościach: </w:t>
      </w:r>
    </w:p>
    <w:p w:rsidR="00717985" w:rsidRDefault="00717985" w:rsidP="00717985">
      <w:pPr>
        <w:ind w:left="1248" w:hanging="284"/>
        <w:jc w:val="both"/>
      </w:pPr>
      <w:r>
        <w:t>-</w:t>
      </w:r>
      <w:r>
        <w:tab/>
        <w:t>instalacyjnej w zakresie sieci, instalacji i urządzeń cieplnych i wentylacyjnych wodociągowych i kanalizacyjnych,</w:t>
      </w:r>
    </w:p>
    <w:p w:rsidR="00717985" w:rsidRDefault="00717985" w:rsidP="00717985">
      <w:pPr>
        <w:ind w:left="1248" w:hanging="284"/>
        <w:jc w:val="both"/>
      </w:pPr>
      <w:r>
        <w:t>-</w:t>
      </w:r>
      <w:r>
        <w:tab/>
        <w:t>instalacyjnej w zakresie sieci, instalacji i urządzeń elektryc</w:t>
      </w:r>
      <w:r>
        <w:t>z</w:t>
      </w:r>
      <w:r>
        <w:t>nych i elektroenergetycznych,</w:t>
      </w:r>
    </w:p>
    <w:p w:rsidR="00717985" w:rsidRDefault="00717985" w:rsidP="00717985">
      <w:pPr>
        <w:spacing w:before="120" w:after="120"/>
        <w:ind w:left="964"/>
        <w:jc w:val="both"/>
      </w:pPr>
      <w:r>
        <w:lastRenderedPageBreak/>
        <w:t>Kierownik budowy i kierownicy robót muszą posiadać aktualne zaświadczenie o przynależności do właściwej izby samorządu z</w:t>
      </w:r>
      <w:r>
        <w:t>a</w:t>
      </w:r>
      <w:r>
        <w:t>wodowego i mieć opłacone składki ubezpieczenia od odpowi</w:t>
      </w:r>
      <w:r>
        <w:t>e</w:t>
      </w:r>
      <w:r>
        <w:t xml:space="preserve">dzialności cywilnej; </w:t>
      </w:r>
    </w:p>
    <w:p w:rsidR="00717985" w:rsidRDefault="00717985" w:rsidP="00717985">
      <w:pPr>
        <w:autoSpaceDE w:val="0"/>
        <w:autoSpaceDN w:val="0"/>
        <w:adjustRightInd w:val="0"/>
        <w:rPr>
          <w:b/>
          <w:bCs/>
        </w:rPr>
      </w:pPr>
    </w:p>
    <w:p w:rsidR="00717985" w:rsidRDefault="00717985" w:rsidP="00717985">
      <w:pPr>
        <w:autoSpaceDE w:val="0"/>
        <w:autoSpaceDN w:val="0"/>
        <w:adjustRightInd w:val="0"/>
        <w:ind w:left="900" w:hanging="900"/>
        <w:jc w:val="both"/>
        <w:rPr>
          <w:b/>
          <w:bCs/>
        </w:rPr>
      </w:pPr>
      <w:r>
        <w:rPr>
          <w:b/>
          <w:bCs/>
        </w:rPr>
        <w:t xml:space="preserve">Uwaga: </w:t>
      </w:r>
      <w:r>
        <w:rPr>
          <w:b/>
          <w:bCs/>
        </w:rPr>
        <w:tab/>
        <w:t>wszelkie nazwy własne, które mogły pojawić się w dokume</w:t>
      </w:r>
      <w:r>
        <w:rPr>
          <w:b/>
          <w:bCs/>
        </w:rPr>
        <w:t>n</w:t>
      </w:r>
      <w:r>
        <w:rPr>
          <w:b/>
          <w:bCs/>
        </w:rPr>
        <w:t>tach Zamawiającego dotyczących przedmiotowej inwestycji stanowią jedynie przykłady zastosowań materiałowych i nal</w:t>
      </w:r>
      <w:r>
        <w:rPr>
          <w:b/>
          <w:bCs/>
        </w:rPr>
        <w:t>e</w:t>
      </w:r>
      <w:r>
        <w:rPr>
          <w:b/>
          <w:bCs/>
        </w:rPr>
        <w:t>ży rozumieć je jak nazwy własne z dopiskiem – lub równowa</w:t>
      </w:r>
      <w:r>
        <w:rPr>
          <w:b/>
          <w:bCs/>
        </w:rPr>
        <w:t>ż</w:t>
      </w:r>
      <w:r>
        <w:rPr>
          <w:b/>
          <w:bCs/>
        </w:rPr>
        <w:t>ne o nie gorszych parametrach.</w:t>
      </w:r>
    </w:p>
    <w:p w:rsidR="00C31E7A" w:rsidRPr="003C7312" w:rsidRDefault="00C31E7A" w:rsidP="008A6149">
      <w:pPr>
        <w:rPr>
          <w:rFonts w:ascii="Times New Roman" w:hAnsi="Times New Roman"/>
          <w:sz w:val="24"/>
          <w:szCs w:val="24"/>
        </w:rPr>
      </w:pPr>
    </w:p>
    <w:sectPr w:rsidR="00C31E7A" w:rsidRPr="003C7312" w:rsidSect="00684C8A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993" w:right="708" w:bottom="851" w:left="284" w:header="426" w:footer="471" w:gutter="1701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844" w:rsidRDefault="00633844">
      <w:r>
        <w:separator/>
      </w:r>
    </w:p>
  </w:endnote>
  <w:endnote w:type="continuationSeparator" w:id="0">
    <w:p w:rsidR="00633844" w:rsidRDefault="0063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85" w:rsidRDefault="0071798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17985" w:rsidRDefault="00717985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8A" w:rsidRDefault="00684C8A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3672F0">
      <w:rPr>
        <w:noProof/>
      </w:rPr>
      <w:t>1</w:t>
    </w:r>
    <w:r>
      <w:fldChar w:fldCharType="end"/>
    </w:r>
  </w:p>
  <w:p w:rsidR="00717985" w:rsidRPr="003B5DC9" w:rsidRDefault="00717985" w:rsidP="00C31E7A">
    <w:pPr>
      <w:pStyle w:val="Stopka"/>
      <w:tabs>
        <w:tab w:val="clear" w:pos="4536"/>
        <w:tab w:val="clear" w:pos="9072"/>
        <w:tab w:val="right" w:pos="9214"/>
        <w:tab w:val="right" w:pos="9356"/>
      </w:tabs>
      <w:rPr>
        <w:i/>
        <w:spacing w:val="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844" w:rsidRDefault="00633844">
      <w:r>
        <w:separator/>
      </w:r>
    </w:p>
  </w:footnote>
  <w:footnote w:type="continuationSeparator" w:id="0">
    <w:p w:rsidR="00633844" w:rsidRDefault="00633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8A" w:rsidRDefault="00684C8A">
    <w:pPr>
      <w:pStyle w:val="Nagwek"/>
    </w:pPr>
    <w:r>
      <w:t>Postępowanie 10/DU/Z/15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985" w:rsidRDefault="00717985">
    <w:pPr>
      <w:pStyle w:val="Nagwek"/>
    </w:pPr>
    <w:r>
      <w:t>Program Funkcjonalno użytkowy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990"/>
    <w:multiLevelType w:val="hybridMultilevel"/>
    <w:tmpl w:val="407C1F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D65D91"/>
    <w:multiLevelType w:val="hybridMultilevel"/>
    <w:tmpl w:val="B0A67DDC"/>
    <w:lvl w:ilvl="0" w:tplc="58309DC6">
      <w:start w:val="1"/>
      <w:numFmt w:val="bullet"/>
      <w:lvlText w:val="-"/>
      <w:lvlJc w:val="left"/>
      <w:pPr>
        <w:tabs>
          <w:tab w:val="num" w:pos="826"/>
        </w:tabs>
        <w:ind w:left="826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2">
    <w:nsid w:val="0E603698"/>
    <w:multiLevelType w:val="hybridMultilevel"/>
    <w:tmpl w:val="6A467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427E7"/>
    <w:multiLevelType w:val="hybridMultilevel"/>
    <w:tmpl w:val="15105838"/>
    <w:lvl w:ilvl="0" w:tplc="E140000E">
      <w:start w:val="1"/>
      <w:numFmt w:val="bullet"/>
      <w:lvlText w:val=""/>
      <w:lvlJc w:val="left"/>
      <w:pPr>
        <w:ind w:left="1434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164D3238"/>
    <w:multiLevelType w:val="hybridMultilevel"/>
    <w:tmpl w:val="92A2D7D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E20F5"/>
    <w:multiLevelType w:val="hybridMultilevel"/>
    <w:tmpl w:val="2EE8F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EF12E3D"/>
    <w:multiLevelType w:val="multilevel"/>
    <w:tmpl w:val="7BC250A6"/>
    <w:lvl w:ilvl="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32"/>
        </w:tabs>
        <w:ind w:left="1132" w:hanging="99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252547BC"/>
    <w:multiLevelType w:val="hybridMultilevel"/>
    <w:tmpl w:val="2166C8A6"/>
    <w:lvl w:ilvl="0" w:tplc="E7D8F934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4798F212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7D49F3"/>
    <w:multiLevelType w:val="hybridMultilevel"/>
    <w:tmpl w:val="6B5C1A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7511423"/>
    <w:multiLevelType w:val="hybridMultilevel"/>
    <w:tmpl w:val="496E4D1C"/>
    <w:lvl w:ilvl="0" w:tplc="53D2F3E8">
      <w:start w:val="3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0">
    <w:nsid w:val="30D10254"/>
    <w:multiLevelType w:val="hybridMultilevel"/>
    <w:tmpl w:val="112AB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76282"/>
    <w:multiLevelType w:val="hybridMultilevel"/>
    <w:tmpl w:val="C8B45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734551"/>
    <w:multiLevelType w:val="hybridMultilevel"/>
    <w:tmpl w:val="9BAA6F90"/>
    <w:lvl w:ilvl="0" w:tplc="53D2F3E8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13"/>
        </w:tabs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33"/>
        </w:tabs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73"/>
        </w:tabs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93"/>
        </w:tabs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</w:rPr>
    </w:lvl>
  </w:abstractNum>
  <w:abstractNum w:abstractNumId="13">
    <w:nsid w:val="41395CC8"/>
    <w:multiLevelType w:val="hybridMultilevel"/>
    <w:tmpl w:val="78D28CD2"/>
    <w:lvl w:ilvl="0" w:tplc="64F81E3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3E02CBB"/>
    <w:multiLevelType w:val="hybridMultilevel"/>
    <w:tmpl w:val="1EDAE8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4924231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3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B2502CE"/>
    <w:multiLevelType w:val="multilevel"/>
    <w:tmpl w:val="CC2899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062158"/>
    <w:multiLevelType w:val="multilevel"/>
    <w:tmpl w:val="E71840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85D310E"/>
    <w:multiLevelType w:val="hybridMultilevel"/>
    <w:tmpl w:val="3AFA04B0"/>
    <w:lvl w:ilvl="0" w:tplc="216448B2">
      <w:start w:val="1"/>
      <w:numFmt w:val="decimal"/>
      <w:lvlText w:val="%1.5.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93C2EAD"/>
    <w:multiLevelType w:val="hybridMultilevel"/>
    <w:tmpl w:val="16A62FF2"/>
    <w:lvl w:ilvl="0" w:tplc="14FAFC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89890A2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A1C35AC"/>
    <w:multiLevelType w:val="hybridMultilevel"/>
    <w:tmpl w:val="4AC4989E"/>
    <w:lvl w:ilvl="0" w:tplc="234EC2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C207022"/>
    <w:multiLevelType w:val="hybridMultilevel"/>
    <w:tmpl w:val="87A8CF72"/>
    <w:lvl w:ilvl="0" w:tplc="2C7A900C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E7D8F93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color w:val="000000"/>
      </w:rPr>
    </w:lvl>
    <w:lvl w:ilvl="2" w:tplc="CD08562C">
      <w:start w:val="1"/>
      <w:numFmt w:val="lowerLetter"/>
      <w:lvlText w:val="%3)"/>
      <w:lvlJc w:val="left"/>
      <w:pPr>
        <w:tabs>
          <w:tab w:val="num" w:pos="734"/>
        </w:tabs>
        <w:ind w:left="734" w:hanging="360"/>
      </w:pPr>
      <w:rPr>
        <w:rFonts w:hint="default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F9C21D6"/>
    <w:multiLevelType w:val="hybridMultilevel"/>
    <w:tmpl w:val="86782C2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3F280F"/>
    <w:multiLevelType w:val="multilevel"/>
    <w:tmpl w:val="074E79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49C75FB"/>
    <w:multiLevelType w:val="hybridMultilevel"/>
    <w:tmpl w:val="CB366A38"/>
    <w:lvl w:ilvl="0" w:tplc="897E3A5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6A6ADDD4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F022F"/>
    <w:multiLevelType w:val="hybridMultilevel"/>
    <w:tmpl w:val="E3A84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CA66E68"/>
    <w:multiLevelType w:val="multilevel"/>
    <w:tmpl w:val="DA6E2CF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>
    <w:nsid w:val="6DAE7C03"/>
    <w:multiLevelType w:val="multilevel"/>
    <w:tmpl w:val="F9860B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8">
    <w:nsid w:val="6F1667E0"/>
    <w:multiLevelType w:val="multilevel"/>
    <w:tmpl w:val="2EB8B5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737A6F11"/>
    <w:multiLevelType w:val="hybridMultilevel"/>
    <w:tmpl w:val="452E6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550A4D"/>
    <w:multiLevelType w:val="hybridMultilevel"/>
    <w:tmpl w:val="CC6CF40E"/>
    <w:lvl w:ilvl="0" w:tplc="3DD81206">
      <w:start w:val="1"/>
      <w:numFmt w:val="decimal"/>
      <w:lvlText w:val="%1.5.2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C6444"/>
    <w:multiLevelType w:val="multilevel"/>
    <w:tmpl w:val="6CAC7B30"/>
    <w:lvl w:ilvl="0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2">
    <w:nsid w:val="76A564A3"/>
    <w:multiLevelType w:val="hybridMultilevel"/>
    <w:tmpl w:val="0E6CA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F76B2F"/>
    <w:multiLevelType w:val="hybridMultilevel"/>
    <w:tmpl w:val="860ACACE"/>
    <w:lvl w:ilvl="0" w:tplc="00BEC8B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1"/>
  </w:num>
  <w:num w:numId="5">
    <w:abstractNumId w:val="11"/>
  </w:num>
  <w:num w:numId="6">
    <w:abstractNumId w:val="2"/>
  </w:num>
  <w:num w:numId="7">
    <w:abstractNumId w:val="10"/>
  </w:num>
  <w:num w:numId="8">
    <w:abstractNumId w:val="15"/>
  </w:num>
  <w:num w:numId="9">
    <w:abstractNumId w:val="27"/>
  </w:num>
  <w:num w:numId="10">
    <w:abstractNumId w:val="25"/>
  </w:num>
  <w:num w:numId="11">
    <w:abstractNumId w:val="31"/>
  </w:num>
  <w:num w:numId="12">
    <w:abstractNumId w:val="8"/>
  </w:num>
  <w:num w:numId="13">
    <w:abstractNumId w:val="14"/>
  </w:num>
  <w:num w:numId="14">
    <w:abstractNumId w:val="20"/>
  </w:num>
  <w:num w:numId="15">
    <w:abstractNumId w:val="26"/>
  </w:num>
  <w:num w:numId="16">
    <w:abstractNumId w:val="18"/>
  </w:num>
  <w:num w:numId="17">
    <w:abstractNumId w:val="3"/>
  </w:num>
  <w:num w:numId="18">
    <w:abstractNumId w:val="30"/>
  </w:num>
  <w:num w:numId="19">
    <w:abstractNumId w:val="28"/>
  </w:num>
  <w:num w:numId="20">
    <w:abstractNumId w:val="16"/>
  </w:num>
  <w:num w:numId="21">
    <w:abstractNumId w:val="21"/>
  </w:num>
  <w:num w:numId="22">
    <w:abstractNumId w:val="24"/>
  </w:num>
  <w:num w:numId="23">
    <w:abstractNumId w:val="23"/>
  </w:num>
  <w:num w:numId="24">
    <w:abstractNumId w:val="19"/>
  </w:num>
  <w:num w:numId="25">
    <w:abstractNumId w:val="7"/>
  </w:num>
  <w:num w:numId="26">
    <w:abstractNumId w:val="33"/>
  </w:num>
  <w:num w:numId="27">
    <w:abstractNumId w:val="17"/>
  </w:num>
  <w:num w:numId="28">
    <w:abstractNumId w:val="13"/>
  </w:num>
  <w:num w:numId="29">
    <w:abstractNumId w:val="22"/>
  </w:num>
  <w:num w:numId="30">
    <w:abstractNumId w:val="4"/>
  </w:num>
  <w:num w:numId="31">
    <w:abstractNumId w:val="0"/>
  </w:num>
  <w:num w:numId="32">
    <w:abstractNumId w:val="5"/>
  </w:num>
  <w:num w:numId="33">
    <w:abstractNumId w:val="32"/>
  </w:num>
  <w:num w:numId="34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hyphenationZone w:val="425"/>
  <w:doNotHyphenateCaps/>
  <w:drawingGridHorizontalSpacing w:val="1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5B"/>
    <w:rsid w:val="00003E85"/>
    <w:rsid w:val="00003FCB"/>
    <w:rsid w:val="000073E5"/>
    <w:rsid w:val="00010EEF"/>
    <w:rsid w:val="00014BC7"/>
    <w:rsid w:val="00017994"/>
    <w:rsid w:val="0002390E"/>
    <w:rsid w:val="0002430D"/>
    <w:rsid w:val="00024804"/>
    <w:rsid w:val="00025BFC"/>
    <w:rsid w:val="00036940"/>
    <w:rsid w:val="00042664"/>
    <w:rsid w:val="000441B2"/>
    <w:rsid w:val="00046916"/>
    <w:rsid w:val="000610B2"/>
    <w:rsid w:val="00066459"/>
    <w:rsid w:val="00066FC5"/>
    <w:rsid w:val="00072FE3"/>
    <w:rsid w:val="00073B0F"/>
    <w:rsid w:val="00081F02"/>
    <w:rsid w:val="00083E9B"/>
    <w:rsid w:val="00084C35"/>
    <w:rsid w:val="00084F1E"/>
    <w:rsid w:val="00085C93"/>
    <w:rsid w:val="00087096"/>
    <w:rsid w:val="00090524"/>
    <w:rsid w:val="000924ED"/>
    <w:rsid w:val="00092C0C"/>
    <w:rsid w:val="00093EC2"/>
    <w:rsid w:val="00094877"/>
    <w:rsid w:val="00094883"/>
    <w:rsid w:val="00096A5B"/>
    <w:rsid w:val="00097D82"/>
    <w:rsid w:val="000A0C07"/>
    <w:rsid w:val="000A3E44"/>
    <w:rsid w:val="000A4FA9"/>
    <w:rsid w:val="000A5454"/>
    <w:rsid w:val="000B241A"/>
    <w:rsid w:val="000B248C"/>
    <w:rsid w:val="000B2694"/>
    <w:rsid w:val="000B4330"/>
    <w:rsid w:val="000B4E2E"/>
    <w:rsid w:val="000B68EE"/>
    <w:rsid w:val="000B6FF6"/>
    <w:rsid w:val="000C3A6E"/>
    <w:rsid w:val="000C59FE"/>
    <w:rsid w:val="000C61ED"/>
    <w:rsid w:val="000D1209"/>
    <w:rsid w:val="000D1853"/>
    <w:rsid w:val="000D36CF"/>
    <w:rsid w:val="000E0375"/>
    <w:rsid w:val="000E0EDE"/>
    <w:rsid w:val="000E3252"/>
    <w:rsid w:val="000E746B"/>
    <w:rsid w:val="000F105E"/>
    <w:rsid w:val="000F17CF"/>
    <w:rsid w:val="000F60EF"/>
    <w:rsid w:val="000F6A92"/>
    <w:rsid w:val="00100A29"/>
    <w:rsid w:val="0010411F"/>
    <w:rsid w:val="00104836"/>
    <w:rsid w:val="00106343"/>
    <w:rsid w:val="00107311"/>
    <w:rsid w:val="0010797A"/>
    <w:rsid w:val="00110D80"/>
    <w:rsid w:val="001113D1"/>
    <w:rsid w:val="00112CBC"/>
    <w:rsid w:val="00114864"/>
    <w:rsid w:val="001149EE"/>
    <w:rsid w:val="001230EB"/>
    <w:rsid w:val="00124028"/>
    <w:rsid w:val="00131C0F"/>
    <w:rsid w:val="0014416E"/>
    <w:rsid w:val="00145F71"/>
    <w:rsid w:val="00150A57"/>
    <w:rsid w:val="00153918"/>
    <w:rsid w:val="0016344A"/>
    <w:rsid w:val="00174A69"/>
    <w:rsid w:val="00177FDA"/>
    <w:rsid w:val="00180A5A"/>
    <w:rsid w:val="001813DF"/>
    <w:rsid w:val="001838BC"/>
    <w:rsid w:val="001861FA"/>
    <w:rsid w:val="001874D8"/>
    <w:rsid w:val="00191501"/>
    <w:rsid w:val="00193AE0"/>
    <w:rsid w:val="00193AEF"/>
    <w:rsid w:val="00196338"/>
    <w:rsid w:val="00196CE6"/>
    <w:rsid w:val="001A6BD7"/>
    <w:rsid w:val="001B583E"/>
    <w:rsid w:val="001B607E"/>
    <w:rsid w:val="001C25A8"/>
    <w:rsid w:val="001C6ECD"/>
    <w:rsid w:val="001D2500"/>
    <w:rsid w:val="001D4143"/>
    <w:rsid w:val="001D4BC9"/>
    <w:rsid w:val="001D6F00"/>
    <w:rsid w:val="001E0DE4"/>
    <w:rsid w:val="001E22A1"/>
    <w:rsid w:val="001E32B4"/>
    <w:rsid w:val="001E4478"/>
    <w:rsid w:val="001E52AE"/>
    <w:rsid w:val="001E79DC"/>
    <w:rsid w:val="001F01D1"/>
    <w:rsid w:val="001F57B5"/>
    <w:rsid w:val="001F5FEE"/>
    <w:rsid w:val="001F6F09"/>
    <w:rsid w:val="00201959"/>
    <w:rsid w:val="00203412"/>
    <w:rsid w:val="002042FB"/>
    <w:rsid w:val="0020735B"/>
    <w:rsid w:val="002112C2"/>
    <w:rsid w:val="00212C2F"/>
    <w:rsid w:val="002235F3"/>
    <w:rsid w:val="00224222"/>
    <w:rsid w:val="002246CD"/>
    <w:rsid w:val="002303DC"/>
    <w:rsid w:val="00230AF7"/>
    <w:rsid w:val="002310C5"/>
    <w:rsid w:val="00236FDB"/>
    <w:rsid w:val="00240EEF"/>
    <w:rsid w:val="002414F7"/>
    <w:rsid w:val="00250051"/>
    <w:rsid w:val="00252557"/>
    <w:rsid w:val="00260A5D"/>
    <w:rsid w:val="0026505B"/>
    <w:rsid w:val="0026538D"/>
    <w:rsid w:val="00267AF9"/>
    <w:rsid w:val="0027104B"/>
    <w:rsid w:val="002718DD"/>
    <w:rsid w:val="002721BF"/>
    <w:rsid w:val="00275D17"/>
    <w:rsid w:val="00283F82"/>
    <w:rsid w:val="0028487A"/>
    <w:rsid w:val="00291299"/>
    <w:rsid w:val="002921AA"/>
    <w:rsid w:val="002963D1"/>
    <w:rsid w:val="002A0F7E"/>
    <w:rsid w:val="002A1EFD"/>
    <w:rsid w:val="002A34F6"/>
    <w:rsid w:val="002A42A7"/>
    <w:rsid w:val="002A5C83"/>
    <w:rsid w:val="002A630D"/>
    <w:rsid w:val="002B0B20"/>
    <w:rsid w:val="002B382A"/>
    <w:rsid w:val="002C0B24"/>
    <w:rsid w:val="002C2595"/>
    <w:rsid w:val="002C3ED7"/>
    <w:rsid w:val="002C7ECC"/>
    <w:rsid w:val="002D09CC"/>
    <w:rsid w:val="002D6A9A"/>
    <w:rsid w:val="002E20A8"/>
    <w:rsid w:val="002E20FD"/>
    <w:rsid w:val="002E2270"/>
    <w:rsid w:val="002E37F8"/>
    <w:rsid w:val="002F3C8C"/>
    <w:rsid w:val="00303498"/>
    <w:rsid w:val="00303E82"/>
    <w:rsid w:val="00304242"/>
    <w:rsid w:val="003078A4"/>
    <w:rsid w:val="003160F8"/>
    <w:rsid w:val="003168DA"/>
    <w:rsid w:val="00316F0A"/>
    <w:rsid w:val="003203EA"/>
    <w:rsid w:val="00322242"/>
    <w:rsid w:val="00322F6A"/>
    <w:rsid w:val="00327328"/>
    <w:rsid w:val="003276DF"/>
    <w:rsid w:val="00332B27"/>
    <w:rsid w:val="00336D70"/>
    <w:rsid w:val="00340361"/>
    <w:rsid w:val="00342344"/>
    <w:rsid w:val="00345712"/>
    <w:rsid w:val="0035396E"/>
    <w:rsid w:val="003553C9"/>
    <w:rsid w:val="00357527"/>
    <w:rsid w:val="00357E5D"/>
    <w:rsid w:val="003672E7"/>
    <w:rsid w:val="003672F0"/>
    <w:rsid w:val="003701BF"/>
    <w:rsid w:val="003708E9"/>
    <w:rsid w:val="00371353"/>
    <w:rsid w:val="00371427"/>
    <w:rsid w:val="00371607"/>
    <w:rsid w:val="00371633"/>
    <w:rsid w:val="0038198D"/>
    <w:rsid w:val="00383913"/>
    <w:rsid w:val="003875FF"/>
    <w:rsid w:val="00393ECD"/>
    <w:rsid w:val="00394F77"/>
    <w:rsid w:val="00397743"/>
    <w:rsid w:val="003A78D2"/>
    <w:rsid w:val="003B5DC9"/>
    <w:rsid w:val="003C5DA0"/>
    <w:rsid w:val="003C6641"/>
    <w:rsid w:val="003C7312"/>
    <w:rsid w:val="003D1FCC"/>
    <w:rsid w:val="003D3387"/>
    <w:rsid w:val="003D35AF"/>
    <w:rsid w:val="003D6493"/>
    <w:rsid w:val="003D74D5"/>
    <w:rsid w:val="003E177B"/>
    <w:rsid w:val="003E1D21"/>
    <w:rsid w:val="003E21E4"/>
    <w:rsid w:val="003E33EB"/>
    <w:rsid w:val="003E4218"/>
    <w:rsid w:val="003E7A59"/>
    <w:rsid w:val="003E7C04"/>
    <w:rsid w:val="003F18AC"/>
    <w:rsid w:val="003F29F1"/>
    <w:rsid w:val="003F3711"/>
    <w:rsid w:val="003F3C7E"/>
    <w:rsid w:val="003F4DCA"/>
    <w:rsid w:val="003F5CDA"/>
    <w:rsid w:val="003F78DE"/>
    <w:rsid w:val="003F7AA9"/>
    <w:rsid w:val="00400B9A"/>
    <w:rsid w:val="00401142"/>
    <w:rsid w:val="00402323"/>
    <w:rsid w:val="00402ED5"/>
    <w:rsid w:val="004045F1"/>
    <w:rsid w:val="00404ABE"/>
    <w:rsid w:val="00405A07"/>
    <w:rsid w:val="00405FE7"/>
    <w:rsid w:val="004104F4"/>
    <w:rsid w:val="00411558"/>
    <w:rsid w:val="00412811"/>
    <w:rsid w:val="00413B3B"/>
    <w:rsid w:val="00417C3B"/>
    <w:rsid w:val="00423F8A"/>
    <w:rsid w:val="00427F4D"/>
    <w:rsid w:val="00430BB2"/>
    <w:rsid w:val="00435CC9"/>
    <w:rsid w:val="00435EB6"/>
    <w:rsid w:val="00436E01"/>
    <w:rsid w:val="00441549"/>
    <w:rsid w:val="00442259"/>
    <w:rsid w:val="00442BDF"/>
    <w:rsid w:val="00442DAB"/>
    <w:rsid w:val="00444960"/>
    <w:rsid w:val="004462A7"/>
    <w:rsid w:val="00446532"/>
    <w:rsid w:val="00451A81"/>
    <w:rsid w:val="00452A99"/>
    <w:rsid w:val="00453CC0"/>
    <w:rsid w:val="00463154"/>
    <w:rsid w:val="00465FE6"/>
    <w:rsid w:val="00470A3F"/>
    <w:rsid w:val="00472204"/>
    <w:rsid w:val="004753E4"/>
    <w:rsid w:val="00477793"/>
    <w:rsid w:val="00482368"/>
    <w:rsid w:val="00482B65"/>
    <w:rsid w:val="00483521"/>
    <w:rsid w:val="0048377A"/>
    <w:rsid w:val="00484414"/>
    <w:rsid w:val="0048689F"/>
    <w:rsid w:val="004936EB"/>
    <w:rsid w:val="00493F1B"/>
    <w:rsid w:val="004A1CA3"/>
    <w:rsid w:val="004A2155"/>
    <w:rsid w:val="004A2837"/>
    <w:rsid w:val="004A3C7F"/>
    <w:rsid w:val="004A47F7"/>
    <w:rsid w:val="004A4A9F"/>
    <w:rsid w:val="004A78FF"/>
    <w:rsid w:val="004B1840"/>
    <w:rsid w:val="004B1FF7"/>
    <w:rsid w:val="004B2EF6"/>
    <w:rsid w:val="004B3437"/>
    <w:rsid w:val="004B4D9F"/>
    <w:rsid w:val="004B5B51"/>
    <w:rsid w:val="004B70D9"/>
    <w:rsid w:val="004B7374"/>
    <w:rsid w:val="004C2151"/>
    <w:rsid w:val="004C2A06"/>
    <w:rsid w:val="004C6C2B"/>
    <w:rsid w:val="004D6E7D"/>
    <w:rsid w:val="004E49BA"/>
    <w:rsid w:val="004E5350"/>
    <w:rsid w:val="004E5662"/>
    <w:rsid w:val="004F25BB"/>
    <w:rsid w:val="004F7D90"/>
    <w:rsid w:val="00501AE6"/>
    <w:rsid w:val="0050350B"/>
    <w:rsid w:val="0050697B"/>
    <w:rsid w:val="00507D54"/>
    <w:rsid w:val="00511ECF"/>
    <w:rsid w:val="00512A98"/>
    <w:rsid w:val="005145CE"/>
    <w:rsid w:val="0051782F"/>
    <w:rsid w:val="00522F91"/>
    <w:rsid w:val="00524751"/>
    <w:rsid w:val="0052669B"/>
    <w:rsid w:val="00527CAF"/>
    <w:rsid w:val="00527CB7"/>
    <w:rsid w:val="00531CBC"/>
    <w:rsid w:val="00533917"/>
    <w:rsid w:val="005341B9"/>
    <w:rsid w:val="00537C55"/>
    <w:rsid w:val="0054071B"/>
    <w:rsid w:val="00543A66"/>
    <w:rsid w:val="00550DF9"/>
    <w:rsid w:val="00552B7E"/>
    <w:rsid w:val="00554EF9"/>
    <w:rsid w:val="005551AD"/>
    <w:rsid w:val="005605CB"/>
    <w:rsid w:val="00562434"/>
    <w:rsid w:val="005648ED"/>
    <w:rsid w:val="00567DB4"/>
    <w:rsid w:val="00570ADC"/>
    <w:rsid w:val="00570F54"/>
    <w:rsid w:val="005712EE"/>
    <w:rsid w:val="00573404"/>
    <w:rsid w:val="005764FF"/>
    <w:rsid w:val="005771A3"/>
    <w:rsid w:val="00580522"/>
    <w:rsid w:val="00585C9E"/>
    <w:rsid w:val="00590663"/>
    <w:rsid w:val="0059118F"/>
    <w:rsid w:val="00592E80"/>
    <w:rsid w:val="00593F02"/>
    <w:rsid w:val="00595E27"/>
    <w:rsid w:val="0059704C"/>
    <w:rsid w:val="005A1291"/>
    <w:rsid w:val="005B1EBD"/>
    <w:rsid w:val="005B40AD"/>
    <w:rsid w:val="005B4BFA"/>
    <w:rsid w:val="005B4D6B"/>
    <w:rsid w:val="005C0FEA"/>
    <w:rsid w:val="005C1672"/>
    <w:rsid w:val="005C31A9"/>
    <w:rsid w:val="005C5D31"/>
    <w:rsid w:val="005C6793"/>
    <w:rsid w:val="005C739E"/>
    <w:rsid w:val="005C73FE"/>
    <w:rsid w:val="005D0990"/>
    <w:rsid w:val="005D2239"/>
    <w:rsid w:val="005D2B74"/>
    <w:rsid w:val="005E2C71"/>
    <w:rsid w:val="005E3886"/>
    <w:rsid w:val="005E55EC"/>
    <w:rsid w:val="005E5879"/>
    <w:rsid w:val="005E79F5"/>
    <w:rsid w:val="005F0612"/>
    <w:rsid w:val="005F1684"/>
    <w:rsid w:val="005F6732"/>
    <w:rsid w:val="0060061B"/>
    <w:rsid w:val="0060143F"/>
    <w:rsid w:val="00602464"/>
    <w:rsid w:val="00602646"/>
    <w:rsid w:val="00612765"/>
    <w:rsid w:val="00613C88"/>
    <w:rsid w:val="006149A9"/>
    <w:rsid w:val="006215ED"/>
    <w:rsid w:val="00623749"/>
    <w:rsid w:val="00623A5E"/>
    <w:rsid w:val="00624CC4"/>
    <w:rsid w:val="00626DDF"/>
    <w:rsid w:val="00633844"/>
    <w:rsid w:val="00634555"/>
    <w:rsid w:val="00634906"/>
    <w:rsid w:val="00634D83"/>
    <w:rsid w:val="00641038"/>
    <w:rsid w:val="00646B35"/>
    <w:rsid w:val="00651F2D"/>
    <w:rsid w:val="00653AE6"/>
    <w:rsid w:val="00653DB0"/>
    <w:rsid w:val="00656D71"/>
    <w:rsid w:val="00657EC0"/>
    <w:rsid w:val="00657FD3"/>
    <w:rsid w:val="006617BE"/>
    <w:rsid w:val="00662082"/>
    <w:rsid w:val="006647F3"/>
    <w:rsid w:val="00667AF1"/>
    <w:rsid w:val="00674593"/>
    <w:rsid w:val="00675599"/>
    <w:rsid w:val="00676E16"/>
    <w:rsid w:val="00680AAE"/>
    <w:rsid w:val="006815D5"/>
    <w:rsid w:val="00681B8B"/>
    <w:rsid w:val="006845E5"/>
    <w:rsid w:val="00684C8A"/>
    <w:rsid w:val="0068539B"/>
    <w:rsid w:val="0068561E"/>
    <w:rsid w:val="006876E8"/>
    <w:rsid w:val="00690E1B"/>
    <w:rsid w:val="0069647B"/>
    <w:rsid w:val="006A5667"/>
    <w:rsid w:val="006B2326"/>
    <w:rsid w:val="006C369A"/>
    <w:rsid w:val="006C6FC4"/>
    <w:rsid w:val="006D3E59"/>
    <w:rsid w:val="006D493C"/>
    <w:rsid w:val="006D6E1E"/>
    <w:rsid w:val="006D75BB"/>
    <w:rsid w:val="006E0254"/>
    <w:rsid w:val="006E18C8"/>
    <w:rsid w:val="006E2BF5"/>
    <w:rsid w:val="006E514D"/>
    <w:rsid w:val="0070202F"/>
    <w:rsid w:val="00703791"/>
    <w:rsid w:val="0070655D"/>
    <w:rsid w:val="00710DA4"/>
    <w:rsid w:val="00711FBE"/>
    <w:rsid w:val="00713E20"/>
    <w:rsid w:val="00716174"/>
    <w:rsid w:val="00716FB1"/>
    <w:rsid w:val="00717985"/>
    <w:rsid w:val="00717C2E"/>
    <w:rsid w:val="007207EF"/>
    <w:rsid w:val="0072562E"/>
    <w:rsid w:val="007327D9"/>
    <w:rsid w:val="00750194"/>
    <w:rsid w:val="00755E17"/>
    <w:rsid w:val="0076141B"/>
    <w:rsid w:val="00763587"/>
    <w:rsid w:val="00763EDB"/>
    <w:rsid w:val="00766AE2"/>
    <w:rsid w:val="00766EEB"/>
    <w:rsid w:val="007708A5"/>
    <w:rsid w:val="0077396F"/>
    <w:rsid w:val="0077681D"/>
    <w:rsid w:val="007773ED"/>
    <w:rsid w:val="00780B04"/>
    <w:rsid w:val="00780B71"/>
    <w:rsid w:val="00782C85"/>
    <w:rsid w:val="007855C1"/>
    <w:rsid w:val="0079042F"/>
    <w:rsid w:val="00791430"/>
    <w:rsid w:val="00794EC7"/>
    <w:rsid w:val="00797A05"/>
    <w:rsid w:val="007A0892"/>
    <w:rsid w:val="007A6404"/>
    <w:rsid w:val="007C00B1"/>
    <w:rsid w:val="007C6C9F"/>
    <w:rsid w:val="007D019F"/>
    <w:rsid w:val="007D4922"/>
    <w:rsid w:val="007D5B01"/>
    <w:rsid w:val="007E2B74"/>
    <w:rsid w:val="007E697D"/>
    <w:rsid w:val="007F3282"/>
    <w:rsid w:val="007F5B89"/>
    <w:rsid w:val="007F6273"/>
    <w:rsid w:val="007F68AA"/>
    <w:rsid w:val="00801DE1"/>
    <w:rsid w:val="00807F59"/>
    <w:rsid w:val="00813221"/>
    <w:rsid w:val="008132DC"/>
    <w:rsid w:val="00815D73"/>
    <w:rsid w:val="0081786F"/>
    <w:rsid w:val="008211EC"/>
    <w:rsid w:val="00830847"/>
    <w:rsid w:val="00830E66"/>
    <w:rsid w:val="0083356E"/>
    <w:rsid w:val="00834605"/>
    <w:rsid w:val="00835D1E"/>
    <w:rsid w:val="0084129E"/>
    <w:rsid w:val="008433D6"/>
    <w:rsid w:val="008447C5"/>
    <w:rsid w:val="00844AE4"/>
    <w:rsid w:val="00845200"/>
    <w:rsid w:val="00846A3F"/>
    <w:rsid w:val="00847783"/>
    <w:rsid w:val="00854492"/>
    <w:rsid w:val="00862889"/>
    <w:rsid w:val="00866F44"/>
    <w:rsid w:val="0087020F"/>
    <w:rsid w:val="008702FB"/>
    <w:rsid w:val="0087116F"/>
    <w:rsid w:val="008721B2"/>
    <w:rsid w:val="0087395D"/>
    <w:rsid w:val="00874E98"/>
    <w:rsid w:val="008805C3"/>
    <w:rsid w:val="00881459"/>
    <w:rsid w:val="00881AC8"/>
    <w:rsid w:val="00886B59"/>
    <w:rsid w:val="00886DAD"/>
    <w:rsid w:val="00887FBA"/>
    <w:rsid w:val="00890C7A"/>
    <w:rsid w:val="00893C7F"/>
    <w:rsid w:val="008966AA"/>
    <w:rsid w:val="008979D2"/>
    <w:rsid w:val="00897C54"/>
    <w:rsid w:val="008A1C71"/>
    <w:rsid w:val="008A2E88"/>
    <w:rsid w:val="008A467D"/>
    <w:rsid w:val="008A6149"/>
    <w:rsid w:val="008B2E75"/>
    <w:rsid w:val="008B433E"/>
    <w:rsid w:val="008B5216"/>
    <w:rsid w:val="008B719C"/>
    <w:rsid w:val="008C75F9"/>
    <w:rsid w:val="008D1F42"/>
    <w:rsid w:val="008D3499"/>
    <w:rsid w:val="008D45ED"/>
    <w:rsid w:val="008D5A00"/>
    <w:rsid w:val="008D76AE"/>
    <w:rsid w:val="008E55E6"/>
    <w:rsid w:val="008F2014"/>
    <w:rsid w:val="008F5A76"/>
    <w:rsid w:val="008F647C"/>
    <w:rsid w:val="009017D4"/>
    <w:rsid w:val="00901B18"/>
    <w:rsid w:val="0091069A"/>
    <w:rsid w:val="009303D2"/>
    <w:rsid w:val="00931A2E"/>
    <w:rsid w:val="00931A92"/>
    <w:rsid w:val="00931BB0"/>
    <w:rsid w:val="00933750"/>
    <w:rsid w:val="00934744"/>
    <w:rsid w:val="00934EB3"/>
    <w:rsid w:val="00941892"/>
    <w:rsid w:val="00942881"/>
    <w:rsid w:val="00942A99"/>
    <w:rsid w:val="0094636E"/>
    <w:rsid w:val="00950804"/>
    <w:rsid w:val="00956020"/>
    <w:rsid w:val="009563EC"/>
    <w:rsid w:val="009614CA"/>
    <w:rsid w:val="00963679"/>
    <w:rsid w:val="009660C7"/>
    <w:rsid w:val="00967A2E"/>
    <w:rsid w:val="00971493"/>
    <w:rsid w:val="00972B48"/>
    <w:rsid w:val="009775CD"/>
    <w:rsid w:val="0097764C"/>
    <w:rsid w:val="0098140C"/>
    <w:rsid w:val="0098275D"/>
    <w:rsid w:val="009839DE"/>
    <w:rsid w:val="00985C1F"/>
    <w:rsid w:val="00987CD7"/>
    <w:rsid w:val="00992EB2"/>
    <w:rsid w:val="00996F15"/>
    <w:rsid w:val="009A1777"/>
    <w:rsid w:val="009A51E8"/>
    <w:rsid w:val="009A59F5"/>
    <w:rsid w:val="009B49BD"/>
    <w:rsid w:val="009C0B79"/>
    <w:rsid w:val="009C18B8"/>
    <w:rsid w:val="009C2982"/>
    <w:rsid w:val="009C3E15"/>
    <w:rsid w:val="009C6680"/>
    <w:rsid w:val="009D1AC2"/>
    <w:rsid w:val="009D25AB"/>
    <w:rsid w:val="009D25C6"/>
    <w:rsid w:val="009D26B0"/>
    <w:rsid w:val="009D2A13"/>
    <w:rsid w:val="009E08C6"/>
    <w:rsid w:val="009E20A2"/>
    <w:rsid w:val="009E4D96"/>
    <w:rsid w:val="009E5959"/>
    <w:rsid w:val="009F2580"/>
    <w:rsid w:val="009F2AEB"/>
    <w:rsid w:val="009F557B"/>
    <w:rsid w:val="009F5F60"/>
    <w:rsid w:val="00A010FF"/>
    <w:rsid w:val="00A01EF0"/>
    <w:rsid w:val="00A16D63"/>
    <w:rsid w:val="00A200E9"/>
    <w:rsid w:val="00A20214"/>
    <w:rsid w:val="00A21F64"/>
    <w:rsid w:val="00A23B24"/>
    <w:rsid w:val="00A23BD0"/>
    <w:rsid w:val="00A248FC"/>
    <w:rsid w:val="00A31DA9"/>
    <w:rsid w:val="00A4041D"/>
    <w:rsid w:val="00A46B4F"/>
    <w:rsid w:val="00A47309"/>
    <w:rsid w:val="00A50E4D"/>
    <w:rsid w:val="00A51023"/>
    <w:rsid w:val="00A52747"/>
    <w:rsid w:val="00A5328C"/>
    <w:rsid w:val="00A55289"/>
    <w:rsid w:val="00A55E01"/>
    <w:rsid w:val="00A6114A"/>
    <w:rsid w:val="00A6288F"/>
    <w:rsid w:val="00A637B8"/>
    <w:rsid w:val="00A6570B"/>
    <w:rsid w:val="00A72168"/>
    <w:rsid w:val="00A72B53"/>
    <w:rsid w:val="00A8007A"/>
    <w:rsid w:val="00A82970"/>
    <w:rsid w:val="00A83AFD"/>
    <w:rsid w:val="00A856B4"/>
    <w:rsid w:val="00A910E5"/>
    <w:rsid w:val="00A93548"/>
    <w:rsid w:val="00A93B81"/>
    <w:rsid w:val="00A95A1C"/>
    <w:rsid w:val="00A95AF9"/>
    <w:rsid w:val="00A95F32"/>
    <w:rsid w:val="00A968FB"/>
    <w:rsid w:val="00A9720D"/>
    <w:rsid w:val="00A97685"/>
    <w:rsid w:val="00AA0502"/>
    <w:rsid w:val="00AA0E98"/>
    <w:rsid w:val="00AA3323"/>
    <w:rsid w:val="00AA3F5B"/>
    <w:rsid w:val="00AB17A1"/>
    <w:rsid w:val="00AB17C1"/>
    <w:rsid w:val="00AB1A73"/>
    <w:rsid w:val="00AB1B04"/>
    <w:rsid w:val="00AB5819"/>
    <w:rsid w:val="00AC057A"/>
    <w:rsid w:val="00AC171A"/>
    <w:rsid w:val="00AC1EBF"/>
    <w:rsid w:val="00AC417E"/>
    <w:rsid w:val="00AC48E1"/>
    <w:rsid w:val="00AC5E64"/>
    <w:rsid w:val="00AC7187"/>
    <w:rsid w:val="00AD0F9B"/>
    <w:rsid w:val="00AD1531"/>
    <w:rsid w:val="00AD2A46"/>
    <w:rsid w:val="00AD3141"/>
    <w:rsid w:val="00AD4D82"/>
    <w:rsid w:val="00AD5E47"/>
    <w:rsid w:val="00AD6501"/>
    <w:rsid w:val="00AE04BF"/>
    <w:rsid w:val="00AE05F1"/>
    <w:rsid w:val="00AE2B18"/>
    <w:rsid w:val="00AE453F"/>
    <w:rsid w:val="00AE5470"/>
    <w:rsid w:val="00AE6A56"/>
    <w:rsid w:val="00AE6BC8"/>
    <w:rsid w:val="00AF1800"/>
    <w:rsid w:val="00AF50F8"/>
    <w:rsid w:val="00AF7A15"/>
    <w:rsid w:val="00AF7C41"/>
    <w:rsid w:val="00B004CB"/>
    <w:rsid w:val="00B063F2"/>
    <w:rsid w:val="00B151ED"/>
    <w:rsid w:val="00B2128B"/>
    <w:rsid w:val="00B22728"/>
    <w:rsid w:val="00B25C30"/>
    <w:rsid w:val="00B30C31"/>
    <w:rsid w:val="00B321D8"/>
    <w:rsid w:val="00B32384"/>
    <w:rsid w:val="00B32630"/>
    <w:rsid w:val="00B426E7"/>
    <w:rsid w:val="00B429E7"/>
    <w:rsid w:val="00B44991"/>
    <w:rsid w:val="00B46D85"/>
    <w:rsid w:val="00B54C07"/>
    <w:rsid w:val="00B55196"/>
    <w:rsid w:val="00B62B8F"/>
    <w:rsid w:val="00B62D15"/>
    <w:rsid w:val="00B635E3"/>
    <w:rsid w:val="00B654EB"/>
    <w:rsid w:val="00B703BA"/>
    <w:rsid w:val="00B71903"/>
    <w:rsid w:val="00B733EB"/>
    <w:rsid w:val="00B76017"/>
    <w:rsid w:val="00B801E9"/>
    <w:rsid w:val="00B843D7"/>
    <w:rsid w:val="00B8505F"/>
    <w:rsid w:val="00B86459"/>
    <w:rsid w:val="00B8772A"/>
    <w:rsid w:val="00B923C5"/>
    <w:rsid w:val="00B9273A"/>
    <w:rsid w:val="00B972E2"/>
    <w:rsid w:val="00BA14EB"/>
    <w:rsid w:val="00BA24E9"/>
    <w:rsid w:val="00BA45B6"/>
    <w:rsid w:val="00BB147D"/>
    <w:rsid w:val="00BB1EE3"/>
    <w:rsid w:val="00BB54F1"/>
    <w:rsid w:val="00BB74DF"/>
    <w:rsid w:val="00BC1F84"/>
    <w:rsid w:val="00BC2340"/>
    <w:rsid w:val="00BC2ABE"/>
    <w:rsid w:val="00BC32AE"/>
    <w:rsid w:val="00BC3F8E"/>
    <w:rsid w:val="00BC4286"/>
    <w:rsid w:val="00BC61CE"/>
    <w:rsid w:val="00BC78E0"/>
    <w:rsid w:val="00BD0A76"/>
    <w:rsid w:val="00BD1280"/>
    <w:rsid w:val="00BD2181"/>
    <w:rsid w:val="00BD540A"/>
    <w:rsid w:val="00BD6932"/>
    <w:rsid w:val="00BD6D27"/>
    <w:rsid w:val="00BD75DA"/>
    <w:rsid w:val="00BE29BE"/>
    <w:rsid w:val="00BE2FCF"/>
    <w:rsid w:val="00BE4670"/>
    <w:rsid w:val="00BE4714"/>
    <w:rsid w:val="00BF2CF5"/>
    <w:rsid w:val="00BF32B6"/>
    <w:rsid w:val="00BF50FD"/>
    <w:rsid w:val="00BF67A6"/>
    <w:rsid w:val="00C01A8D"/>
    <w:rsid w:val="00C053C8"/>
    <w:rsid w:val="00C0597D"/>
    <w:rsid w:val="00C07CF5"/>
    <w:rsid w:val="00C10049"/>
    <w:rsid w:val="00C103F7"/>
    <w:rsid w:val="00C12C37"/>
    <w:rsid w:val="00C1448A"/>
    <w:rsid w:val="00C176B6"/>
    <w:rsid w:val="00C203AB"/>
    <w:rsid w:val="00C21C58"/>
    <w:rsid w:val="00C2282B"/>
    <w:rsid w:val="00C31E7A"/>
    <w:rsid w:val="00C33AF2"/>
    <w:rsid w:val="00C40714"/>
    <w:rsid w:val="00C4283B"/>
    <w:rsid w:val="00C43179"/>
    <w:rsid w:val="00C45A6B"/>
    <w:rsid w:val="00C538CE"/>
    <w:rsid w:val="00C543B6"/>
    <w:rsid w:val="00C54F6A"/>
    <w:rsid w:val="00C56F9E"/>
    <w:rsid w:val="00C60D78"/>
    <w:rsid w:val="00C6494C"/>
    <w:rsid w:val="00C64B5D"/>
    <w:rsid w:val="00C66F4F"/>
    <w:rsid w:val="00C77533"/>
    <w:rsid w:val="00C83193"/>
    <w:rsid w:val="00C857B0"/>
    <w:rsid w:val="00C87741"/>
    <w:rsid w:val="00C930BE"/>
    <w:rsid w:val="00C95ED7"/>
    <w:rsid w:val="00CA364C"/>
    <w:rsid w:val="00CA4077"/>
    <w:rsid w:val="00CA6B2A"/>
    <w:rsid w:val="00CB0567"/>
    <w:rsid w:val="00CB0BCB"/>
    <w:rsid w:val="00CB6C77"/>
    <w:rsid w:val="00CC06D6"/>
    <w:rsid w:val="00CC1566"/>
    <w:rsid w:val="00CC31F7"/>
    <w:rsid w:val="00CC68B2"/>
    <w:rsid w:val="00CE15CB"/>
    <w:rsid w:val="00CE5A7C"/>
    <w:rsid w:val="00CE75C7"/>
    <w:rsid w:val="00CF0D85"/>
    <w:rsid w:val="00CF1B57"/>
    <w:rsid w:val="00CF43B4"/>
    <w:rsid w:val="00CF7D82"/>
    <w:rsid w:val="00D00191"/>
    <w:rsid w:val="00D074F9"/>
    <w:rsid w:val="00D079FC"/>
    <w:rsid w:val="00D07DC5"/>
    <w:rsid w:val="00D1067E"/>
    <w:rsid w:val="00D112CF"/>
    <w:rsid w:val="00D12466"/>
    <w:rsid w:val="00D13C02"/>
    <w:rsid w:val="00D15361"/>
    <w:rsid w:val="00D15E22"/>
    <w:rsid w:val="00D208A1"/>
    <w:rsid w:val="00D23C37"/>
    <w:rsid w:val="00D25564"/>
    <w:rsid w:val="00D27A13"/>
    <w:rsid w:val="00D303BE"/>
    <w:rsid w:val="00D37B92"/>
    <w:rsid w:val="00D41C3C"/>
    <w:rsid w:val="00D43A48"/>
    <w:rsid w:val="00D443BF"/>
    <w:rsid w:val="00D4508F"/>
    <w:rsid w:val="00D51690"/>
    <w:rsid w:val="00D52A42"/>
    <w:rsid w:val="00D531A7"/>
    <w:rsid w:val="00D543A8"/>
    <w:rsid w:val="00D60F27"/>
    <w:rsid w:val="00D61A7D"/>
    <w:rsid w:val="00D621EC"/>
    <w:rsid w:val="00D62F8C"/>
    <w:rsid w:val="00D64392"/>
    <w:rsid w:val="00D64F88"/>
    <w:rsid w:val="00D675F2"/>
    <w:rsid w:val="00D70942"/>
    <w:rsid w:val="00D72147"/>
    <w:rsid w:val="00D76CBB"/>
    <w:rsid w:val="00D80BD6"/>
    <w:rsid w:val="00D838FF"/>
    <w:rsid w:val="00D9116D"/>
    <w:rsid w:val="00DA08C1"/>
    <w:rsid w:val="00DB041A"/>
    <w:rsid w:val="00DB2274"/>
    <w:rsid w:val="00DB300D"/>
    <w:rsid w:val="00DB6DE0"/>
    <w:rsid w:val="00DB7B77"/>
    <w:rsid w:val="00DC2115"/>
    <w:rsid w:val="00DC4038"/>
    <w:rsid w:val="00DC4883"/>
    <w:rsid w:val="00DC676D"/>
    <w:rsid w:val="00DD2FF9"/>
    <w:rsid w:val="00DD67B7"/>
    <w:rsid w:val="00DD6D2C"/>
    <w:rsid w:val="00DE5BB1"/>
    <w:rsid w:val="00DE7482"/>
    <w:rsid w:val="00E04012"/>
    <w:rsid w:val="00E04ED2"/>
    <w:rsid w:val="00E07146"/>
    <w:rsid w:val="00E07994"/>
    <w:rsid w:val="00E07E14"/>
    <w:rsid w:val="00E10466"/>
    <w:rsid w:val="00E17B23"/>
    <w:rsid w:val="00E22F18"/>
    <w:rsid w:val="00E25AE6"/>
    <w:rsid w:val="00E33796"/>
    <w:rsid w:val="00E372F5"/>
    <w:rsid w:val="00E374BF"/>
    <w:rsid w:val="00E417D2"/>
    <w:rsid w:val="00E42142"/>
    <w:rsid w:val="00E429BE"/>
    <w:rsid w:val="00E42FB6"/>
    <w:rsid w:val="00E4618E"/>
    <w:rsid w:val="00E50687"/>
    <w:rsid w:val="00E51D5F"/>
    <w:rsid w:val="00E51E13"/>
    <w:rsid w:val="00E56685"/>
    <w:rsid w:val="00E60B91"/>
    <w:rsid w:val="00E630B5"/>
    <w:rsid w:val="00E7438A"/>
    <w:rsid w:val="00E7617C"/>
    <w:rsid w:val="00E77FED"/>
    <w:rsid w:val="00E80F29"/>
    <w:rsid w:val="00E81624"/>
    <w:rsid w:val="00E829C1"/>
    <w:rsid w:val="00E86B44"/>
    <w:rsid w:val="00E86CA2"/>
    <w:rsid w:val="00E87DC4"/>
    <w:rsid w:val="00E90381"/>
    <w:rsid w:val="00E90888"/>
    <w:rsid w:val="00E9169A"/>
    <w:rsid w:val="00E9424C"/>
    <w:rsid w:val="00E9448E"/>
    <w:rsid w:val="00E952DA"/>
    <w:rsid w:val="00EA1CE2"/>
    <w:rsid w:val="00EA2364"/>
    <w:rsid w:val="00EB3B22"/>
    <w:rsid w:val="00EB4841"/>
    <w:rsid w:val="00EB6BB2"/>
    <w:rsid w:val="00EB7DE7"/>
    <w:rsid w:val="00EC0485"/>
    <w:rsid w:val="00EC06F0"/>
    <w:rsid w:val="00ED01E6"/>
    <w:rsid w:val="00ED1C64"/>
    <w:rsid w:val="00ED4B3F"/>
    <w:rsid w:val="00ED4BAC"/>
    <w:rsid w:val="00EE52A9"/>
    <w:rsid w:val="00EE74C0"/>
    <w:rsid w:val="00F0254F"/>
    <w:rsid w:val="00F0332D"/>
    <w:rsid w:val="00F07307"/>
    <w:rsid w:val="00F1085F"/>
    <w:rsid w:val="00F118B8"/>
    <w:rsid w:val="00F11920"/>
    <w:rsid w:val="00F16967"/>
    <w:rsid w:val="00F213F9"/>
    <w:rsid w:val="00F22D7A"/>
    <w:rsid w:val="00F24BD7"/>
    <w:rsid w:val="00F25436"/>
    <w:rsid w:val="00F25649"/>
    <w:rsid w:val="00F353FA"/>
    <w:rsid w:val="00F356BC"/>
    <w:rsid w:val="00F36A98"/>
    <w:rsid w:val="00F42230"/>
    <w:rsid w:val="00F42679"/>
    <w:rsid w:val="00F46303"/>
    <w:rsid w:val="00F50E40"/>
    <w:rsid w:val="00F524AF"/>
    <w:rsid w:val="00F5496D"/>
    <w:rsid w:val="00F60FC0"/>
    <w:rsid w:val="00F614B9"/>
    <w:rsid w:val="00F64FB5"/>
    <w:rsid w:val="00F71783"/>
    <w:rsid w:val="00F8707C"/>
    <w:rsid w:val="00F911AA"/>
    <w:rsid w:val="00F92CD5"/>
    <w:rsid w:val="00F97EB4"/>
    <w:rsid w:val="00FA075A"/>
    <w:rsid w:val="00FA2501"/>
    <w:rsid w:val="00FA45D5"/>
    <w:rsid w:val="00FA6684"/>
    <w:rsid w:val="00FB317A"/>
    <w:rsid w:val="00FB5146"/>
    <w:rsid w:val="00FB79BC"/>
    <w:rsid w:val="00FC0118"/>
    <w:rsid w:val="00FC251C"/>
    <w:rsid w:val="00FC305A"/>
    <w:rsid w:val="00FC4C7D"/>
    <w:rsid w:val="00FC534C"/>
    <w:rsid w:val="00FD08B1"/>
    <w:rsid w:val="00FD65F7"/>
    <w:rsid w:val="00FE1BDA"/>
    <w:rsid w:val="00FE3E1E"/>
    <w:rsid w:val="00FF187C"/>
    <w:rsid w:val="00FF3872"/>
    <w:rsid w:val="00FF4256"/>
    <w:rsid w:val="00FF5A2C"/>
    <w:rsid w:val="00FF5D0A"/>
    <w:rsid w:val="00FF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pacing w:val="28"/>
      <w:sz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-2977"/>
        <w:tab w:val="right" w:pos="9214"/>
      </w:tabs>
      <w:spacing w:line="360" w:lineRule="auto"/>
      <w:ind w:left="709" w:hanging="709"/>
      <w:jc w:val="both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tabs>
        <w:tab w:val="left" w:pos="-2977"/>
      </w:tabs>
      <w:spacing w:line="360" w:lineRule="auto"/>
      <w:ind w:left="709" w:hanging="709"/>
      <w:jc w:val="center"/>
      <w:outlineLvl w:val="4"/>
    </w:pPr>
    <w:rPr>
      <w:b/>
      <w:i/>
      <w:spacing w:val="24"/>
      <w:sz w:val="28"/>
    </w:rPr>
  </w:style>
  <w:style w:type="paragraph" w:styleId="Nagwek6">
    <w:name w:val="heading 6"/>
    <w:basedOn w:val="Normalny"/>
    <w:next w:val="Normalny"/>
    <w:qFormat/>
    <w:pPr>
      <w:keepNext/>
      <w:tabs>
        <w:tab w:val="left" w:pos="-2977"/>
      </w:tabs>
      <w:spacing w:line="360" w:lineRule="auto"/>
      <w:ind w:left="709"/>
      <w:jc w:val="both"/>
      <w:outlineLvl w:val="5"/>
    </w:pPr>
    <w:rPr>
      <w:i/>
      <w:spacing w:val="24"/>
      <w:sz w:val="20"/>
    </w:rPr>
  </w:style>
  <w:style w:type="paragraph" w:styleId="Nagwek7">
    <w:name w:val="heading 7"/>
    <w:basedOn w:val="Normalny"/>
    <w:next w:val="Normalny"/>
    <w:qFormat/>
    <w:pPr>
      <w:keepNext/>
      <w:tabs>
        <w:tab w:val="left" w:pos="-2977"/>
      </w:tabs>
      <w:spacing w:line="360" w:lineRule="auto"/>
      <w:ind w:left="709" w:hanging="709"/>
      <w:jc w:val="center"/>
      <w:outlineLvl w:val="6"/>
    </w:pPr>
    <w:rPr>
      <w:i/>
      <w:spacing w:val="24"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709"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tabs>
        <w:tab w:val="left" w:pos="-3119"/>
        <w:tab w:val="center" w:pos="-1985"/>
      </w:tabs>
      <w:spacing w:line="360" w:lineRule="auto"/>
      <w:ind w:left="993" w:hanging="284"/>
      <w:jc w:val="both"/>
    </w:pPr>
    <w:rPr>
      <w:i/>
    </w:rPr>
  </w:style>
  <w:style w:type="paragraph" w:styleId="Tytu">
    <w:name w:val="Title"/>
    <w:basedOn w:val="Normalny"/>
    <w:qFormat/>
    <w:pPr>
      <w:spacing w:before="240" w:after="240"/>
      <w:ind w:right="-1"/>
      <w:jc w:val="center"/>
    </w:pPr>
    <w:rPr>
      <w:b/>
      <w:i/>
      <w:sz w:val="28"/>
    </w:rPr>
  </w:style>
  <w:style w:type="paragraph" w:customStyle="1" w:styleId="BodyTextIndent2">
    <w:name w:val="Body Text Indent 2"/>
    <w:basedOn w:val="Normalny"/>
    <w:pPr>
      <w:tabs>
        <w:tab w:val="left" w:pos="-2977"/>
        <w:tab w:val="left" w:pos="-2835"/>
        <w:tab w:val="left" w:pos="-1985"/>
        <w:tab w:val="left" w:pos="2410"/>
      </w:tabs>
      <w:spacing w:line="360" w:lineRule="auto"/>
      <w:ind w:left="2410" w:hanging="1701"/>
      <w:jc w:val="both"/>
    </w:pPr>
    <w:rPr>
      <w:i/>
    </w:rPr>
  </w:style>
  <w:style w:type="paragraph" w:customStyle="1" w:styleId="BodyTextIndent3">
    <w:name w:val="Body Text Indent 3"/>
    <w:basedOn w:val="Normalny"/>
    <w:pPr>
      <w:spacing w:line="360" w:lineRule="auto"/>
      <w:ind w:left="709"/>
      <w:jc w:val="both"/>
    </w:pPr>
    <w:rPr>
      <w:i/>
    </w:rPr>
  </w:style>
  <w:style w:type="paragraph" w:styleId="Tekstpodstawowywcity">
    <w:name w:val="Body Text Indent"/>
    <w:basedOn w:val="Normalny"/>
    <w:pPr>
      <w:spacing w:line="360" w:lineRule="auto"/>
      <w:ind w:left="710" w:hanging="1"/>
      <w:jc w:val="both"/>
    </w:pPr>
    <w:rPr>
      <w:i/>
      <w:iCs/>
    </w:rPr>
  </w:style>
  <w:style w:type="paragraph" w:styleId="Tekstblokowy">
    <w:name w:val="Block Text"/>
    <w:basedOn w:val="Normalny"/>
    <w:pPr>
      <w:tabs>
        <w:tab w:val="left" w:pos="993"/>
        <w:tab w:val="right" w:pos="9356"/>
      </w:tabs>
      <w:spacing w:line="360" w:lineRule="auto"/>
      <w:ind w:left="993" w:right="2268" w:hanging="284"/>
      <w:jc w:val="both"/>
    </w:pPr>
    <w:rPr>
      <w:i/>
      <w:iCs/>
    </w:rPr>
  </w:style>
  <w:style w:type="paragraph" w:styleId="Tekstpodstawowywcity2">
    <w:name w:val="Body Text Indent 2"/>
    <w:basedOn w:val="Normalny"/>
    <w:pPr>
      <w:spacing w:line="360" w:lineRule="auto"/>
      <w:ind w:left="709"/>
      <w:jc w:val="both"/>
    </w:pPr>
    <w:rPr>
      <w:i/>
      <w:iCs/>
      <w:sz w:val="20"/>
    </w:rPr>
  </w:style>
  <w:style w:type="paragraph" w:styleId="Tekstpodstawowywcity3">
    <w:name w:val="Body Text Indent 3"/>
    <w:basedOn w:val="Normalny"/>
    <w:pPr>
      <w:tabs>
        <w:tab w:val="left" w:pos="-2410"/>
      </w:tabs>
      <w:spacing w:line="360" w:lineRule="auto"/>
      <w:ind w:left="993" w:hanging="284"/>
      <w:jc w:val="both"/>
    </w:pPr>
    <w:rPr>
      <w:i/>
      <w:iCs/>
      <w:sz w:val="20"/>
    </w:rPr>
  </w:style>
  <w:style w:type="table" w:styleId="Tabela-SieWeb1">
    <w:name w:val="Table Web 1"/>
    <w:basedOn w:val="Standardowy"/>
    <w:rsid w:val="002073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A5274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6538D"/>
    <w:rPr>
      <w:b/>
      <w:bCs/>
    </w:rPr>
  </w:style>
  <w:style w:type="paragraph" w:styleId="Tekstpodstawowy">
    <w:name w:val="Body Text"/>
    <w:basedOn w:val="Normalny"/>
    <w:rsid w:val="00193AE0"/>
    <w:pPr>
      <w:spacing w:after="120"/>
    </w:pPr>
  </w:style>
  <w:style w:type="paragraph" w:customStyle="1" w:styleId="Tekstpodstawowywcity21">
    <w:name w:val="Tekst podstawowy wcięty 21"/>
    <w:basedOn w:val="Normalny"/>
    <w:rsid w:val="00C31E7A"/>
    <w:pPr>
      <w:spacing w:line="360" w:lineRule="auto"/>
      <w:ind w:left="709"/>
      <w:jc w:val="both"/>
    </w:pPr>
    <w:rPr>
      <w:i/>
      <w:iCs/>
      <w:sz w:val="20"/>
      <w:lang w:eastAsia="ar-SA"/>
    </w:rPr>
  </w:style>
  <w:style w:type="paragraph" w:customStyle="1" w:styleId="ListParagraph">
    <w:name w:val="List Paragraph"/>
    <w:basedOn w:val="Normalny"/>
    <w:rsid w:val="002A630D"/>
    <w:pPr>
      <w:ind w:left="720"/>
      <w:contextualSpacing/>
    </w:pPr>
    <w:rPr>
      <w:rFonts w:ascii="Times New Roman" w:hAnsi="Times New Roman"/>
      <w:spacing w:val="0"/>
      <w:sz w:val="20"/>
      <w:lang w:eastAsia="en-US"/>
    </w:rPr>
  </w:style>
  <w:style w:type="paragraph" w:styleId="Bezodstpw">
    <w:name w:val="No Spacing"/>
    <w:uiPriority w:val="1"/>
    <w:qFormat/>
    <w:rsid w:val="00623A5E"/>
    <w:rPr>
      <w:rFonts w:eastAsia="Calibri"/>
      <w:lang w:eastAsia="en-US"/>
    </w:rPr>
  </w:style>
  <w:style w:type="paragraph" w:customStyle="1" w:styleId="Akapitzlist1">
    <w:name w:val="Akapit z listą1"/>
    <w:basedOn w:val="Normalny"/>
    <w:rsid w:val="002963D1"/>
    <w:pPr>
      <w:ind w:left="720"/>
      <w:contextualSpacing/>
    </w:pPr>
    <w:rPr>
      <w:rFonts w:ascii="Times New Roman" w:hAnsi="Times New Roman"/>
      <w:spacing w:val="0"/>
      <w:sz w:val="20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7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827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13D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spacing w:val="0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113D1"/>
    <w:pPr>
      <w:spacing w:after="100" w:line="276" w:lineRule="auto"/>
    </w:pPr>
    <w:rPr>
      <w:rFonts w:ascii="Calibri" w:eastAsia="Calibri" w:hAnsi="Calibri"/>
      <w:spacing w:val="0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113D1"/>
    <w:pPr>
      <w:tabs>
        <w:tab w:val="left" w:pos="660"/>
        <w:tab w:val="right" w:leader="dot" w:pos="9017"/>
      </w:tabs>
      <w:spacing w:after="100" w:line="276" w:lineRule="auto"/>
    </w:pPr>
    <w:rPr>
      <w:rFonts w:ascii="Calibri" w:eastAsia="Calibri" w:hAnsi="Calibri"/>
      <w:spacing w:val="0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113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13D1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paragraph" w:styleId="Zwykytekst">
    <w:name w:val="Plain Text"/>
    <w:basedOn w:val="Normalny"/>
    <w:link w:val="ZwykytekstZnak"/>
    <w:rsid w:val="007D5B01"/>
    <w:rPr>
      <w:rFonts w:ascii="Courier New" w:hAnsi="Courier New" w:cs="Courier New"/>
      <w:spacing w:val="0"/>
      <w:sz w:val="20"/>
    </w:rPr>
  </w:style>
  <w:style w:type="character" w:customStyle="1" w:styleId="ZwykytekstZnak">
    <w:name w:val="Zwykły tekst Znak"/>
    <w:basedOn w:val="Domylnaczcionkaakapitu"/>
    <w:link w:val="Zwykytekst"/>
    <w:rsid w:val="007D5B01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717985"/>
  </w:style>
  <w:style w:type="character" w:customStyle="1" w:styleId="h1">
    <w:name w:val="h1"/>
    <w:basedOn w:val="Domylnaczcionkaakapitu"/>
    <w:rsid w:val="00717985"/>
  </w:style>
  <w:style w:type="character" w:customStyle="1" w:styleId="StopkaZnak">
    <w:name w:val="Stopka Znak"/>
    <w:basedOn w:val="Domylnaczcionkaakapitu"/>
    <w:link w:val="Stopka"/>
    <w:uiPriority w:val="99"/>
    <w:rsid w:val="00684C8A"/>
    <w:rPr>
      <w:rFonts w:ascii="Arial" w:hAnsi="Arial"/>
      <w:spacing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/>
      <w:spacing w:val="28"/>
      <w:sz w:val="22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b/>
      <w:i/>
      <w:sz w:val="24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Times New Roman" w:hAnsi="Times New Roman"/>
      <w:b/>
      <w:sz w:val="24"/>
    </w:rPr>
  </w:style>
  <w:style w:type="paragraph" w:styleId="Nagwek4">
    <w:name w:val="heading 4"/>
    <w:basedOn w:val="Normalny"/>
    <w:next w:val="Normalny"/>
    <w:qFormat/>
    <w:pPr>
      <w:keepNext/>
      <w:tabs>
        <w:tab w:val="left" w:pos="-2977"/>
        <w:tab w:val="right" w:pos="9214"/>
      </w:tabs>
      <w:spacing w:line="360" w:lineRule="auto"/>
      <w:ind w:left="709" w:hanging="709"/>
      <w:jc w:val="both"/>
      <w:outlineLvl w:val="3"/>
    </w:pPr>
    <w:rPr>
      <w:i/>
    </w:rPr>
  </w:style>
  <w:style w:type="paragraph" w:styleId="Nagwek5">
    <w:name w:val="heading 5"/>
    <w:basedOn w:val="Normalny"/>
    <w:next w:val="Normalny"/>
    <w:qFormat/>
    <w:pPr>
      <w:keepNext/>
      <w:tabs>
        <w:tab w:val="left" w:pos="-2977"/>
      </w:tabs>
      <w:spacing w:line="360" w:lineRule="auto"/>
      <w:ind w:left="709" w:hanging="709"/>
      <w:jc w:val="center"/>
      <w:outlineLvl w:val="4"/>
    </w:pPr>
    <w:rPr>
      <w:b/>
      <w:i/>
      <w:spacing w:val="24"/>
      <w:sz w:val="28"/>
    </w:rPr>
  </w:style>
  <w:style w:type="paragraph" w:styleId="Nagwek6">
    <w:name w:val="heading 6"/>
    <w:basedOn w:val="Normalny"/>
    <w:next w:val="Normalny"/>
    <w:qFormat/>
    <w:pPr>
      <w:keepNext/>
      <w:tabs>
        <w:tab w:val="left" w:pos="-2977"/>
      </w:tabs>
      <w:spacing w:line="360" w:lineRule="auto"/>
      <w:ind w:left="709"/>
      <w:jc w:val="both"/>
      <w:outlineLvl w:val="5"/>
    </w:pPr>
    <w:rPr>
      <w:i/>
      <w:spacing w:val="24"/>
      <w:sz w:val="20"/>
    </w:rPr>
  </w:style>
  <w:style w:type="paragraph" w:styleId="Nagwek7">
    <w:name w:val="heading 7"/>
    <w:basedOn w:val="Normalny"/>
    <w:next w:val="Normalny"/>
    <w:qFormat/>
    <w:pPr>
      <w:keepNext/>
      <w:tabs>
        <w:tab w:val="left" w:pos="-2977"/>
      </w:tabs>
      <w:spacing w:line="360" w:lineRule="auto"/>
      <w:ind w:left="709" w:hanging="709"/>
      <w:jc w:val="center"/>
      <w:outlineLvl w:val="6"/>
    </w:pPr>
    <w:rPr>
      <w:i/>
      <w:spacing w:val="24"/>
      <w:sz w:val="24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i/>
      <w:sz w:val="24"/>
    </w:rPr>
  </w:style>
  <w:style w:type="paragraph" w:styleId="Nagwek9">
    <w:name w:val="heading 9"/>
    <w:basedOn w:val="Normalny"/>
    <w:next w:val="Normalny"/>
    <w:qFormat/>
    <w:pPr>
      <w:keepNext/>
      <w:spacing w:line="360" w:lineRule="auto"/>
      <w:ind w:left="709"/>
      <w:jc w:val="both"/>
      <w:outlineLvl w:val="8"/>
    </w:pPr>
    <w:rPr>
      <w:b/>
      <w:bCs/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  <w:rPr>
      <w:sz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tabs>
        <w:tab w:val="left" w:pos="-3119"/>
        <w:tab w:val="center" w:pos="-1985"/>
      </w:tabs>
      <w:spacing w:line="360" w:lineRule="auto"/>
      <w:ind w:left="993" w:hanging="284"/>
      <w:jc w:val="both"/>
    </w:pPr>
    <w:rPr>
      <w:i/>
    </w:rPr>
  </w:style>
  <w:style w:type="paragraph" w:styleId="Tytu">
    <w:name w:val="Title"/>
    <w:basedOn w:val="Normalny"/>
    <w:qFormat/>
    <w:pPr>
      <w:spacing w:before="240" w:after="240"/>
      <w:ind w:right="-1"/>
      <w:jc w:val="center"/>
    </w:pPr>
    <w:rPr>
      <w:b/>
      <w:i/>
      <w:sz w:val="28"/>
    </w:rPr>
  </w:style>
  <w:style w:type="paragraph" w:customStyle="1" w:styleId="BodyTextIndent2">
    <w:name w:val="Body Text Indent 2"/>
    <w:basedOn w:val="Normalny"/>
    <w:pPr>
      <w:tabs>
        <w:tab w:val="left" w:pos="-2977"/>
        <w:tab w:val="left" w:pos="-2835"/>
        <w:tab w:val="left" w:pos="-1985"/>
        <w:tab w:val="left" w:pos="2410"/>
      </w:tabs>
      <w:spacing w:line="360" w:lineRule="auto"/>
      <w:ind w:left="2410" w:hanging="1701"/>
      <w:jc w:val="both"/>
    </w:pPr>
    <w:rPr>
      <w:i/>
    </w:rPr>
  </w:style>
  <w:style w:type="paragraph" w:customStyle="1" w:styleId="BodyTextIndent3">
    <w:name w:val="Body Text Indent 3"/>
    <w:basedOn w:val="Normalny"/>
    <w:pPr>
      <w:spacing w:line="360" w:lineRule="auto"/>
      <w:ind w:left="709"/>
      <w:jc w:val="both"/>
    </w:pPr>
    <w:rPr>
      <w:i/>
    </w:rPr>
  </w:style>
  <w:style w:type="paragraph" w:styleId="Tekstpodstawowywcity">
    <w:name w:val="Body Text Indent"/>
    <w:basedOn w:val="Normalny"/>
    <w:pPr>
      <w:spacing w:line="360" w:lineRule="auto"/>
      <w:ind w:left="710" w:hanging="1"/>
      <w:jc w:val="both"/>
    </w:pPr>
    <w:rPr>
      <w:i/>
      <w:iCs/>
    </w:rPr>
  </w:style>
  <w:style w:type="paragraph" w:styleId="Tekstblokowy">
    <w:name w:val="Block Text"/>
    <w:basedOn w:val="Normalny"/>
    <w:pPr>
      <w:tabs>
        <w:tab w:val="left" w:pos="993"/>
        <w:tab w:val="right" w:pos="9356"/>
      </w:tabs>
      <w:spacing w:line="360" w:lineRule="auto"/>
      <w:ind w:left="993" w:right="2268" w:hanging="284"/>
      <w:jc w:val="both"/>
    </w:pPr>
    <w:rPr>
      <w:i/>
      <w:iCs/>
    </w:rPr>
  </w:style>
  <w:style w:type="paragraph" w:styleId="Tekstpodstawowywcity2">
    <w:name w:val="Body Text Indent 2"/>
    <w:basedOn w:val="Normalny"/>
    <w:pPr>
      <w:spacing w:line="360" w:lineRule="auto"/>
      <w:ind w:left="709"/>
      <w:jc w:val="both"/>
    </w:pPr>
    <w:rPr>
      <w:i/>
      <w:iCs/>
      <w:sz w:val="20"/>
    </w:rPr>
  </w:style>
  <w:style w:type="paragraph" w:styleId="Tekstpodstawowywcity3">
    <w:name w:val="Body Text Indent 3"/>
    <w:basedOn w:val="Normalny"/>
    <w:pPr>
      <w:tabs>
        <w:tab w:val="left" w:pos="-2410"/>
      </w:tabs>
      <w:spacing w:line="360" w:lineRule="auto"/>
      <w:ind w:left="993" w:hanging="284"/>
      <w:jc w:val="both"/>
    </w:pPr>
    <w:rPr>
      <w:i/>
      <w:iCs/>
      <w:sz w:val="20"/>
    </w:rPr>
  </w:style>
  <w:style w:type="table" w:styleId="Tabela-SieWeb1">
    <w:name w:val="Table Web 1"/>
    <w:basedOn w:val="Standardowy"/>
    <w:rsid w:val="002073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A52747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6538D"/>
    <w:rPr>
      <w:b/>
      <w:bCs/>
    </w:rPr>
  </w:style>
  <w:style w:type="paragraph" w:styleId="Tekstpodstawowy">
    <w:name w:val="Body Text"/>
    <w:basedOn w:val="Normalny"/>
    <w:rsid w:val="00193AE0"/>
    <w:pPr>
      <w:spacing w:after="120"/>
    </w:pPr>
  </w:style>
  <w:style w:type="paragraph" w:customStyle="1" w:styleId="Tekstpodstawowywcity21">
    <w:name w:val="Tekst podstawowy wcięty 21"/>
    <w:basedOn w:val="Normalny"/>
    <w:rsid w:val="00C31E7A"/>
    <w:pPr>
      <w:spacing w:line="360" w:lineRule="auto"/>
      <w:ind w:left="709"/>
      <w:jc w:val="both"/>
    </w:pPr>
    <w:rPr>
      <w:i/>
      <w:iCs/>
      <w:sz w:val="20"/>
      <w:lang w:eastAsia="ar-SA"/>
    </w:rPr>
  </w:style>
  <w:style w:type="paragraph" w:customStyle="1" w:styleId="ListParagraph">
    <w:name w:val="List Paragraph"/>
    <w:basedOn w:val="Normalny"/>
    <w:rsid w:val="002A630D"/>
    <w:pPr>
      <w:ind w:left="720"/>
      <w:contextualSpacing/>
    </w:pPr>
    <w:rPr>
      <w:rFonts w:ascii="Times New Roman" w:hAnsi="Times New Roman"/>
      <w:spacing w:val="0"/>
      <w:sz w:val="20"/>
      <w:lang w:eastAsia="en-US"/>
    </w:rPr>
  </w:style>
  <w:style w:type="paragraph" w:styleId="Bezodstpw">
    <w:name w:val="No Spacing"/>
    <w:uiPriority w:val="1"/>
    <w:qFormat/>
    <w:rsid w:val="00623A5E"/>
    <w:rPr>
      <w:rFonts w:eastAsia="Calibri"/>
      <w:lang w:eastAsia="en-US"/>
    </w:rPr>
  </w:style>
  <w:style w:type="paragraph" w:customStyle="1" w:styleId="Akapitzlist1">
    <w:name w:val="Akapit z listą1"/>
    <w:basedOn w:val="Normalny"/>
    <w:rsid w:val="002963D1"/>
    <w:pPr>
      <w:ind w:left="720"/>
      <w:contextualSpacing/>
    </w:pPr>
    <w:rPr>
      <w:rFonts w:ascii="Times New Roman" w:hAnsi="Times New Roman"/>
      <w:spacing w:val="0"/>
      <w:sz w:val="20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8275D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98275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13D1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spacing w:val="0"/>
      <w:kern w:val="0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1113D1"/>
    <w:pPr>
      <w:spacing w:after="100" w:line="276" w:lineRule="auto"/>
    </w:pPr>
    <w:rPr>
      <w:rFonts w:ascii="Calibri" w:eastAsia="Calibri" w:hAnsi="Calibri"/>
      <w:spacing w:val="0"/>
      <w:szCs w:val="22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1113D1"/>
    <w:pPr>
      <w:tabs>
        <w:tab w:val="left" w:pos="660"/>
        <w:tab w:val="right" w:leader="dot" w:pos="9017"/>
      </w:tabs>
      <w:spacing w:after="100" w:line="276" w:lineRule="auto"/>
    </w:pPr>
    <w:rPr>
      <w:rFonts w:ascii="Calibri" w:eastAsia="Calibri" w:hAnsi="Calibri"/>
      <w:spacing w:val="0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1113D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113D1"/>
    <w:pPr>
      <w:spacing w:after="200" w:line="276" w:lineRule="auto"/>
      <w:ind w:left="720"/>
      <w:contextualSpacing/>
    </w:pPr>
    <w:rPr>
      <w:rFonts w:ascii="Calibri" w:eastAsia="Calibri" w:hAnsi="Calibri"/>
      <w:spacing w:val="0"/>
      <w:szCs w:val="22"/>
      <w:lang w:eastAsia="en-US"/>
    </w:rPr>
  </w:style>
  <w:style w:type="paragraph" w:styleId="Zwykytekst">
    <w:name w:val="Plain Text"/>
    <w:basedOn w:val="Normalny"/>
    <w:link w:val="ZwykytekstZnak"/>
    <w:rsid w:val="007D5B01"/>
    <w:rPr>
      <w:rFonts w:ascii="Courier New" w:hAnsi="Courier New" w:cs="Courier New"/>
      <w:spacing w:val="0"/>
      <w:sz w:val="20"/>
    </w:rPr>
  </w:style>
  <w:style w:type="character" w:customStyle="1" w:styleId="ZwykytekstZnak">
    <w:name w:val="Zwykły tekst Znak"/>
    <w:basedOn w:val="Domylnaczcionkaakapitu"/>
    <w:link w:val="Zwykytekst"/>
    <w:rsid w:val="007D5B01"/>
    <w:rPr>
      <w:rFonts w:ascii="Courier New" w:hAnsi="Courier New" w:cs="Courier New"/>
    </w:rPr>
  </w:style>
  <w:style w:type="character" w:customStyle="1" w:styleId="h2">
    <w:name w:val="h2"/>
    <w:basedOn w:val="Domylnaczcionkaakapitu"/>
    <w:rsid w:val="00717985"/>
  </w:style>
  <w:style w:type="character" w:customStyle="1" w:styleId="h1">
    <w:name w:val="h1"/>
    <w:basedOn w:val="Domylnaczcionkaakapitu"/>
    <w:rsid w:val="00717985"/>
  </w:style>
  <w:style w:type="character" w:customStyle="1" w:styleId="StopkaZnak">
    <w:name w:val="Stopka Znak"/>
    <w:basedOn w:val="Domylnaczcionkaakapitu"/>
    <w:link w:val="Stopka"/>
    <w:uiPriority w:val="99"/>
    <w:rsid w:val="00684C8A"/>
    <w:rPr>
      <w:rFonts w:ascii="Arial" w:hAnsi="Arial"/>
      <w:spacing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9661</Words>
  <Characters>57967</Characters>
  <Application>Microsoft Office Word</Application>
  <DocSecurity>4</DocSecurity>
  <Lines>483</Lines>
  <Paragraphs>134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 . WPROWADZENIE</vt:lpstr>
    </vt:vector>
  </TitlesOfParts>
  <Company>JOTHA s.c.</Company>
  <LinksUpToDate>false</LinksUpToDate>
  <CharactersWithSpaces>67494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. WPROWADZENIE</dc:title>
  <dc:creator>J.SŁOCIŃSKI/H.OLSZEWSKI</dc:creator>
  <cp:lastModifiedBy>Edyta Sitnik</cp:lastModifiedBy>
  <cp:revision>2</cp:revision>
  <cp:lastPrinted>2010-06-02T07:16:00Z</cp:lastPrinted>
  <dcterms:created xsi:type="dcterms:W3CDTF">2015-03-09T10:57:00Z</dcterms:created>
  <dcterms:modified xsi:type="dcterms:W3CDTF">2015-03-09T10:57:00Z</dcterms:modified>
</cp:coreProperties>
</file>