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7F298B">
        <w:rPr>
          <w:rFonts w:ascii="Arial" w:hAnsi="Arial" w:cs="Arial"/>
          <w:b/>
          <w:sz w:val="22"/>
          <w:szCs w:val="22"/>
        </w:rPr>
        <w:t>6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Pr="00EA0E36">
        <w:rPr>
          <w:rFonts w:ascii="Arial" w:hAnsi="Arial" w:cs="Arial"/>
          <w:b/>
          <w:sz w:val="22"/>
          <w:szCs w:val="22"/>
        </w:rPr>
        <w:t>1</w:t>
      </w:r>
      <w:r w:rsidR="007F298B">
        <w:rPr>
          <w:rFonts w:ascii="Arial" w:hAnsi="Arial" w:cs="Arial"/>
          <w:b/>
          <w:sz w:val="22"/>
          <w:szCs w:val="22"/>
        </w:rPr>
        <w:t>7.</w:t>
      </w:r>
      <w:r w:rsidR="00FD0CDD" w:rsidRPr="00EA0E36">
        <w:rPr>
          <w:rFonts w:ascii="Arial" w:hAnsi="Arial" w:cs="Arial"/>
          <w:b/>
          <w:sz w:val="22"/>
          <w:szCs w:val="22"/>
        </w:rPr>
        <w:t>0</w:t>
      </w:r>
      <w:r w:rsidR="00EA0E36" w:rsidRPr="00EA0E36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D0CDD" w:rsidRPr="00EA0E36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7F298B">
        <w:rPr>
          <w:rFonts w:ascii="Arial" w:hAnsi="Arial" w:cs="Arial"/>
          <w:sz w:val="22"/>
          <w:szCs w:val="22"/>
        </w:rPr>
        <w:t>2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7F298B">
        <w:rPr>
          <w:rFonts w:ascii="Arial" w:hAnsi="Arial" w:cs="Arial"/>
          <w:sz w:val="22"/>
          <w:szCs w:val="22"/>
        </w:rPr>
        <w:t>6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88758E" w:rsidRPr="00EA0E36">
        <w:rPr>
          <w:rFonts w:ascii="Arial" w:hAnsi="Arial" w:cs="Arial"/>
          <w:sz w:val="22"/>
          <w:szCs w:val="22"/>
        </w:rPr>
        <w:t>o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pytanie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E355E1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E355E1">
        <w:rPr>
          <w:rFonts w:ascii="Arial" w:hAnsi="Arial" w:cs="Arial"/>
          <w:sz w:val="22"/>
          <w:szCs w:val="22"/>
        </w:rPr>
        <w:t>późn</w:t>
      </w:r>
      <w:proofErr w:type="spellEnd"/>
      <w:r w:rsidR="00E355E1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E355E1">
        <w:rPr>
          <w:rFonts w:ascii="Arial" w:hAnsi="Arial" w:cs="Arial"/>
          <w:sz w:val="22"/>
          <w:szCs w:val="22"/>
        </w:rPr>
        <w:t>pzp</w:t>
      </w:r>
      <w:proofErr w:type="spellEnd"/>
      <w:r w:rsidR="00E355E1">
        <w:rPr>
          <w:rFonts w:ascii="Arial" w:hAnsi="Arial" w:cs="Arial"/>
          <w:sz w:val="22"/>
          <w:szCs w:val="22"/>
        </w:rPr>
        <w:t xml:space="preserve">,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88758E" w:rsidRPr="00EA0E36">
        <w:rPr>
          <w:rFonts w:ascii="Arial" w:hAnsi="Arial" w:cs="Arial"/>
          <w:sz w:val="22"/>
          <w:szCs w:val="22"/>
        </w:rPr>
        <w:t>ej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7F298B" w:rsidRPr="007F298B" w:rsidRDefault="007F298B" w:rsidP="007F298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298B">
        <w:rPr>
          <w:rFonts w:ascii="Arial" w:hAnsi="Arial" w:cs="Arial"/>
          <w:sz w:val="22"/>
          <w:szCs w:val="22"/>
          <w:lang w:eastAsia="en-US"/>
        </w:rPr>
        <w:t>Czy byłaby możliwość oceny czy referencje, które posiadamy będą wystarczające do dopuszczenia nas do udziału w przetargu?</w:t>
      </w:r>
    </w:p>
    <w:p w:rsidR="00D73B0D" w:rsidRPr="00EA0E36" w:rsidRDefault="00D73B0D" w:rsidP="007F29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7F298B" w:rsidRPr="007F298B" w:rsidRDefault="00EF3DC0" w:rsidP="007F29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Zamawiający informuje, </w:t>
      </w:r>
      <w:r w:rsidRPr="007F298B">
        <w:rPr>
          <w:rFonts w:ascii="Arial" w:hAnsi="Arial" w:cs="Arial"/>
          <w:sz w:val="22"/>
          <w:szCs w:val="22"/>
        </w:rPr>
        <w:t xml:space="preserve">że </w:t>
      </w:r>
      <w:r w:rsidR="007F298B" w:rsidRPr="007F298B">
        <w:rPr>
          <w:rFonts w:ascii="Arial" w:hAnsi="Arial" w:cs="Arial"/>
          <w:sz w:val="22"/>
          <w:szCs w:val="22"/>
        </w:rPr>
        <w:t xml:space="preserve">z uwagi na charakter postępowania o udzielenie zamówienia publicznego Zamawiający nie może na tym etapie postępowania zweryfikować przesłanych przez Wykonawcę dokumentów. Stanowiłoby to bowiem naruszenie zasad uczciwej konkurencji i równego traktowania Wykonawców art. 7 </w:t>
      </w:r>
      <w:r w:rsidR="007F298B">
        <w:rPr>
          <w:rFonts w:ascii="Arial" w:hAnsi="Arial" w:cs="Arial"/>
          <w:sz w:val="22"/>
          <w:szCs w:val="22"/>
        </w:rPr>
        <w:t>U</w:t>
      </w:r>
      <w:r w:rsidR="007F298B" w:rsidRPr="007F298B">
        <w:rPr>
          <w:rFonts w:ascii="Arial" w:hAnsi="Arial" w:cs="Arial"/>
          <w:sz w:val="22"/>
          <w:szCs w:val="22"/>
        </w:rPr>
        <w:t>stawy prawo zamówień publicznych.</w:t>
      </w:r>
    </w:p>
    <w:p w:rsidR="007F298B" w:rsidRPr="007F298B" w:rsidRDefault="007F298B" w:rsidP="007F29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690E" w:rsidRPr="00EA0E36" w:rsidRDefault="006C690E" w:rsidP="00EA0E36">
      <w:pPr>
        <w:jc w:val="both"/>
        <w:rPr>
          <w:rFonts w:ascii="Arial" w:hAnsi="Arial" w:cs="Arial"/>
          <w:b/>
          <w:sz w:val="22"/>
          <w:szCs w:val="22"/>
        </w:rPr>
      </w:pPr>
    </w:p>
    <w:sectPr w:rsidR="006C690E" w:rsidRPr="00EA0E36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B3" w:rsidRDefault="005409B3">
      <w:r>
        <w:separator/>
      </w:r>
    </w:p>
  </w:endnote>
  <w:endnote w:type="continuationSeparator" w:id="0">
    <w:p w:rsidR="005409B3" w:rsidRDefault="0054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3F6C22" w:rsidRDefault="00023251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E355E1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122D35" w:rsidRDefault="00023251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023251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122D35" w:rsidRPr="00A93CB9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122D35" w:rsidRPr="00122D35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122D35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</w:t>
                </w:r>
                <w:r w:rsidR="00AD172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, 841</w:t>
                </w:r>
              </w:p>
              <w:p w:rsidR="00122D35" w:rsidRPr="002D1534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B3" w:rsidRDefault="005409B3">
      <w:r>
        <w:separator/>
      </w:r>
    </w:p>
  </w:footnote>
  <w:footnote w:type="continuationSeparator" w:id="0">
    <w:p w:rsidR="005409B3" w:rsidRDefault="0054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251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98B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55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3AA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8CB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1F45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A715-CD4E-48A3-8926-A4D7CA77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4</cp:revision>
  <cp:lastPrinted>2014-08-12T13:28:00Z</cp:lastPrinted>
  <dcterms:created xsi:type="dcterms:W3CDTF">2015-02-17T08:50:00Z</dcterms:created>
  <dcterms:modified xsi:type="dcterms:W3CDTF">2015-02-17T11:03:00Z</dcterms:modified>
</cp:coreProperties>
</file>