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680012" w14:textId="77777777" w:rsidR="00FE6182" w:rsidRPr="009B7B64" w:rsidRDefault="00FE6182" w:rsidP="00AC143B">
      <w:pPr>
        <w:pStyle w:val="zalbold-centr"/>
        <w:spacing w:before="0" w:after="80" w:line="240" w:lineRule="auto"/>
        <w:jc w:val="right"/>
        <w:rPr>
          <w:rFonts w:ascii="Tahoma" w:hAnsi="Tahoma" w:cs="Tahoma"/>
          <w:b w:val="0"/>
          <w:color w:val="00000A"/>
          <w:sz w:val="20"/>
          <w:szCs w:val="20"/>
        </w:rPr>
      </w:pPr>
      <w:r w:rsidRPr="009B7B64">
        <w:rPr>
          <w:rFonts w:ascii="Tahoma" w:hAnsi="Tahoma" w:cs="Tahoma"/>
          <w:b w:val="0"/>
          <w:color w:val="00000A"/>
          <w:sz w:val="20"/>
          <w:szCs w:val="20"/>
        </w:rPr>
        <w:t xml:space="preserve">Załącznik nr 2 do </w:t>
      </w:r>
      <w:r w:rsidR="00340CB3">
        <w:rPr>
          <w:rFonts w:ascii="Tahoma" w:hAnsi="Tahoma" w:cs="Tahoma"/>
          <w:b w:val="0"/>
          <w:color w:val="00000A"/>
          <w:sz w:val="20"/>
          <w:szCs w:val="20"/>
        </w:rPr>
        <w:t>ogłoszenia</w:t>
      </w:r>
    </w:p>
    <w:p w14:paraId="59D78CE7" w14:textId="77777777" w:rsidR="002C4626" w:rsidRPr="009B7B64" w:rsidRDefault="002C4626" w:rsidP="00AC143B">
      <w:pPr>
        <w:pStyle w:val="zalbold-centr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p w14:paraId="3D455601" w14:textId="77777777" w:rsidR="003B25F1" w:rsidRPr="009B7B64" w:rsidRDefault="003B25F1" w:rsidP="008473B3">
      <w:pPr>
        <w:pStyle w:val="zalbold-centr"/>
        <w:spacing w:before="0" w:after="80" w:line="240" w:lineRule="auto"/>
        <w:jc w:val="left"/>
        <w:rPr>
          <w:rFonts w:ascii="Tahoma" w:hAnsi="Tahoma" w:cs="Tahoma"/>
          <w:color w:val="00000A"/>
          <w:sz w:val="20"/>
          <w:szCs w:val="20"/>
        </w:rPr>
      </w:pPr>
    </w:p>
    <w:p w14:paraId="28014745" w14:textId="77777777" w:rsidR="00497993" w:rsidRPr="00E63C38" w:rsidRDefault="00FE6182" w:rsidP="0093625F">
      <w:pPr>
        <w:pStyle w:val="zalbold-centr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  <w:r w:rsidRPr="009B7B64">
        <w:rPr>
          <w:rFonts w:ascii="Tahoma" w:hAnsi="Tahoma" w:cs="Tahoma"/>
          <w:color w:val="00000A"/>
          <w:sz w:val="20"/>
          <w:szCs w:val="20"/>
        </w:rPr>
        <w:t>OPIS PRZEDMIOTU ZAMÓWIENIA</w:t>
      </w:r>
    </w:p>
    <w:p w14:paraId="5417F2EA" w14:textId="144637D0" w:rsidR="00E63C38" w:rsidRPr="00C316DC" w:rsidRDefault="006564EA" w:rsidP="0093625F">
      <w:pPr>
        <w:pStyle w:val="zalbold-centr"/>
        <w:spacing w:before="0" w:after="80" w:line="240" w:lineRule="auto"/>
        <w:rPr>
          <w:rFonts w:ascii="Tahoma" w:hAnsi="Tahoma" w:cs="Tahoma"/>
          <w:color w:val="548DD4" w:themeColor="text2" w:themeTint="99"/>
          <w:sz w:val="20"/>
          <w:szCs w:val="20"/>
        </w:rPr>
      </w:pPr>
      <w:r>
        <w:rPr>
          <w:rFonts w:ascii="Tahoma" w:hAnsi="Tahoma" w:cs="Tahoma"/>
          <w:color w:val="548DD4" w:themeColor="text2" w:themeTint="99"/>
          <w:sz w:val="20"/>
          <w:szCs w:val="20"/>
        </w:rPr>
        <w:t>MODYFIKACJA Z DNIA 25</w:t>
      </w:r>
      <w:bookmarkStart w:id="0" w:name="_GoBack"/>
      <w:bookmarkEnd w:id="0"/>
      <w:r w:rsidR="00E63C38" w:rsidRPr="00C316DC">
        <w:rPr>
          <w:rFonts w:ascii="Tahoma" w:hAnsi="Tahoma" w:cs="Tahoma"/>
          <w:color w:val="548DD4" w:themeColor="text2" w:themeTint="99"/>
          <w:sz w:val="20"/>
          <w:szCs w:val="20"/>
        </w:rPr>
        <w:t>.08.2015R.</w:t>
      </w:r>
    </w:p>
    <w:p w14:paraId="35CED479" w14:textId="77777777" w:rsidR="00FE6182" w:rsidRPr="009B7B64" w:rsidRDefault="00FE6182" w:rsidP="00AC143B">
      <w:pPr>
        <w:pStyle w:val="zalbold-centr"/>
        <w:spacing w:before="0" w:after="80" w:line="240" w:lineRule="auto"/>
        <w:jc w:val="right"/>
        <w:rPr>
          <w:rFonts w:ascii="Tahoma" w:hAnsi="Tahoma" w:cs="Tahoma"/>
          <w:color w:val="00000A"/>
          <w:sz w:val="20"/>
          <w:szCs w:val="20"/>
        </w:rPr>
      </w:pPr>
    </w:p>
    <w:p w14:paraId="5AB9FB26" w14:textId="77777777" w:rsidR="00FE6182" w:rsidRPr="009B7B64" w:rsidRDefault="00FE6182" w:rsidP="00CF1CD2">
      <w:pPr>
        <w:pStyle w:val="zalbold-centr"/>
        <w:spacing w:before="0" w:after="80" w:line="240" w:lineRule="auto"/>
        <w:jc w:val="left"/>
        <w:rPr>
          <w:rFonts w:ascii="Tahoma" w:hAnsi="Tahoma" w:cs="Tahoma"/>
          <w:color w:val="00000A"/>
          <w:sz w:val="20"/>
          <w:szCs w:val="20"/>
        </w:rPr>
      </w:pPr>
    </w:p>
    <w:p w14:paraId="2BE4CECD" w14:textId="77777777" w:rsidR="00E038E3" w:rsidRPr="009B7B64" w:rsidRDefault="00E038E3" w:rsidP="00161A47">
      <w:pPr>
        <w:pStyle w:val="Kolorowalistaakcent11"/>
        <w:numPr>
          <w:ilvl w:val="0"/>
          <w:numId w:val="18"/>
        </w:numPr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Przedmiotem zamówienia jest </w:t>
      </w:r>
      <w:r w:rsidR="0093625F" w:rsidRPr="009B7B64">
        <w:rPr>
          <w:rFonts w:ascii="Tahoma" w:hAnsi="Tahoma" w:cs="Tahoma"/>
          <w:sz w:val="20"/>
          <w:szCs w:val="20"/>
          <w:lang w:val="pl-PL"/>
        </w:rPr>
        <w:t>dostawa sprzętu do wyposażenia Centrum Operacyjnego Misji Obserwacyjnych Ziemi, zwanym dalej COMOZ</w:t>
      </w:r>
      <w:r w:rsidRPr="009B7B64">
        <w:rPr>
          <w:rFonts w:ascii="Tahoma" w:hAnsi="Tahoma" w:cs="Tahoma"/>
          <w:sz w:val="20"/>
          <w:szCs w:val="20"/>
          <w:lang w:val="pl-PL"/>
        </w:rPr>
        <w:t>.</w:t>
      </w:r>
    </w:p>
    <w:p w14:paraId="03DE5AD4" w14:textId="77777777" w:rsidR="00CF1CD2" w:rsidRPr="009B7B64" w:rsidRDefault="00CF1CD2" w:rsidP="00D61AFE">
      <w:pPr>
        <w:numPr>
          <w:ilvl w:val="0"/>
          <w:numId w:val="18"/>
        </w:numPr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Wykonawca zobowiązany jest dostarczyć przedmiot zamówienia fabrycznie nowy, nieuszkodzony, wolny od wad i odpowiadający obowiązującym normom oraz posiadające niezbędne certyfikaty i</w:t>
      </w:r>
      <w:r w:rsidR="00BC2E31" w:rsidRPr="009B7B64">
        <w:rPr>
          <w:rFonts w:ascii="Tahoma" w:hAnsi="Tahoma" w:cs="Tahoma"/>
          <w:sz w:val="20"/>
          <w:szCs w:val="20"/>
          <w:lang w:val="pl-PL"/>
        </w:rPr>
        <w:t> 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atesty, zgodnie z obowiązującymi przepisami prawa, tj.: </w:t>
      </w:r>
    </w:p>
    <w:p w14:paraId="044F2E04" w14:textId="77777777" w:rsidR="00CF1CD2" w:rsidRPr="009B7B64" w:rsidRDefault="00A83469" w:rsidP="00BA620A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eklaracja zgodności CE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lub równoważna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.</w:t>
      </w:r>
    </w:p>
    <w:p w14:paraId="6CA50F5D" w14:textId="77777777" w:rsidR="00CF1CD2" w:rsidRPr="009B7B64" w:rsidRDefault="00A83469" w:rsidP="00BB1AB8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p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otwierdzenie spełniania postanowień co najmniej równoważnych z dyrektywą RoHS 2011/65/EU, o eliminacji substancji niebezpiecznych - w postaci oświadczenia producenta jednostki.</w:t>
      </w:r>
    </w:p>
    <w:p w14:paraId="134B60AB" w14:textId="77777777" w:rsidR="00FD773B" w:rsidRPr="009B7B64" w:rsidRDefault="00A83469" w:rsidP="00FD773B">
      <w:pPr>
        <w:numPr>
          <w:ilvl w:val="1"/>
          <w:numId w:val="18"/>
        </w:numPr>
        <w:suppressAutoHyphens w:val="0"/>
        <w:spacing w:after="80"/>
        <w:ind w:left="567" w:hanging="283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okumenty poświadczające, że sprzęt jest produkowany zgodnie z aktualnymi normami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: ISO 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9001</w:t>
      </w:r>
      <w:r w:rsidR="00E11B38" w:rsidRPr="009B7B64">
        <w:rPr>
          <w:rFonts w:ascii="Tahoma" w:hAnsi="Tahoma" w:cs="Tahoma"/>
          <w:sz w:val="20"/>
          <w:szCs w:val="20"/>
          <w:lang w:val="pl-PL"/>
        </w:rPr>
        <w:t xml:space="preserve"> lub równoważną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,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 xml:space="preserve"> oraz ISO 14001</w:t>
      </w:r>
      <w:r w:rsidR="00E11B38" w:rsidRPr="009B7B64">
        <w:rPr>
          <w:rFonts w:ascii="Tahoma" w:hAnsi="Tahoma" w:cs="Tahoma"/>
          <w:sz w:val="20"/>
          <w:szCs w:val="20"/>
          <w:lang w:val="pl-PL"/>
        </w:rPr>
        <w:t xml:space="preserve"> lub równoważną</w:t>
      </w:r>
      <w:r w:rsidR="00CF1CD2" w:rsidRPr="009B7B64">
        <w:rPr>
          <w:rFonts w:ascii="Tahoma" w:hAnsi="Tahoma" w:cs="Tahoma"/>
          <w:sz w:val="20"/>
          <w:szCs w:val="20"/>
          <w:lang w:val="pl-PL"/>
        </w:rPr>
        <w:t>.</w:t>
      </w:r>
    </w:p>
    <w:p w14:paraId="4DC83997" w14:textId="77777777" w:rsidR="004C3E91" w:rsidRPr="000F465F" w:rsidRDefault="004C3E91" w:rsidP="00FB3F87">
      <w:pPr>
        <w:pStyle w:val="Akapitzlist"/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FB3F87">
        <w:rPr>
          <w:rFonts w:ascii="Tahoma" w:hAnsi="Tahoma" w:cs="Tahoma"/>
          <w:sz w:val="20"/>
          <w:szCs w:val="20"/>
          <w:lang w:val="pl-PL"/>
        </w:rPr>
        <w:t xml:space="preserve">Zamawiający dopuszcza dostarczenie przedmiotu zamówienia niespełniającego powyższych wymagań w przypadku sterownika obrotnicy antenowej wraz z zasilaczem oraz interfejsu łączącego </w:t>
      </w:r>
      <w:r w:rsidRPr="000F465F">
        <w:rPr>
          <w:rFonts w:ascii="Tahoma" w:hAnsi="Tahoma" w:cs="Tahoma"/>
          <w:sz w:val="20"/>
          <w:szCs w:val="20"/>
          <w:lang w:val="pl-PL"/>
        </w:rPr>
        <w:t>komputer z transceiverem.</w:t>
      </w:r>
    </w:p>
    <w:p w14:paraId="15563BE9" w14:textId="77777777" w:rsidR="002B4A78" w:rsidRPr="008948BA" w:rsidRDefault="00CF1CD2" w:rsidP="00F976A0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trike/>
          <w:color w:val="FF0000"/>
          <w:sz w:val="20"/>
          <w:szCs w:val="20"/>
          <w:lang w:val="pl-PL"/>
        </w:rPr>
      </w:pP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Zamawiający 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jest uprawniony do zmniejszenia o </w:t>
      </w:r>
      <w:r w:rsidR="00DC6130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30%</w:t>
      </w:r>
      <w:r w:rsidR="00340CB3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wartości brutto zamówienia</w:t>
      </w:r>
      <w:r w:rsidR="00F719D2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poprzez rezygnację z niektórych jego elementów (w tym zmniejszenia zamówienia poszczególnych pozycji do poziomu 0 sztuk)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, co oznacza, że Wykonawcy nie przysługuje roszczenie o domaganie się zakupu przez Zam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awiającego sprzętu i oprogramow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ania w przypadku gdy wartość brutto zreali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owanych dostaw w ramach umowy osiągnie 70% wartości umowy. Wykonawca poprzez przyst</w:t>
      </w:r>
      <w:r w:rsidR="002B2E59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ą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pienie do p</w:t>
      </w:r>
      <w:r w:rsidR="00F71015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ostępowania, wyraża nieodwołalną</w:t>
      </w:r>
      <w:r w:rsidR="007F6D24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zgodę na ww. zastrzeżenie.</w:t>
      </w:r>
    </w:p>
    <w:p w14:paraId="28451C42" w14:textId="77777777" w:rsidR="00CF1CD2" w:rsidRPr="000F465F" w:rsidRDefault="00CF1CD2" w:rsidP="00A76C68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Miejsce dostawy: siedziba Zamawiającego. Wykonawca będzie zobowiązany do złożenia dostarczonego sprzętu we wskazanym przez Zamawiającego miejscu.</w:t>
      </w:r>
    </w:p>
    <w:p w14:paraId="7E59D5CE" w14:textId="77777777" w:rsidR="0093625F" w:rsidRPr="000F465F" w:rsidRDefault="00FD773B" w:rsidP="0093625F">
      <w:pPr>
        <w:numPr>
          <w:ilvl w:val="0"/>
          <w:numId w:val="18"/>
        </w:numPr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Dostawa odbędzie się w dwóch fazach:</w:t>
      </w:r>
    </w:p>
    <w:p w14:paraId="576C4B20" w14:textId="77777777" w:rsidR="00FD773B" w:rsidRPr="009B7B64" w:rsidRDefault="00FD773B" w:rsidP="00972439">
      <w:pPr>
        <w:numPr>
          <w:ilvl w:val="0"/>
          <w:numId w:val="21"/>
        </w:numPr>
        <w:suppressAutoHyphens w:val="0"/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0F465F">
        <w:rPr>
          <w:rFonts w:ascii="Tahoma" w:hAnsi="Tahoma" w:cs="Tahoma"/>
          <w:sz w:val="20"/>
          <w:szCs w:val="20"/>
          <w:lang w:val="pl-PL"/>
        </w:rPr>
        <w:t>Stacje robocze PC</w:t>
      </w:r>
      <w:r w:rsidR="00972439" w:rsidRPr="000F465F">
        <w:rPr>
          <w:rFonts w:ascii="Tahoma" w:hAnsi="Tahoma" w:cs="Tahoma"/>
          <w:sz w:val="20"/>
          <w:szCs w:val="20"/>
          <w:lang w:val="pl-PL"/>
        </w:rPr>
        <w:t>, stacja do wizualizacji danych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oraz stacje odbiorcze wraz z osprzętem dodatkowym</w:t>
      </w:r>
      <w:r w:rsidR="007F75B7" w:rsidRPr="009B7B64">
        <w:rPr>
          <w:rFonts w:ascii="Tahoma" w:hAnsi="Tahoma" w:cs="Tahoma"/>
          <w:sz w:val="20"/>
          <w:szCs w:val="20"/>
          <w:lang w:val="pl-PL"/>
        </w:rPr>
        <w:t>, monitorami LCD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i oprogramowaniem w terminie </w:t>
      </w:r>
      <w:r w:rsidR="0058356E" w:rsidRPr="00F8606F">
        <w:rPr>
          <w:rFonts w:ascii="Tahoma" w:hAnsi="Tahoma" w:cs="Tahoma"/>
          <w:strike/>
          <w:color w:val="76923C" w:themeColor="accent3" w:themeShade="BF"/>
          <w:sz w:val="20"/>
          <w:szCs w:val="20"/>
          <w:lang w:val="pl-PL"/>
        </w:rPr>
        <w:t>3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 </w:t>
      </w:r>
      <w:r w:rsidR="00F8606F" w:rsidRPr="00F8606F"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  <w:t>5</w:t>
      </w:r>
      <w:r w:rsidR="00F8606F">
        <w:rPr>
          <w:rFonts w:ascii="Tahoma" w:hAnsi="Tahoma" w:cs="Tahoma"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sz w:val="20"/>
          <w:szCs w:val="20"/>
          <w:lang w:val="pl-PL"/>
        </w:rPr>
        <w:t>tygodni</w:t>
      </w:r>
      <w:r w:rsidR="00972439" w:rsidRPr="009B7B64">
        <w:rPr>
          <w:rFonts w:ascii="Tahoma" w:hAnsi="Tahoma" w:cs="Tahoma"/>
          <w:sz w:val="20"/>
          <w:szCs w:val="20"/>
          <w:lang w:val="pl-PL"/>
        </w:rPr>
        <w:t xml:space="preserve"> od </w:t>
      </w:r>
      <w:r w:rsidR="00340CB3">
        <w:rPr>
          <w:rFonts w:ascii="Tahoma" w:hAnsi="Tahoma" w:cs="Tahoma"/>
          <w:sz w:val="20"/>
          <w:szCs w:val="20"/>
          <w:lang w:val="pl-PL"/>
        </w:rPr>
        <w:t>dnia podpisania umowy,</w:t>
      </w:r>
    </w:p>
    <w:p w14:paraId="708AFE3D" w14:textId="77777777" w:rsidR="001535C2" w:rsidRPr="009B7B64" w:rsidRDefault="00972439" w:rsidP="001535C2">
      <w:pPr>
        <w:numPr>
          <w:ilvl w:val="0"/>
          <w:numId w:val="21"/>
        </w:numPr>
        <w:suppressAutoHyphens w:val="0"/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Stacja robocza do obliczeń równoległych, magazyn danych wraz z osprzętem i oprogramowaniem  w terminie do 6 tygodni od </w:t>
      </w:r>
      <w:r w:rsidR="00340CB3">
        <w:rPr>
          <w:rFonts w:ascii="Tahoma" w:hAnsi="Tahoma" w:cs="Tahoma"/>
          <w:sz w:val="20"/>
          <w:szCs w:val="20"/>
          <w:lang w:val="pl-PL"/>
        </w:rPr>
        <w:t>dnia podpisania umowy.</w:t>
      </w:r>
    </w:p>
    <w:p w14:paraId="1F484E6B" w14:textId="77777777" w:rsidR="00CF1CD2" w:rsidRPr="009B7B64" w:rsidRDefault="00CF1CD2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 xml:space="preserve">Wymagany okres gwarancji na wykonany przedmiot zamówienia określony jest w </w:t>
      </w:r>
      <w:r w:rsidR="00A83469" w:rsidRPr="009B7B64">
        <w:rPr>
          <w:rFonts w:ascii="Tahoma" w:hAnsi="Tahoma" w:cs="Tahoma"/>
          <w:sz w:val="20"/>
          <w:szCs w:val="20"/>
          <w:lang w:val="pl-PL"/>
        </w:rPr>
        <w:t xml:space="preserve">niniejszym dokumencie </w:t>
      </w:r>
      <w:r w:rsidRPr="009B7B64">
        <w:rPr>
          <w:rFonts w:ascii="Tahoma" w:hAnsi="Tahoma" w:cs="Tahoma"/>
          <w:sz w:val="20"/>
          <w:szCs w:val="20"/>
          <w:lang w:val="pl-PL"/>
        </w:rPr>
        <w:t xml:space="preserve">i liczony jest od daty podpisania protokołu odbioru przez obie Strony bez zastrzeżeń. Wszelkie koszty napraw gwarancyjnych, w tym koszty transportu ponosi Wykonawca. </w:t>
      </w:r>
    </w:p>
    <w:p w14:paraId="33F513D9" w14:textId="77777777" w:rsidR="00CF1CD2" w:rsidRPr="009B7B64" w:rsidRDefault="00CF1CD2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Serwis urządzeń musi być realizowany przez producenta lub autoryzowanego partnera serwisowego Producenta</w:t>
      </w:r>
      <w:r w:rsidR="00A83469" w:rsidRPr="009B7B64">
        <w:rPr>
          <w:rFonts w:ascii="Tahoma" w:hAnsi="Tahoma" w:cs="Tahoma"/>
          <w:sz w:val="20"/>
          <w:szCs w:val="20"/>
          <w:lang w:val="pl-PL"/>
        </w:rPr>
        <w:t>.</w:t>
      </w:r>
    </w:p>
    <w:p w14:paraId="5C072F6A" w14:textId="77777777" w:rsidR="003B2337" w:rsidRPr="009B7B64" w:rsidRDefault="00CF1CD2" w:rsidP="00350464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284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Dostarczony sprzęt musi posiadać znaki firmowe producenta, oznakowanie zgodności (</w:t>
      </w:r>
      <w:r w:rsidR="00A50564" w:rsidRPr="009B7B64">
        <w:rPr>
          <w:rFonts w:ascii="Tahoma" w:hAnsi="Tahoma" w:cs="Tahoma"/>
          <w:i/>
          <w:color w:val="252525"/>
          <w:sz w:val="20"/>
          <w:szCs w:val="20"/>
          <w:shd w:val="clear" w:color="auto" w:fill="FFFFFF"/>
          <w:lang w:val="pl-PL"/>
        </w:rPr>
        <w:t>Conformité Européenne</w:t>
      </w:r>
      <w:r w:rsidRPr="009B7B64">
        <w:rPr>
          <w:rFonts w:ascii="Tahoma" w:hAnsi="Tahoma" w:cs="Tahoma"/>
          <w:sz w:val="20"/>
          <w:szCs w:val="20"/>
          <w:lang w:val="pl-PL"/>
        </w:rPr>
        <w:t>), oraz świadectwa jakości, certyfikaty, atesty i aprobaty wystawione przez podmiot prawny lub osoby fizyczn</w:t>
      </w:r>
      <w:r w:rsidR="00A50564" w:rsidRPr="009B7B64">
        <w:rPr>
          <w:rFonts w:ascii="Tahoma" w:hAnsi="Tahoma" w:cs="Tahoma"/>
          <w:sz w:val="20"/>
          <w:szCs w:val="20"/>
          <w:lang w:val="pl-PL"/>
        </w:rPr>
        <w:t>e zajmujące się sprzedażą i </w:t>
      </w:r>
      <w:r w:rsidRPr="009B7B64">
        <w:rPr>
          <w:rFonts w:ascii="Tahoma" w:hAnsi="Tahoma" w:cs="Tahoma"/>
          <w:sz w:val="20"/>
          <w:szCs w:val="20"/>
          <w:lang w:val="pl-PL"/>
        </w:rPr>
        <w:t>dostawą przedmiotowego zakresu zamówienia.</w:t>
      </w:r>
    </w:p>
    <w:p w14:paraId="1AB2EF92" w14:textId="77777777" w:rsidR="001535C2" w:rsidRPr="009B7B64" w:rsidRDefault="00A02D34" w:rsidP="00BD626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Jeśli obudowa zamawianego sprzętu jest typu Rack 19’’ to</w:t>
      </w:r>
      <w:r w:rsidR="003C4161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musi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być wyposażon</w:t>
      </w:r>
      <w:r>
        <w:rPr>
          <w:rFonts w:ascii="Tahoma" w:hAnsi="Tahoma" w:cs="Tahoma"/>
          <w:bCs/>
          <w:color w:val="auto"/>
          <w:sz w:val="20"/>
          <w:szCs w:val="20"/>
          <w:lang w:val="pl-PL"/>
        </w:rPr>
        <w:t>a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w mocowania do szafy stojącej 800 mm o </w:t>
      </w:r>
      <w:r w:rsidR="00217127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>długości</w:t>
      </w:r>
      <w:r w:rsidR="00161969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szyny</w:t>
      </w:r>
      <w:r w:rsidR="00217127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montażowej</w:t>
      </w:r>
      <w:r w:rsidR="009A2550" w:rsidRPr="009B7B64">
        <w:rPr>
          <w:rFonts w:ascii="Tahoma" w:hAnsi="Tahoma" w:cs="Tahoma"/>
          <w:bCs/>
          <w:color w:val="auto"/>
          <w:sz w:val="20"/>
          <w:szCs w:val="20"/>
          <w:lang w:val="pl-PL"/>
        </w:rPr>
        <w:t xml:space="preserve"> 550 mm.</w:t>
      </w:r>
    </w:p>
    <w:p w14:paraId="5D9D6364" w14:textId="77777777" w:rsidR="00F8331E" w:rsidRPr="009B7B64" w:rsidRDefault="00CF1CD2" w:rsidP="003C4161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Instrukcję obsługi w języku polskim oraz inne materiały informacyjne zgodnie z zaleceniami producenta Wykonawca dostarczy wraz ze sprzętem w dniu dostawy</w:t>
      </w:r>
      <w:r w:rsidRPr="009B7B64">
        <w:rPr>
          <w:rFonts w:ascii="Tahoma" w:hAnsi="Tahoma" w:cs="Tahoma"/>
          <w:color w:val="0070C0"/>
          <w:sz w:val="20"/>
          <w:szCs w:val="20"/>
          <w:lang w:val="pl-PL"/>
        </w:rPr>
        <w:t>.</w:t>
      </w:r>
    </w:p>
    <w:p w14:paraId="79FAEBBC" w14:textId="77777777" w:rsidR="00AA68C0" w:rsidRPr="00BB7819" w:rsidRDefault="00D63CE5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trike/>
          <w:color w:val="FF0000"/>
          <w:sz w:val="20"/>
          <w:szCs w:val="20"/>
          <w:lang w:val="pl-PL"/>
        </w:rPr>
      </w:pPr>
      <w:r w:rsidRPr="00BB7819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W przypadku gdy 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 xml:space="preserve">nastąpi konieczność </w:t>
      </w:r>
      <w:r w:rsidRPr="00BB7819">
        <w:rPr>
          <w:rFonts w:ascii="Tahoma" w:hAnsi="Tahoma" w:cs="Tahoma"/>
          <w:strike/>
          <w:color w:val="FF0000"/>
          <w:sz w:val="20"/>
          <w:szCs w:val="20"/>
          <w:lang w:val="pl-PL"/>
        </w:rPr>
        <w:t>zmiany konfiguracji sprzętu np. rezygnacji z systemu operacyjnego / oprogramowania biurowego lub zmiany systemu operacyjnego / oprogramowania np. na nową lub inną wersję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, Zamawiający złoży zamówieni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 xml:space="preserve">e zgodnie z zapotrzebowaniem, 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lastRenderedPageBreak/>
        <w:t>z 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zastrzeżeniem, że wynagrodzenie Wykonawcy nie ulegnie zwiększeniu</w:t>
      </w:r>
      <w:r w:rsidR="00A50564"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, a rozliczenie nastąpi w </w:t>
      </w:r>
      <w:r w:rsidRPr="00BB7819">
        <w:rPr>
          <w:rFonts w:ascii="Tahoma" w:eastAsia="Times New Roman" w:hAnsi="Tahoma" w:cs="Tahoma"/>
          <w:strike/>
          <w:color w:val="FF0000"/>
          <w:sz w:val="20"/>
          <w:szCs w:val="20"/>
          <w:lang w:val="pl-PL"/>
        </w:rPr>
        <w:t>oparciu o ceny jednostkowe określone w ofercie Wykonawcy;</w:t>
      </w:r>
    </w:p>
    <w:p w14:paraId="2A328788" w14:textId="77777777" w:rsidR="00BB7819" w:rsidRPr="00BB7819" w:rsidRDefault="00BB7819" w:rsidP="00BB7819">
      <w:pPr>
        <w:tabs>
          <w:tab w:val="left" w:pos="284"/>
        </w:tabs>
        <w:suppressAutoHyphens w:val="0"/>
        <w:spacing w:after="80"/>
        <w:ind w:left="284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>
        <w:rPr>
          <w:rFonts w:ascii="Tahoma" w:hAnsi="Tahoma" w:cs="Tahoma"/>
          <w:color w:val="FF0000"/>
          <w:sz w:val="20"/>
          <w:szCs w:val="20"/>
          <w:lang w:val="pl-PL"/>
        </w:rPr>
        <w:t>W przypadku gdy, po stronie Wykonawcy, nastąpi konieczność zmiany konfiguracji sprzętu np. z powodu zakończenia produkcji, Wykonawca zaproponuje nowe rozwiązanie o parametrach nie gorszych niż parametry sprzętu przedstawionego w ofercie, z zastrzeżeniem, że wynagrodzenie Wykonawcy nie ulegnie zwiększeniu, a rozliczenie nastąpi w oparciu o ceny jednostkowe określone w ofercie Wykonawcy.</w:t>
      </w:r>
    </w:p>
    <w:p w14:paraId="6F86262C" w14:textId="77777777" w:rsidR="00E3501E" w:rsidRPr="008948BA" w:rsidRDefault="00E3501E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W przypadku awarii dysku i konieczności jego wymiany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W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ykonawca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zobowiązany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jest</w:t>
      </w:r>
      <w:r w:rsidR="001C24D6" w:rsidRPr="008948BA">
        <w:rPr>
          <w:rFonts w:ascii="Tahoma" w:hAnsi="Tahoma" w:cs="Tahoma"/>
          <w:color w:val="FF0000"/>
          <w:sz w:val="20"/>
          <w:szCs w:val="20"/>
          <w:lang w:val="pl-PL"/>
        </w:rPr>
        <w:t xml:space="preserve"> </w:t>
      </w:r>
      <w:r w:rsidR="00634286" w:rsidRPr="008948BA">
        <w:rPr>
          <w:rFonts w:ascii="Tahoma" w:hAnsi="Tahoma" w:cs="Tahoma"/>
          <w:color w:val="FF0000"/>
          <w:sz w:val="20"/>
          <w:szCs w:val="20"/>
          <w:lang w:val="pl-PL"/>
        </w:rPr>
        <w:t>dostarczyć</w:t>
      </w:r>
      <w:r w:rsidR="001C24D6" w:rsidRPr="008948BA">
        <w:rPr>
          <w:rFonts w:ascii="Tahoma" w:hAnsi="Tahoma" w:cs="Tahoma"/>
          <w:color w:val="FF0000"/>
          <w:sz w:val="20"/>
          <w:szCs w:val="20"/>
          <w:lang w:val="pl-PL"/>
        </w:rPr>
        <w:t xml:space="preserve"> 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nowy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zastępczy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dysk,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 s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tary </w:t>
      </w:r>
      <w:r w:rsidR="0063428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dysk </w:t>
      </w:r>
      <w:r w:rsidR="001C24D6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 xml:space="preserve">pozostaje u </w:t>
      </w:r>
      <w:r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Zamawiającego</w:t>
      </w:r>
      <w:r w:rsidR="003C4161" w:rsidRPr="008948BA">
        <w:rPr>
          <w:rFonts w:ascii="Tahoma" w:hAnsi="Tahoma" w:cs="Tahoma"/>
          <w:strike/>
          <w:color w:val="FF0000"/>
          <w:sz w:val="20"/>
          <w:szCs w:val="20"/>
          <w:lang w:val="pl-PL"/>
        </w:rPr>
        <w:t>.</w:t>
      </w:r>
    </w:p>
    <w:p w14:paraId="087367EA" w14:textId="77777777" w:rsidR="00E63C38" w:rsidRPr="00E63C38" w:rsidRDefault="00E63C38" w:rsidP="00E63C38">
      <w:pPr>
        <w:tabs>
          <w:tab w:val="left" w:pos="284"/>
        </w:tabs>
        <w:suppressAutoHyphens w:val="0"/>
        <w:spacing w:after="80"/>
        <w:ind w:left="284"/>
        <w:jc w:val="both"/>
        <w:rPr>
          <w:rFonts w:ascii="Tahoma" w:hAnsi="Tahoma" w:cs="Tahoma"/>
          <w:color w:val="FF0000"/>
          <w:sz w:val="20"/>
          <w:szCs w:val="20"/>
          <w:lang w:val="pl-PL"/>
        </w:rPr>
      </w:pPr>
      <w:r>
        <w:rPr>
          <w:rFonts w:ascii="Tahoma" w:hAnsi="Tahoma" w:cs="Tahoma"/>
          <w:color w:val="FF0000"/>
          <w:sz w:val="20"/>
          <w:szCs w:val="20"/>
          <w:lang w:val="pl-PL"/>
        </w:rPr>
        <w:t>W okresie gwarancji, w przypadku awarii dysku twardego i konieczności jego wymiany, Zamawiający dopuszcza możliwość zwrotu poszczególnych części uszkodzonego dysku twardego na pisemny wniosek Wykonawcy, z zastrzeżeniem, że talerze dysku twardego pozostają u Zamawiającego. Ekspertyza oraz demontaż części dysku twardego zostaną wykonane przez upoważnionych przedstawicieli Wykonawcy w siedzibie Zamawiającego. W okresie gwarancji, w przypadku uszkodzenia dysków półprzewodnikowych i konieczności ich wymiany dyski półprzewodnikowe zostają w całości u Zamawiającego</w:t>
      </w:r>
      <w:r w:rsidR="008948BA">
        <w:rPr>
          <w:rFonts w:ascii="Tahoma" w:hAnsi="Tahoma" w:cs="Tahoma"/>
          <w:color w:val="FF0000"/>
          <w:sz w:val="20"/>
          <w:szCs w:val="20"/>
          <w:lang w:val="pl-PL"/>
        </w:rPr>
        <w:t>.</w:t>
      </w:r>
    </w:p>
    <w:p w14:paraId="4E662E49" w14:textId="77777777" w:rsidR="00CE2C19" w:rsidRDefault="00CE2C19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sz w:val="20"/>
          <w:szCs w:val="20"/>
          <w:lang w:val="pl-PL"/>
        </w:rPr>
      </w:pPr>
      <w:r>
        <w:rPr>
          <w:rFonts w:ascii="Tahoma" w:hAnsi="Tahoma" w:cs="Tahoma"/>
          <w:sz w:val="20"/>
          <w:szCs w:val="20"/>
          <w:lang w:val="pl-PL"/>
        </w:rPr>
        <w:t>Gwarancja traci ważność gdy Zamawiający przeprowadzi naprawę lub istotne zmiany w sprzęcie bez zgody Wykonawcy.</w:t>
      </w:r>
    </w:p>
    <w:p w14:paraId="410A7BCA" w14:textId="77777777" w:rsidR="00123054" w:rsidRPr="00123054" w:rsidRDefault="00123054" w:rsidP="003444C9">
      <w:pPr>
        <w:numPr>
          <w:ilvl w:val="0"/>
          <w:numId w:val="18"/>
        </w:numPr>
        <w:tabs>
          <w:tab w:val="left" w:pos="284"/>
        </w:tabs>
        <w:suppressAutoHyphens w:val="0"/>
        <w:spacing w:after="80"/>
        <w:ind w:left="284" w:hanging="426"/>
        <w:jc w:val="both"/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</w:pPr>
      <w:r w:rsidRPr="00123054"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  <w:t>Wykonawca dostarczy Stacje robocze PC, Stacje odbiorcze i Stację do wizualizacji gotowe do pracy, tj. zainstalowany i skonfigurowany system operacyjny, zainstalowane i skonfigurowane oprogramowanie biurowe. Wykonawca dostarczy magazyn danych gotowy do pracy, tj. magazyn danych skonfigurowany, zainstalowane wszystkie dyski twarde</w:t>
      </w:r>
      <w:r>
        <w:rPr>
          <w:rFonts w:ascii="Tahoma" w:hAnsi="Tahoma" w:cs="Tahoma"/>
          <w:color w:val="76923C" w:themeColor="accent3" w:themeShade="BF"/>
          <w:sz w:val="20"/>
          <w:szCs w:val="20"/>
          <w:lang w:val="pl-PL"/>
        </w:rPr>
        <w:t>.</w:t>
      </w:r>
    </w:p>
    <w:p w14:paraId="4A3BC2FB" w14:textId="77777777" w:rsidR="0044200D" w:rsidRPr="009B7B64" w:rsidRDefault="0044200D" w:rsidP="004E78C4">
      <w:pPr>
        <w:tabs>
          <w:tab w:val="left" w:pos="708"/>
        </w:tabs>
        <w:suppressAutoHyphens w:val="0"/>
        <w:spacing w:after="80"/>
        <w:ind w:left="-142"/>
        <w:jc w:val="both"/>
        <w:rPr>
          <w:rFonts w:ascii="Tahoma" w:hAnsi="Tahoma" w:cs="Tahoma"/>
          <w:sz w:val="20"/>
          <w:szCs w:val="20"/>
          <w:lang w:val="pl-PL"/>
        </w:rPr>
      </w:pPr>
    </w:p>
    <w:p w14:paraId="71B405C6" w14:textId="77777777" w:rsidR="00370111" w:rsidRPr="009B7B64" w:rsidRDefault="00370111" w:rsidP="00370111">
      <w:pPr>
        <w:pStyle w:val="zalbold-centr"/>
        <w:spacing w:before="0" w:after="80" w:line="240" w:lineRule="auto"/>
        <w:jc w:val="left"/>
        <w:rPr>
          <w:rFonts w:ascii="Tahoma" w:hAnsi="Tahoma" w:cs="Tahoma"/>
          <w:color w:val="auto"/>
          <w:sz w:val="20"/>
          <w:szCs w:val="20"/>
        </w:rPr>
      </w:pPr>
      <w:r w:rsidRPr="009B7B64">
        <w:rPr>
          <w:rFonts w:ascii="Tahoma" w:hAnsi="Tahoma" w:cs="Tahoma"/>
          <w:color w:val="auto"/>
          <w:sz w:val="20"/>
          <w:szCs w:val="20"/>
        </w:rPr>
        <w:t>Stacje robocze PC</w:t>
      </w:r>
      <w:r w:rsidR="00884FDA">
        <w:rPr>
          <w:rFonts w:ascii="Tahoma" w:hAnsi="Tahoma" w:cs="Tahoma"/>
          <w:color w:val="auto"/>
          <w:sz w:val="20"/>
          <w:szCs w:val="20"/>
        </w:rPr>
        <w:t xml:space="preserve"> </w:t>
      </w:r>
      <w:r w:rsidRPr="009B7B64">
        <w:rPr>
          <w:rFonts w:ascii="Tahoma" w:hAnsi="Tahoma" w:cs="Tahoma"/>
          <w:color w:val="auto"/>
          <w:sz w:val="20"/>
          <w:szCs w:val="20"/>
        </w:rPr>
        <w:t xml:space="preserve">– </w:t>
      </w:r>
      <w:r>
        <w:rPr>
          <w:rFonts w:ascii="Tahoma" w:hAnsi="Tahoma" w:cs="Tahoma"/>
          <w:color w:val="auto"/>
          <w:sz w:val="20"/>
          <w:szCs w:val="20"/>
        </w:rPr>
        <w:t>7</w:t>
      </w:r>
      <w:r w:rsidRPr="009B7B64">
        <w:rPr>
          <w:rFonts w:ascii="Tahoma" w:hAnsi="Tahoma" w:cs="Tahoma"/>
          <w:color w:val="auto"/>
          <w:sz w:val="20"/>
          <w:szCs w:val="20"/>
        </w:rPr>
        <w:t xml:space="preserve"> szt.</w:t>
      </w:r>
    </w:p>
    <w:p w14:paraId="224E8108" w14:textId="77777777" w:rsidR="00370111" w:rsidRPr="009B7B64" w:rsidRDefault="00370111" w:rsidP="00370111">
      <w:pPr>
        <w:pStyle w:val="Zal-text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77F934D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8B8CC6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48548C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844F1B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0602EB1D" w14:textId="77777777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E6D33F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E702B9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044AF39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Procesor wielordzeniowy pozwalający na obsługę sprzętową min. 8 wątków równolegle, osiągający w teście PassMark CPU Mark wynik min. 10000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. Wynik musi znajdować się na stronie:</w:t>
            </w:r>
            <w:r w:rsidR="004804CA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hyperlink r:id="rId8">
              <w:r w:rsidRPr="009B7B64">
                <w:rPr>
                  <w:rStyle w:val="czeinternetow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14:paraId="458E14BE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025D0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AB69BF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A896FA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Min. 32GB DDR3 ECC 1866MHz (lub lepszej).</w:t>
            </w:r>
          </w:p>
        </w:tc>
      </w:tr>
      <w:tr w:rsidR="00370111" w:rsidRPr="009B7B64" w14:paraId="6E3870E6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BE8F2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7865B4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8688EBB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4TB dostępnej przestrzeni dyskowej (HDD SATA 6Gbps 7200 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obr./min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), oraz dostępne min. 240GB SSD (SATA 6Gbps). 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3EFEDA4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650270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BF5508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D1EBB2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sieciowa 10/100/1000 Mbps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, możliwa realizacja w postaci zintegrowanej karty sieciowej.</w:t>
            </w:r>
          </w:p>
        </w:tc>
      </w:tr>
      <w:tr w:rsidR="00370111" w:rsidRPr="009B7B64" w14:paraId="1A404D3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07B89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D4175E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dźwiękowa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3554B8E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Karta dźwiękowa</w:t>
            </w:r>
            <w:r w:rsidR="004804CA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z wyjściem słuchawkowym i mikrofonowym na przednim panelu, możliwa realizacja w postaci zintegrowanej karty dźwiękowej.</w:t>
            </w:r>
          </w:p>
        </w:tc>
      </w:tr>
      <w:tr w:rsidR="00370111" w:rsidRPr="009B7B64" w14:paraId="50F7843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FE0286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579D77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E4B11D1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Grafika dedykowana ze wsparciem DirectX min. 11.1, OpenGL min. 4.0, OpenCL,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CUDA, z min. liczbą rdzeni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lastRenderedPageBreak/>
              <w:t>CUDA wynoszącą 640. Powinna posiadać min. 2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 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wyjścia wideo o rozdzielczości do UltraHD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włącznie (3840x2160 @60Hz), dedykowaną pamięć RAM min. 2 GB, nie dopuszcza się rozwiązań konsumenckich.</w:t>
            </w:r>
          </w:p>
        </w:tc>
      </w:tr>
      <w:tr w:rsidR="00370111" w:rsidRPr="009B7B64" w14:paraId="66D5D9AB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2985DF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7</w:t>
            </w:r>
          </w:p>
          <w:p w14:paraId="6A58BB3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91336E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  <w:p w14:paraId="212EE4F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F117F91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 w tym min.2 porty USB 3.0 z przodu obudowy i 6 portów na tylnym panelu, w tym min. 2 porty USB 3.0. Wymagana ilość i rozmieszczenie (na zewnątrz obudowy komputera) portów USB nie może być osiągnięta w wyniku stosowania konwerterów, przejściówek itp.</w:t>
            </w:r>
          </w:p>
          <w:p w14:paraId="7D578FE0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14:paraId="2337790A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PCI-E x16,</w:t>
            </w:r>
          </w:p>
          <w:p w14:paraId="222B476E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 x PCI-E x1,</w:t>
            </w:r>
          </w:p>
          <w:p w14:paraId="716015C8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PCI,</w:t>
            </w:r>
          </w:p>
          <w:p w14:paraId="0E309D29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4 x SATA 6Gbps,</w:t>
            </w:r>
          </w:p>
          <w:p w14:paraId="7A09D8FA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RS232 (może zostać zrealizowane przy pomocy karty rozszerzeń, bądź dodatkowego śledzia).</w:t>
            </w:r>
          </w:p>
        </w:tc>
      </w:tr>
      <w:tr w:rsidR="00370111" w:rsidRPr="009B7B64" w14:paraId="2CF5A020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50C4FD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  <w:p w14:paraId="3460837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5A120B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Obudowa</w:t>
            </w:r>
          </w:p>
          <w:p w14:paraId="4170B8D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C6FD7F7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Obudowa mid-Tower.</w:t>
            </w:r>
          </w:p>
          <w:p w14:paraId="09BCD9A1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Obudowa powinna fabrycznie umożliwiać montaż min. 2 szt. dysku 3,5” oraz min. 2 szt. dysku 2,5”.</w:t>
            </w:r>
          </w:p>
        </w:tc>
      </w:tr>
      <w:tr w:rsidR="00370111" w:rsidRPr="009B7B64" w14:paraId="601B5BC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60CACA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48C2B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562887F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Nagrywarka DVD +/-RW.</w:t>
            </w:r>
          </w:p>
        </w:tc>
      </w:tr>
      <w:tr w:rsidR="00370111" w:rsidRPr="009B7B64" w14:paraId="6A73D3D2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49DEEC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9DE860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8C7F7A2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54F68B7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892148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2B495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2A8E8C4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Mysz laserowa USB</w:t>
            </w:r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z min.4 przyciskami (lewy, prawy oraz min. 2 dodatkowe) i rolką (scroll).</w:t>
            </w:r>
          </w:p>
        </w:tc>
      </w:tr>
      <w:tr w:rsidR="00370111" w:rsidRPr="009B7B64" w14:paraId="74866DA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150E2D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  <w:p w14:paraId="671B3C0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ADBB8C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7"/>
                <w:sz w:val="20"/>
                <w:szCs w:val="20"/>
              </w:rPr>
              <w:t>Zasilacz</w:t>
            </w:r>
          </w:p>
          <w:p w14:paraId="7A4CA65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99782E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Zasilacz dostosowany do konfiguracji, klasy 80 PLUS Gold lub wyższej.</w:t>
            </w:r>
          </w:p>
        </w:tc>
      </w:tr>
      <w:tr w:rsidR="00370111" w:rsidRPr="009B7B64" w14:paraId="218A414E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2A6CC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A9CBE2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A36C0A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36 miesięcy producenta z 24 godzinnym czasem reakcji on-site i czasem naprawy 48h (w dni robocze).</w:t>
            </w:r>
          </w:p>
        </w:tc>
      </w:tr>
      <w:tr w:rsidR="00370111" w:rsidRPr="009B7B64" w14:paraId="4BD4652B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FF8177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A8162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A67AB2A" w14:textId="77777777" w:rsidR="00370111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-k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abel zasilający do komputera,</w:t>
            </w:r>
          </w:p>
          <w:p w14:paraId="761E5CF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kable do podłączenia dostarczonych monitorów do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 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karty graficznej złączem cyfrowym.</w:t>
            </w:r>
          </w:p>
          <w:p w14:paraId="05E199E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O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bsługiwane systemy operacyjne:</w:t>
            </w:r>
          </w:p>
          <w:p w14:paraId="3AD9AD2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14:paraId="2E39FEB6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14:paraId="01ED48AA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Stacje odbiorcze – 2 szt.</w:t>
      </w:r>
    </w:p>
    <w:p w14:paraId="07094C3F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1B01439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ABEBFF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D8391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C1349C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607839E3" w14:textId="77777777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A8B90F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746012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3A79E7E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2 procesory wielordzeniowe pozwalające na  obsługę sprzętową min. 8 wątków równolegle każdy.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Konfiguracja procesorów powinna osiągać w teście PassMark CPU Mark wynik min. 1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5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500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. Wynik musi znajdować się na stronie: </w:t>
            </w:r>
            <w:hyperlink r:id="rId9" w:history="1">
              <w:r w:rsidR="004804CA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14:paraId="55A15E5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F51ABC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38DEB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FC50D70" w14:textId="77777777"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Min. 96GB DDR4 ECC,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min. 2133MHz.</w:t>
            </w:r>
          </w:p>
        </w:tc>
      </w:tr>
      <w:tr w:rsidR="00370111" w:rsidRPr="009B7B64" w14:paraId="4D23511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AAE56C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D44CCB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36E64F1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Min. 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2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TB dostępnej przestrzeni dyskowej (HDD SATA 6Gbps 7200 obr./min) w układzie RAID 1, oraz dostępne min. 240GB SSD SATA 6Gbps, w układzie RAID 1.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43BA0762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EEA832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5B7021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8D7A3F7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Nagrywarka DVD +/-RW na złączu SATA.</w:t>
            </w:r>
          </w:p>
        </w:tc>
      </w:tr>
      <w:tr w:rsidR="00370111" w:rsidRPr="009B7B64" w14:paraId="4631C6F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BA0D7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6A3B0C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0C08EC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2x 10/100/1000 Mbit/s, możliwa realizacja w postaci zintegrowanej karty sieciowej.</w:t>
            </w:r>
          </w:p>
        </w:tc>
      </w:tr>
      <w:tr w:rsidR="00370111" w:rsidRPr="009B7B64" w14:paraId="1C53C7B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AA38A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34B8F5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dźwiękowa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4C608FD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Karta dźwiękowa o przetwornikach analogowo-cyfrowych 24-bitowych (192kHz) i SNR min. 118dB.</w:t>
            </w:r>
          </w:p>
        </w:tc>
      </w:tr>
      <w:tr w:rsidR="00370111" w:rsidRPr="009B7B64" w14:paraId="6B17931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520E62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A2B6FD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F6E71FC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Grafika dedykowana ze wsparciem DirectX min. 11.1, OpenGL min. 4.0, OpenCL,</w:t>
            </w:r>
            <w:r w:rsidR="00BA1F83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CUDA, z min. liczbą rdzeni CUDA wynoszącą 640. Powinna posiadać min. 2 wyjścia wideo o rozdzielczości do UltraHD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włącznie (3840x2160 @60Hz), dedykowaną pamięć RAM min. 2 GB, nie dopuszcza się rozwiązań konsumenckich.</w:t>
            </w:r>
          </w:p>
        </w:tc>
      </w:tr>
      <w:tr w:rsidR="00370111" w:rsidRPr="009B7B64" w14:paraId="0A0ECA97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27271D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86C7A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Wbudowane porty wejścia/wyjścia, złącza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CA75858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komputera, w tym min.2 porty USB 3.0 z przodu obudowy i 6 portów na tylnym panelu, w tym min. 2 porty USB 3.0. Wymagana ilość i rozmieszczenie (na zewnątrz obudowy komputera) portów USB nie może być osiągnięta w wyniku stosowania konwerterów, przejściówek itp.</w:t>
            </w:r>
          </w:p>
          <w:p w14:paraId="3AF51BBC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14:paraId="6835C732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auto"/>
                <w:sz w:val="20"/>
                <w:szCs w:val="20"/>
              </w:rPr>
              <w:t>3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 x PCI-E x16,</w:t>
            </w:r>
          </w:p>
          <w:p w14:paraId="7227C970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x1,</w:t>
            </w:r>
          </w:p>
          <w:p w14:paraId="7B67CCB0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5 x SATA6Gbps,</w:t>
            </w:r>
          </w:p>
          <w:p w14:paraId="582477A5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Port szeregowy DB9.</w:t>
            </w:r>
          </w:p>
        </w:tc>
      </w:tr>
      <w:tr w:rsidR="00370111" w:rsidRPr="009B7B64" w14:paraId="55715B2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47EA79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EF660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029FA3A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Obudowa pozwalająca na instalację w szafie Rack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 (wysokość 4U).</w:t>
            </w:r>
          </w:p>
        </w:tc>
      </w:tr>
      <w:tr w:rsidR="00370111" w:rsidRPr="009B7B64" w14:paraId="4F754E2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8C40B4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3F2015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629DFA3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352FAB6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244E5A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82AC7D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C41D906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/>
              </w:rPr>
              <w:t>Mysz laserowa USB</w:t>
            </w:r>
            <w:r w:rsidRPr="009B7B64">
              <w:rPr>
                <w:rFonts w:ascii="Tahoma" w:hAnsi="Tahoma" w:cs="Tahoma"/>
                <w:bCs/>
                <w:sz w:val="20"/>
                <w:szCs w:val="20"/>
                <w:lang w:val="pl-PL"/>
              </w:rPr>
              <w:t xml:space="preserve"> z min.4 przyciskami (lewy, prawy oraz min. 2 dodatkowe) i rolką (scroll).</w:t>
            </w:r>
          </w:p>
        </w:tc>
      </w:tr>
      <w:tr w:rsidR="00370111" w:rsidRPr="009B7B64" w14:paraId="2843E30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0D02BF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12</w:t>
            </w:r>
          </w:p>
          <w:p w14:paraId="4D33ABD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548D1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  <w:p w14:paraId="10B631F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8A8369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(hot-swap), dostosowany do konfiguracji, klasy 80 PLUS Gold lub wyższej.</w:t>
            </w:r>
          </w:p>
        </w:tc>
      </w:tr>
      <w:tr w:rsidR="00370111" w:rsidRPr="009B7B64" w14:paraId="05AA8E4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F68592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1312B6B" w14:textId="77777777" w:rsidR="00370111" w:rsidRPr="009B7B64" w:rsidRDefault="00370111" w:rsidP="00E63C38">
            <w:pPr>
              <w:rPr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65BAA8D" w14:textId="77777777" w:rsidR="00370111" w:rsidRPr="009B7B64" w:rsidRDefault="00370111" w:rsidP="00E63C38">
            <w:pPr>
              <w:rPr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36 miesięcy producenta z 24 godzinnym czasem reakcji on-site i czasem naprawy 48h (w dni robocze).</w:t>
            </w:r>
          </w:p>
        </w:tc>
      </w:tr>
      <w:tr w:rsidR="00370111" w:rsidRPr="009B7B64" w14:paraId="0CBDB69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22312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9C5B2A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063EE76" w14:textId="77777777" w:rsidR="00370111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14:paraId="74C0026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14:paraId="0528111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-jedna ze stacji wyposażona w kartę do odbioru scen satelitarnych, przesyłanych przy pomocy strumienia DVB-S2 (TBS6925),</w:t>
            </w:r>
          </w:p>
          <w:p w14:paraId="6D246EB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 obsługiwane systemy operacyjne:</w:t>
            </w:r>
          </w:p>
          <w:p w14:paraId="29B7D6F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14:paraId="65128CEE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14:paraId="13B56AA5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Stacja robocza do obliczeń równoległych – 1 szt.</w:t>
      </w:r>
    </w:p>
    <w:p w14:paraId="31C8E9CC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5774B96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3BE173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E8E811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BFB017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55674BE1" w14:textId="77777777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3F8951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27C0E1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C362CF3" w14:textId="77777777" w:rsidR="00370111" w:rsidRPr="005474BE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u w:val="single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2 procesory wielordzeniowe pozwalające na  obsługę sprzętową min. 8 wątków równolegle każdy.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Konfiguracja procesorów powinna osiągać w teście PassMark CPU Mark wynik min. 17500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. Wynik musi znajdować się na stronie: </w:t>
            </w:r>
            <w:hyperlink r:id="rId10" w:history="1">
              <w:r w:rsidR="00BA1F83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14:paraId="57D58DD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D6DC4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BCCFB4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1D01C2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96GB (6x16GB) DDR4 2133MHz, możliwość rozbudowy min.512GB.</w:t>
            </w:r>
          </w:p>
        </w:tc>
      </w:tr>
      <w:tr w:rsidR="00370111" w:rsidRPr="009B7B64" w14:paraId="36DF7BC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6B0350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0EEE39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79D4151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2TB dostępnej przestrzeni dyskowej (HDD SATA 6Gbps 7200 obr./min) w układzie RAID 1+0, oraz dostępne min. 240GB SSD SATA 6Gbps, w układzie RAID 1+0.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634B570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69C090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B1286C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0C8DC6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 powinna udostępniać4 porty 1 Gbps Ethernet.</w:t>
            </w:r>
          </w:p>
          <w:p w14:paraId="24BC350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Powinna być zapewniona możliwość agregacji łączy.</w:t>
            </w:r>
          </w:p>
        </w:tc>
      </w:tr>
      <w:tr w:rsidR="00370111" w:rsidRPr="009B7B64" w14:paraId="325EF26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C56DA0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AF6E54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obliczeniowa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CC6D179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Zainstalowane powinny być 4 karty obliczeniowe o wydajności nie mniejszej niż 4 Tflops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każda (przy obliczeniach pojedynczej precyzji), oraz min. 12 GB wewnętrznej pamięci RAM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każda.</w:t>
            </w:r>
          </w:p>
        </w:tc>
      </w:tr>
      <w:tr w:rsidR="00370111" w:rsidRPr="009B7B64" w14:paraId="5F69005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F859B3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3A0E30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E33419E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Wyjście wideo o rozdzielczości do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FullHD włącznie.</w:t>
            </w:r>
          </w:p>
        </w:tc>
      </w:tr>
      <w:tr w:rsidR="00370111" w:rsidRPr="009B7B64" w14:paraId="10EA6B3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A3F27C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3E5E82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Minimalna liczba wbudowanych złącz, 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portów wejścia/wyjścia itp.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60787AA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Min. 8 portów USB w tym min. 4 porty 3.0,</w:t>
            </w:r>
          </w:p>
          <w:p w14:paraId="49EC75C0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lastRenderedPageBreak/>
              <w:t>Min. 4 x LAN RJ45</w:t>
            </w:r>
          </w:p>
          <w:p w14:paraId="0F6E1D4C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LAN RJ45 dedykowany do zarządzania</w:t>
            </w:r>
          </w:p>
          <w:p w14:paraId="0E669839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 x szeregowy DB9</w:t>
            </w:r>
          </w:p>
        </w:tc>
      </w:tr>
      <w:tr w:rsidR="00370111" w:rsidRPr="009B7B64" w14:paraId="42F0E05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C210DA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B14A6B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24D84EB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Obudowa pozwalająca na instalację w szafie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 xml:space="preserve"> 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Rack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”.</w:t>
            </w:r>
          </w:p>
        </w:tc>
      </w:tr>
      <w:tr w:rsidR="00370111" w:rsidRPr="009B7B64" w14:paraId="54D4603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DDB79E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7E1001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DCC61E4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6E9306C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27CDA1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AC7FE6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57758B6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(scroll).</w:t>
            </w:r>
          </w:p>
        </w:tc>
      </w:tr>
      <w:tr w:rsidR="00370111" w:rsidRPr="009B7B64" w14:paraId="0694331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978A14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3D0845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1723CD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(hot-swap), dostosowany do konfiguracji, klasy 80 PLUS Gold lub wyższej.</w:t>
            </w:r>
          </w:p>
        </w:tc>
      </w:tr>
      <w:tr w:rsidR="00370111" w:rsidRPr="009B7B64" w14:paraId="43EE9DD4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79857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01632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B46531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on-site i czasem naprawy 48h (w dni robocze).</w:t>
            </w:r>
          </w:p>
        </w:tc>
      </w:tr>
      <w:tr w:rsidR="00370111" w:rsidRPr="009B7B64" w14:paraId="7118297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429AD4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E844E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Zarządzanie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2A8CEF4" w14:textId="77777777" w:rsidR="00370111" w:rsidRPr="00CB3B77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CB3B77">
              <w:rPr>
                <w:rFonts w:ascii="Tahoma" w:hAnsi="Tahoma" w:cs="Tahoma"/>
                <w:color w:val="auto"/>
                <w:sz w:val="20"/>
                <w:szCs w:val="20"/>
              </w:rPr>
              <w:t>Stacja powinna zostać wyposażona w moduł do zdalnego zarządzania pozwalający na: włączenie, wyłączenie, restart stacji, podgląd logów sprzętowych oraz modułu, przejęcia pełnej konsoli tekstowej serwera niezależnie od jego stanu (także podczas startu, restartu systemu operacyjnego), przejęcie zdalnej konsoli graficznej i podłączania wirtualnych napędów CD, USB oraz FDD bez konieczności dokładania dodatkowych kart sprzętowych. Rozwiązanie musi zostać zrealizowane sprzętowo, niezależnie od systemów operacyjnych, zintegrowane z płytą główną. Moduł musi dysponować własnym dedykowanym portem do zarządzania.</w:t>
            </w:r>
          </w:p>
        </w:tc>
      </w:tr>
      <w:tr w:rsidR="00370111" w:rsidRPr="009B7B64" w14:paraId="1B6F963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6FC080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DCE001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2E6479F" w14:textId="77777777" w:rsidR="00370111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zasilający,</w:t>
            </w:r>
          </w:p>
          <w:p w14:paraId="075693B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14:paraId="1F6E0EE1" w14:textId="77777777" w:rsidR="00370111" w:rsidRPr="00C7415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Obsługiwane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systemy</w:t>
            </w:r>
            <w:r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 xml:space="preserve"> </w:t>
            </w:r>
            <w:r w:rsidRPr="00C74154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operacyjne:</w:t>
            </w:r>
          </w:p>
          <w:p w14:paraId="5C3D8C14" w14:textId="77777777"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- SUSE Linux Enterprise Server 12 (64bit),</w:t>
            </w:r>
          </w:p>
          <w:p w14:paraId="4033B9E6" w14:textId="77777777" w:rsidR="00370111" w:rsidRPr="00725F9D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auto"/>
                <w:sz w:val="20"/>
                <w:szCs w:val="20"/>
                <w:lang w:val="en-US"/>
              </w:rPr>
              <w:t>- Red Hat Enterprise Linux Server 6.x.</w:t>
            </w:r>
          </w:p>
        </w:tc>
      </w:tr>
    </w:tbl>
    <w:p w14:paraId="22E22714" w14:textId="77777777" w:rsidR="00370111" w:rsidRPr="00725F9D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en-US"/>
        </w:rPr>
      </w:pPr>
    </w:p>
    <w:p w14:paraId="5901EA1A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Stacja do wizualizacji danych – 1 szt.</w:t>
      </w:r>
    </w:p>
    <w:p w14:paraId="397EDE5B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41FAE577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3252D0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43CB1C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77C98B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000534E5" w14:textId="77777777" w:rsidTr="00E63C38">
        <w:trPr>
          <w:trHeight w:val="11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141E94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89F744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83DA58F" w14:textId="77777777" w:rsidR="00370111" w:rsidRPr="009B7B64" w:rsidRDefault="00370111" w:rsidP="00E63C38">
            <w:pPr>
              <w:spacing w:after="80"/>
              <w:rPr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Procesor wielordzeniowy osiągający w teście PassMark CPU Mark wynik min. 9900 punktów </w:t>
            </w:r>
            <w:r w:rsidRPr="00123054">
              <w:rPr>
                <w:rFonts w:ascii="Tahoma" w:hAnsi="Tahoma" w:cs="Tahoma"/>
                <w:bCs/>
                <w:strike/>
                <w:color w:val="76923C" w:themeColor="accent3" w:themeShade="BF"/>
                <w:sz w:val="20"/>
                <w:szCs w:val="20"/>
                <w:lang w:val="pl-PL" w:eastAsia="en-US"/>
              </w:rPr>
              <w:t>(wynik na dzień 03.08.2015)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. Wynik musi znajdować się na stronie: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hyperlink r:id="rId11" w:history="1">
              <w:r w:rsidR="00BA1F83" w:rsidRPr="007C0B0E">
                <w:rPr>
                  <w:rStyle w:val="Hipercze"/>
                  <w:rFonts w:ascii="Tahoma" w:hAnsi="Tahoma" w:cs="Tahoma"/>
                  <w:bCs/>
                  <w:sz w:val="20"/>
                  <w:szCs w:val="20"/>
                  <w:lang w:val="pl-PL"/>
                </w:rPr>
                <w:t>http://www.cpubenchmark.net/cpu_list.php</w:t>
              </w:r>
            </w:hyperlink>
          </w:p>
        </w:tc>
      </w:tr>
      <w:tr w:rsidR="00370111" w:rsidRPr="009B7B64" w14:paraId="5618FA7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2CAF5C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F43C32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5A2EAD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96GB (6x16GB) DDR4 ECC2133MHz.</w:t>
            </w:r>
          </w:p>
        </w:tc>
      </w:tr>
      <w:tr w:rsidR="00370111" w:rsidRPr="009B7B64" w14:paraId="6C7F97AA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4ECEA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55AA17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0F0AF3D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1TB dostępnej przestrzeni dyskowej (HDD SATA 6Gbps 7200 obr./min) w układzie RAID 1, oraz dostępne min. 240GB SSD SATA 6Gbps, w układzie RAID 1.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6404D94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5EA532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85363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67DD29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 10/100/1000 Mbit/s, możliwa realizacja w postaci zintegrowanej karty sieciowej.</w:t>
            </w:r>
          </w:p>
        </w:tc>
      </w:tr>
      <w:tr w:rsidR="00370111" w:rsidRPr="009B7B64" w14:paraId="1F0EA51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9112EC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  <w:p w14:paraId="133C269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A04AD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graficzna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163DC7D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Grafika dedykowana ze wsparciem DirectX 11.1, OpenGL 4.0, OpenCL 1.2. Rozwiązanie powinno zawierać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min. 10fizycznych wyjść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wideo w rozdzielczości UltraHD</w:t>
            </w:r>
            <w:r w:rsidR="00BA1F83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(3840x2160 @ 60Hz)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 bez użycia splitterów bądź replikatorów. Dopuszczalne rozwiązanie w postaci wielu kart pracujących równolegle.</w:t>
            </w:r>
          </w:p>
        </w:tc>
      </w:tr>
      <w:tr w:rsidR="00370111" w:rsidRPr="009B7B64" w14:paraId="5BE6332B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DF482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  <w:p w14:paraId="03E0DFB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F3ECA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  <w:p w14:paraId="7CCB068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3C661E8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komputera, w tym min. 2 porty USB 3.0 z przodu obudowy i 6 portów na tylnym panelu, w tym min. 2 porty USB 3.0. Wymagana ilość i rozmieszczenie (na zewnątrz obudowy komputera) portów USB nie może być osiągnięta w wyniku stosowania konwerterów, przejściówek itp.</w:t>
            </w:r>
          </w:p>
          <w:p w14:paraId="3CA6B44F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RJ-45 (LAN),</w:t>
            </w:r>
          </w:p>
          <w:p w14:paraId="626008EC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x16,</w:t>
            </w:r>
          </w:p>
          <w:p w14:paraId="194337DA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 x PCI-E x1,</w:t>
            </w:r>
          </w:p>
          <w:p w14:paraId="42C2722C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5 x SATA 6Gbps,</w:t>
            </w:r>
          </w:p>
          <w:p w14:paraId="38A2E2DE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Port szeregowy DB9.</w:t>
            </w:r>
          </w:p>
        </w:tc>
      </w:tr>
      <w:tr w:rsidR="00370111" w:rsidRPr="009B7B64" w14:paraId="52FE0715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945CE4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  <w:p w14:paraId="7606D1C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AABFA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  <w:p w14:paraId="7786FC9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0965E52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Obudowa powinna fabrycznie umożliwiać montaż min. 2 szt. dysku 3,5” oraz min. 2 szt. dysku 2,5”.</w:t>
            </w:r>
          </w:p>
          <w:p w14:paraId="73AD1B52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Obudowa typu Midi Tower lub Tower.</w:t>
            </w:r>
          </w:p>
        </w:tc>
      </w:tr>
      <w:tr w:rsidR="00370111" w:rsidRPr="009B7B64" w14:paraId="5C71969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6298D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F8ED66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Napęd optyczny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5C5483F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Nagrywarka DVD +/-RW.</w:t>
            </w:r>
          </w:p>
        </w:tc>
      </w:tr>
      <w:tr w:rsidR="00370111" w:rsidRPr="009B7B64" w14:paraId="494EC84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CABFD4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21148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91DDA5C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48ACD4A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E66F36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93E66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AFA8AD5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(scroll).</w:t>
            </w:r>
          </w:p>
        </w:tc>
      </w:tr>
      <w:tr w:rsidR="00370111" w:rsidRPr="009B7B64" w14:paraId="4490F66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966411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  <w:p w14:paraId="52DBDAF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76BCD6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  <w:p w14:paraId="5DB3F7E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C3A530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(hot-swap), dostosowany do konfiguracji</w:t>
            </w:r>
            <w:r w:rsidRPr="00C316DC">
              <w:rPr>
                <w:rFonts w:ascii="Tahoma" w:hAnsi="Tahoma" w:cs="Tahoma"/>
                <w:color w:val="548DD4" w:themeColor="text2" w:themeTint="99"/>
                <w:sz w:val="20"/>
                <w:szCs w:val="20"/>
              </w:rPr>
              <w:t>, klasy 80 PLUS Gold lub wyższej.</w:t>
            </w:r>
          </w:p>
        </w:tc>
      </w:tr>
      <w:tr w:rsidR="00370111" w:rsidRPr="009B7B64" w14:paraId="228A0F4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849E81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658D0C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84E651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on-site i czasem naprawy 48h (w dni robocze).</w:t>
            </w:r>
          </w:p>
        </w:tc>
      </w:tr>
      <w:tr w:rsidR="00370111" w:rsidRPr="009B7B64" w14:paraId="1E4C493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5791FC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2C4572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151434C" w14:textId="77777777" w:rsidR="00370111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14:paraId="158F8E4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-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l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podłączenia dostarczon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ego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monitor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a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do karty graficznej złączem cyfrowym</w:t>
            </w:r>
            <w:r>
              <w:rPr>
                <w:rFonts w:ascii="Tahoma" w:hAnsi="Tahoma" w:cs="Tahoma"/>
                <w:color w:val="00000A"/>
                <w:sz w:val="20"/>
                <w:szCs w:val="20"/>
              </w:rPr>
              <w:t>,</w:t>
            </w:r>
          </w:p>
          <w:p w14:paraId="3F531C0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 obsługiwane systemy operacyjne:</w:t>
            </w:r>
          </w:p>
          <w:p w14:paraId="7268172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Microsoft Windows 8.1 Professional lub równoważny.</w:t>
            </w:r>
          </w:p>
        </w:tc>
      </w:tr>
    </w:tbl>
    <w:p w14:paraId="6FA1C979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14:paraId="2CBB28E2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Magazyn danych – 1 szt.</w:t>
      </w:r>
    </w:p>
    <w:p w14:paraId="231C3EBE" w14:textId="77777777" w:rsidR="00370111" w:rsidRPr="009B7B64" w:rsidRDefault="00370111" w:rsidP="00370111">
      <w:pPr>
        <w:spacing w:after="8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822"/>
        <w:gridCol w:w="4966"/>
      </w:tblGrid>
      <w:tr w:rsidR="00370111" w:rsidRPr="009B7B64" w14:paraId="4CB1038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D9FD44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.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7A00FD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</w:t>
            </w:r>
            <w:r w:rsidR="00BA1F83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konfiguracji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28CC01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3CBCF63A" w14:textId="77777777" w:rsidTr="00E63C38">
        <w:trPr>
          <w:trHeight w:val="586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E1F49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072145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Procesor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381FC68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Procesor min. czterordzeniowy pozwalający na obsługę sprzętową min. 8 wątków równolegle.</w:t>
            </w:r>
          </w:p>
        </w:tc>
      </w:tr>
      <w:tr w:rsidR="00370111" w:rsidRPr="009B7B64" w14:paraId="0DFE21F1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83EDDB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ECDB79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Pamięć operacyjna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508CF1C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 8GB DDR3 ECC. Możliwość rozbudowy do 32 GB.</w:t>
            </w:r>
          </w:p>
        </w:tc>
      </w:tr>
      <w:tr w:rsidR="00370111" w:rsidRPr="009B7B64" w14:paraId="765989F9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968D9F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7DBFA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Dysk twardy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12E3FFC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Dyski twarde powinny zapewniać min. </w:t>
            </w:r>
            <w:r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 xml:space="preserve">64 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 w:eastAsia="en-US"/>
              </w:rPr>
              <w:t>TB przestrzeni w układzie RAID 1+0.</w:t>
            </w:r>
            <w:r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 xml:space="preserve"> N</w:t>
            </w:r>
            <w:r w:rsidRPr="009B7B64">
              <w:rPr>
                <w:rFonts w:ascii="Tahoma" w:hAnsi="Tahoma" w:cs="Tahoma"/>
                <w:bCs/>
                <w:color w:val="000000"/>
                <w:sz w:val="20"/>
                <w:szCs w:val="20"/>
                <w:lang w:val="pl-PL" w:eastAsia="en-US"/>
              </w:rPr>
              <w:t>ie dopuszcza się rozwiązań konsumenckich.</w:t>
            </w:r>
          </w:p>
        </w:tc>
      </w:tr>
      <w:tr w:rsidR="00370111" w:rsidRPr="009B7B64" w14:paraId="74E6778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0F171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1F563C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E00EF3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Karta sieciowa powinna udostępniać4 porty1Gbps Ethernet z agregacją łączy LAN.</w:t>
            </w:r>
          </w:p>
        </w:tc>
      </w:tr>
      <w:tr w:rsidR="00370111" w:rsidRPr="009B7B64" w14:paraId="1441CC4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884991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1F1C46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Minimalna liczba wbudowanych złącz, portów wejścia/wyjścia itp.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3093E7F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Min.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8 portów USB wyprowadzonych na zewnątrz urządzenia w tym min.4porty USB 3.0, wymagana ilość i rozmieszczenie (na zewnątrz obudowy komputera) portów USB nie może być osiągnięta w wyniku stosowania konwerterów, przejściówek itp.</w:t>
            </w:r>
          </w:p>
          <w:p w14:paraId="24AF711E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4 x RJ-45 (LAN)</w:t>
            </w:r>
          </w:p>
          <w:p w14:paraId="799363B6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24 x 3.5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” SATA 6 Gbps/3Gbps HDD lub 2.5” SATA SSD</w:t>
            </w:r>
          </w:p>
          <w:p w14:paraId="266538D3" w14:textId="77777777" w:rsidR="00370111" w:rsidRPr="009B7B64" w:rsidRDefault="00370111" w:rsidP="00E63C38">
            <w:pPr>
              <w:pStyle w:val="Zal-tabela-text"/>
              <w:numPr>
                <w:ilvl w:val="0"/>
                <w:numId w:val="1"/>
              </w:numPr>
              <w:spacing w:before="0" w:after="80" w:line="240" w:lineRule="auto"/>
              <w:ind w:left="170" w:hanging="170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</w:rPr>
              <w:t>24 zamykane kieszenie na dyski hot-swap</w:t>
            </w:r>
          </w:p>
        </w:tc>
      </w:tr>
      <w:tr w:rsidR="00370111" w:rsidRPr="009B7B64" w14:paraId="50831AE7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B474AB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091BED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Obudowa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D8132B5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FF0000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  <w:t>Obudowa pozwalająca na instalację w szafie Rack 19</w:t>
            </w: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”.</w:t>
            </w:r>
          </w:p>
        </w:tc>
      </w:tr>
      <w:tr w:rsidR="00370111" w:rsidRPr="009B7B64" w14:paraId="1CD4EEFE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0ABDEE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C92BBE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Klawiatura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43F560C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Klawiatura USB w układzie polski programisty.</w:t>
            </w:r>
          </w:p>
        </w:tc>
      </w:tr>
      <w:tr w:rsidR="00370111" w:rsidRPr="009B7B64" w14:paraId="744C4678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FE1379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E1DF02B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Mysz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D93A5CC" w14:textId="77777777" w:rsidR="00370111" w:rsidRPr="009B7B64" w:rsidRDefault="00370111" w:rsidP="00E63C38">
            <w:pPr>
              <w:spacing w:after="80"/>
              <w:rPr>
                <w:rFonts w:ascii="Tahoma" w:hAnsi="Tahoma" w:cs="Tahoma"/>
                <w:color w:val="auto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bCs/>
                <w:color w:val="auto"/>
                <w:sz w:val="20"/>
                <w:szCs w:val="20"/>
                <w:lang w:val="pl-PL"/>
              </w:rPr>
              <w:t>Mysz laserowa USB z min. 4 przyciskami (lewy, prawy oraz min. 2 dodatkowe) i rolką (scroll).</w:t>
            </w:r>
          </w:p>
        </w:tc>
      </w:tr>
      <w:tr w:rsidR="00370111" w:rsidRPr="009B7B64" w14:paraId="4402672B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D384EC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31D79E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ind w:left="57" w:right="57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w w:val="97"/>
                <w:sz w:val="20"/>
                <w:szCs w:val="20"/>
              </w:rPr>
              <w:t>Zasilacz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729A74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Zasilacz redundantny (hot-swap), dostosowany do konfiguracji</w:t>
            </w:r>
            <w:r w:rsidRPr="00C316DC">
              <w:rPr>
                <w:rFonts w:ascii="Tahoma" w:hAnsi="Tahoma" w:cs="Tahoma"/>
                <w:strike/>
                <w:color w:val="548DD4" w:themeColor="text2" w:themeTint="99"/>
                <w:sz w:val="20"/>
                <w:szCs w:val="20"/>
              </w:rPr>
              <w:t>, klasy 80 PLUS Gold lub wyższej.</w:t>
            </w:r>
          </w:p>
        </w:tc>
      </w:tr>
      <w:tr w:rsidR="00370111" w:rsidRPr="009B7B64" w14:paraId="27457636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B3CAE72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1FD0C6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Gwarancja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3D0AB3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36 miesięcy producenta z 24 godzinnym czasem reakcji on-site i czasem naprawy 48h (w dni robocze).</w:t>
            </w:r>
          </w:p>
        </w:tc>
      </w:tr>
      <w:tr w:rsidR="00370111" w:rsidRPr="009B7B64" w14:paraId="69FFDFA2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ED4BAA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11</w:t>
            </w:r>
          </w:p>
        </w:tc>
        <w:tc>
          <w:tcPr>
            <w:tcW w:w="38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2087121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Dodatkowo</w:t>
            </w:r>
          </w:p>
        </w:tc>
        <w:tc>
          <w:tcPr>
            <w:tcW w:w="49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8E8D323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zasilający do komputera,</w:t>
            </w:r>
          </w:p>
          <w:p w14:paraId="66F8988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-kabel do podłączenia monitora do wyjścia wideo.</w:t>
            </w:r>
          </w:p>
        </w:tc>
      </w:tr>
    </w:tbl>
    <w:p w14:paraId="18334855" w14:textId="77777777" w:rsidR="00370111" w:rsidRPr="009B7B64" w:rsidRDefault="00370111" w:rsidP="00370111">
      <w:pPr>
        <w:suppressAutoHyphens w:val="0"/>
        <w:rPr>
          <w:rFonts w:ascii="Tahoma" w:eastAsia="Times New Roman" w:hAnsi="Tahoma" w:cs="Tahoma"/>
          <w:b/>
          <w:sz w:val="20"/>
          <w:szCs w:val="20"/>
          <w:lang w:val="pl-PL"/>
        </w:rPr>
      </w:pPr>
    </w:p>
    <w:p w14:paraId="026AAFBD" w14:textId="77777777" w:rsidR="00370111" w:rsidRPr="009B7B64" w:rsidRDefault="00370111" w:rsidP="00370111">
      <w:pPr>
        <w:pStyle w:val="Zal-text-1"/>
        <w:spacing w:before="0" w:after="80" w:line="240" w:lineRule="auto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lastRenderedPageBreak/>
        <w:t>Oprogramowanie dodatkowe</w:t>
      </w:r>
    </w:p>
    <w:p w14:paraId="51E48461" w14:textId="77777777" w:rsidR="00370111" w:rsidRPr="009B7B64" w:rsidRDefault="00370111" w:rsidP="00370111">
      <w:pPr>
        <w:pStyle w:val="Zal-text-1"/>
        <w:spacing w:before="0" w:after="80" w:line="240" w:lineRule="auto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2835"/>
        <w:gridCol w:w="1275"/>
        <w:gridCol w:w="4678"/>
      </w:tblGrid>
      <w:tr w:rsidR="00370111" w:rsidRPr="009B7B64" w14:paraId="251B3793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6B7693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Lp.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4C23A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</w:tcPr>
          <w:p w14:paraId="5500416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Liczba sztuk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5DA5C7F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Opis</w:t>
            </w:r>
          </w:p>
        </w:tc>
      </w:tr>
      <w:tr w:rsidR="00370111" w:rsidRPr="009B7B64" w14:paraId="2F62986D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02FC82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1EAADA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Oprogramowanie biurowe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078D64DC" w14:textId="77777777" w:rsidR="00370111" w:rsidRPr="009B7B64" w:rsidRDefault="00370111" w:rsidP="00FA7BED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  <w:r w:rsidR="00FA7BED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663027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Microsoft Office 2013 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standard w wersji komercyjnej</w:t>
            </w:r>
            <w:r w:rsidR="00BA1F83">
              <w:rPr>
                <w:rFonts w:ascii="Tahoma" w:hAnsi="Tahoma" w:cs="Tahoma"/>
                <w:color w:val="auto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lub równoważny. Pojęcie równoważności Zamawiający określił w niniejszym dokumencie.</w:t>
            </w:r>
          </w:p>
        </w:tc>
      </w:tr>
      <w:tr w:rsidR="00370111" w:rsidRPr="009B7B64" w14:paraId="2798096F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47E577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DEEC0E8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System operacyjny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3B6B592D" w14:textId="77777777" w:rsidR="00370111" w:rsidRPr="009B7B64" w:rsidRDefault="00136BD8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048E579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Windows 8.1 Professional lub równoważny</w:t>
            </w:r>
          </w:p>
        </w:tc>
      </w:tr>
      <w:tr w:rsidR="00370111" w:rsidRPr="009B7B64" w14:paraId="083FE207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EAE9CD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BC318A7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Konwersja danych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66959BE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489DF15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Oprogramowanie specjalistyczne „David Taylor's HRPT Toolset Plus”</w:t>
            </w:r>
          </w:p>
        </w:tc>
      </w:tr>
      <w:tr w:rsidR="00370111" w:rsidRPr="009B7B64" w14:paraId="3307339C" w14:textId="77777777" w:rsidTr="00E63C38">
        <w:trPr>
          <w:trHeight w:val="295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5CEDF4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4.</w:t>
            </w:r>
          </w:p>
        </w:tc>
        <w:tc>
          <w:tcPr>
            <w:tcW w:w="28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C57FA70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Zarządzanie danymi satelitarnymi</w:t>
            </w:r>
          </w:p>
        </w:tc>
        <w:tc>
          <w:tcPr>
            <w:tcW w:w="12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vAlign w:val="center"/>
          </w:tcPr>
          <w:p w14:paraId="162F602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28853E5" w14:textId="77777777" w:rsidR="00370111" w:rsidRPr="009B7B64" w:rsidRDefault="00370111" w:rsidP="00E63C38">
            <w:pPr>
              <w:pStyle w:val="Zal-tabela-text"/>
              <w:spacing w:after="8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Oprogramowanie specjalistyczne „David Taylor's MSG Toolset Plus”</w:t>
            </w:r>
          </w:p>
        </w:tc>
      </w:tr>
    </w:tbl>
    <w:p w14:paraId="3653C316" w14:textId="77777777" w:rsidR="00370111" w:rsidRPr="00D633FE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14:paraId="466FED8C" w14:textId="77777777" w:rsidR="00370111" w:rsidRPr="00725F9D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  <w:lang w:val="en-US"/>
        </w:rPr>
      </w:pPr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Interfejs</w:t>
      </w:r>
      <w:r w:rsidR="00BA1F83">
        <w:rPr>
          <w:rFonts w:ascii="Tahoma" w:hAnsi="Tahoma" w:cs="Tahoma"/>
          <w:b/>
          <w:color w:val="00000A"/>
          <w:sz w:val="20"/>
          <w:szCs w:val="20"/>
          <w:lang w:val="en-US"/>
        </w:rPr>
        <w:t xml:space="preserve"> </w:t>
      </w:r>
      <w:r w:rsidRPr="00F14B3F">
        <w:rPr>
          <w:rFonts w:ascii="Tahoma" w:hAnsi="Tahoma" w:cs="Tahoma"/>
          <w:b/>
          <w:color w:val="00000A"/>
          <w:sz w:val="20"/>
          <w:szCs w:val="20"/>
          <w:lang w:val="en-US"/>
        </w:rPr>
        <w:t>USB micro KEYER II</w:t>
      </w:r>
      <w:r w:rsidRPr="00725F9D">
        <w:rPr>
          <w:rFonts w:ascii="Tahoma" w:hAnsi="Tahoma" w:cs="Tahoma"/>
          <w:b/>
          <w:color w:val="00000A"/>
          <w:sz w:val="20"/>
          <w:szCs w:val="20"/>
          <w:lang w:val="en-US"/>
        </w:rPr>
        <w:t>– 1 szt.</w:t>
      </w:r>
    </w:p>
    <w:p w14:paraId="4EF8E36F" w14:textId="77777777" w:rsidR="00370111" w:rsidRPr="00725F9D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  <w:lang w:val="en-US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14:paraId="0CFE215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D39EF6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2A2AA6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56FCC5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Wymagane minimalne parametry techniczne</w:t>
            </w:r>
          </w:p>
        </w:tc>
      </w:tr>
      <w:tr w:rsidR="00370111" w:rsidRPr="009B7B64" w14:paraId="6E4C2710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C52896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56E437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21EAFD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Interfejs,</w:t>
            </w:r>
            <w:r w:rsidR="00BA1F83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 wbudowaną kartą dźwiękową, do sterowania transceiverem IC-9100.</w:t>
            </w:r>
          </w:p>
        </w:tc>
      </w:tr>
      <w:tr w:rsidR="00370111" w:rsidRPr="009B7B64" w14:paraId="77B9408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A8382D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23FE7A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Podłączenie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8A687ED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Kompatybilne z USB 1.1 oraz 2.0</w:t>
            </w:r>
          </w:p>
        </w:tc>
      </w:tr>
      <w:tr w:rsidR="00370111" w:rsidRPr="009B7B64" w14:paraId="078C80A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8EE369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B02E5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Obsługa urządzeń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2EDCADE" w14:textId="77777777" w:rsidR="00370111" w:rsidRPr="00C63B15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18"/>
                <w:shd w:val="clear" w:color="auto" w:fill="FFFFFF"/>
              </w:rPr>
            </w:pPr>
            <w:r w:rsidRPr="00C63B15">
              <w:rPr>
                <w:rFonts w:ascii="Tahoma" w:hAnsi="Tahoma" w:cs="Tahoma"/>
                <w:sz w:val="20"/>
                <w:szCs w:val="18"/>
                <w:shd w:val="clear" w:color="auto" w:fill="FFFFFF"/>
              </w:rPr>
              <w:t>ICOM IC-9100</w:t>
            </w:r>
          </w:p>
        </w:tc>
      </w:tr>
      <w:tr w:rsidR="00370111" w:rsidRPr="009B7B64" w14:paraId="531B11C2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42FCCD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8D18BC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Inne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9ED0673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Pełna izolacja galwaniczna złącza do sterowania transceiverem i do podłączenia komputera.</w:t>
            </w:r>
          </w:p>
          <w:p w14:paraId="651D2E7C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Złącza:</w:t>
            </w:r>
          </w:p>
          <w:p w14:paraId="2B8D3A8B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-Zasilające,</w:t>
            </w:r>
          </w:p>
          <w:p w14:paraId="640BA4C2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transceivera,</w:t>
            </w:r>
          </w:p>
          <w:p w14:paraId="2DBCA482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mikrofonu,</w:t>
            </w:r>
          </w:p>
          <w:p w14:paraId="38FFD6A2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-USB do podłączenia komputera,</w:t>
            </w:r>
          </w:p>
          <w:p w14:paraId="49D9E2A9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dźwięku z sub-odbiornika,</w:t>
            </w:r>
          </w:p>
          <w:p w14:paraId="46D9571E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głośnika monitorującego,</w:t>
            </w:r>
          </w:p>
          <w:p w14:paraId="1AEFFF0E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manipulatora telegraficznego,</w:t>
            </w:r>
          </w:p>
          <w:p w14:paraId="041877CF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sterowania urządzeniem zewnętrznym za pośrednictwem protokołu CI-V</w:t>
            </w:r>
          </w:p>
          <w:p w14:paraId="39B8EAC2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klawiatury,</w:t>
            </w:r>
          </w:p>
          <w:p w14:paraId="0612F4EA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kontrolowania urządzeń za pomocą standardu</w:t>
            </w:r>
            <w:r w:rsidR="00BA1F83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 xml:space="preserve"> </w:t>
            </w: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iLINK,</w:t>
            </w:r>
          </w:p>
          <w:p w14:paraId="204A5FB8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pedału,</w:t>
            </w:r>
          </w:p>
          <w:p w14:paraId="6046DDD9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lastRenderedPageBreak/>
              <w:t>-Do podłączenia sterowania wzmacniaczem,</w:t>
            </w:r>
          </w:p>
          <w:p w14:paraId="19B9BD07" w14:textId="77777777" w:rsidR="00370111" w:rsidRPr="00F14B3F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sterowania przedwzmacniaczem,</w:t>
            </w:r>
          </w:p>
          <w:p w14:paraId="05957E4D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F14B3F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-Do podłączenia słuchawek.</w:t>
            </w:r>
          </w:p>
        </w:tc>
      </w:tr>
      <w:tr w:rsidR="00370111" w:rsidRPr="009B7B64" w14:paraId="39A61410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0852BB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FEC2A4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21EFB93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z w:val="20"/>
                <w:szCs w:val="20"/>
                <w:shd w:val="clear" w:color="auto" w:fill="FFFFFF"/>
              </w:rPr>
            </w:pPr>
            <w:r w:rsidRPr="009B7B64">
              <w:rPr>
                <w:rFonts w:ascii="Tahoma" w:hAnsi="Tahoma" w:cs="Tahoma"/>
                <w:sz w:val="20"/>
                <w:szCs w:val="20"/>
                <w:shd w:val="clear" w:color="auto" w:fill="FFFFFF"/>
              </w:rPr>
              <w:t>Do podłączenia transceivera IC-9100.</w:t>
            </w:r>
          </w:p>
        </w:tc>
      </w:tr>
    </w:tbl>
    <w:p w14:paraId="335C859A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14:paraId="7F7E2BF9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Sterownik SPID MD-01 wraz z zasilaczem– 1 szt.</w:t>
      </w:r>
    </w:p>
    <w:p w14:paraId="2669F727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3260"/>
        <w:gridCol w:w="5528"/>
      </w:tblGrid>
      <w:tr w:rsidR="00370111" w:rsidRPr="009B7B64" w14:paraId="57FE67C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A3B6B3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48CBA8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Element konfiguracji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5DBB01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Wymagane minimalne parametry techniczne</w:t>
            </w:r>
          </w:p>
        </w:tc>
      </w:tr>
      <w:tr w:rsidR="00370111" w:rsidRPr="009B7B64" w14:paraId="10FB866B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5DFEA7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A33121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44A49B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Sterownik obrotnicy antenowej, do montażu w szafie rack 19”.</w:t>
            </w:r>
          </w:p>
        </w:tc>
      </w:tr>
      <w:tr w:rsidR="00370111" w:rsidRPr="009B7B64" w14:paraId="4EF6FB0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C60778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BD6933E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Podłączenie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1DB8E83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Urządzenie musi umożliwiać podłączenie dwóch rotorów Azymutu lub konfiguracji Azymut/Elewacja.</w:t>
            </w:r>
          </w:p>
        </w:tc>
      </w:tr>
      <w:tr w:rsidR="00370111" w:rsidRPr="009B7B64" w14:paraId="76F6FFE9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409014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883C4E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Zasilacz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226D646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PS-01 (min. 500W), do montażu w szafie rack 19”, dedykowany dla SPID.</w:t>
            </w:r>
          </w:p>
        </w:tc>
      </w:tr>
      <w:tr w:rsidR="00370111" w:rsidRPr="009B7B64" w14:paraId="79F4F4A0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CC48E9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B9F4E4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Obsługa silników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98B241B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Obsługa silników prądu stałego o prądzie maksymalnym nie mniejszym niż 40A (min. 20A na silnik) przy napięciu zasilania 12-14 VDC</w:t>
            </w:r>
          </w:p>
        </w:tc>
      </w:tr>
      <w:tr w:rsidR="00370111" w:rsidRPr="009B7B64" w14:paraId="005EE31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5598FA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E8679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Wejścia sterowania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9DBAE21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2 x RS232</w:t>
            </w:r>
          </w:p>
          <w:p w14:paraId="0BB3F565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1 x USB host</w:t>
            </w:r>
          </w:p>
          <w:p w14:paraId="11D9C929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 w:rsidRPr="00725F9D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1 x USB device</w:t>
            </w:r>
          </w:p>
          <w:p w14:paraId="6B06D679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</w:rPr>
            </w:pPr>
            <w:r w:rsidRPr="009B7B64">
              <w:rPr>
                <w:rFonts w:ascii="Verdana" w:hAnsi="Verdana"/>
                <w:sz w:val="18"/>
                <w:szCs w:val="18"/>
                <w:shd w:val="clear" w:color="auto" w:fill="FFFFFF"/>
              </w:rPr>
              <w:t>1 x Ethernet RJ45</w:t>
            </w:r>
          </w:p>
        </w:tc>
      </w:tr>
      <w:tr w:rsidR="00370111" w:rsidRPr="009B7B64" w14:paraId="16DB262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33A71A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427B38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Kabel</w:t>
            </w:r>
          </w:p>
        </w:tc>
        <w:tc>
          <w:tcPr>
            <w:tcW w:w="55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21FBE7B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</w:pPr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Do podłączenia</w:t>
            </w:r>
            <w:r w:rsidR="00BA1F83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zasilania</w:t>
            </w:r>
            <w:r w:rsidR="00BA1F83"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>
              <w:rPr>
                <w:rFonts w:ascii="Verdana" w:hAnsi="Verdana"/>
                <w:sz w:val="18"/>
                <w:szCs w:val="18"/>
                <w:shd w:val="clear" w:color="auto" w:fill="FFFFFF"/>
                <w:lang w:val="en-US"/>
              </w:rPr>
              <w:t>sieciowego.</w:t>
            </w:r>
          </w:p>
        </w:tc>
      </w:tr>
    </w:tbl>
    <w:p w14:paraId="7052E20F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14:paraId="36B74605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Switch – 1 szt.</w:t>
      </w:r>
    </w:p>
    <w:p w14:paraId="30060F4D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2976"/>
        <w:gridCol w:w="5812"/>
      </w:tblGrid>
      <w:tr w:rsidR="00370111" w:rsidRPr="009B7B64" w14:paraId="63C85DD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385BC8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14:paraId="6C9DC8A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C2696A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F6DD66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46CF74D5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8C4717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340FDA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Liczba portów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F50B8D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Min. 24 porty RJ45 – 10/100/1000 BaseT, w tym minimum 8 musi posiadać obsługę Power over Ethernet (PoE) zgodnych z 802.3af, dających moc 15.4 W na każdym porcie</w:t>
            </w:r>
          </w:p>
        </w:tc>
      </w:tr>
      <w:tr w:rsidR="00370111" w:rsidRPr="009B7B64" w14:paraId="07C9A327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FC1E4B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C7062C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Pamięć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E8A3067" w14:textId="77777777" w:rsidR="00370111" w:rsidRPr="00725F9D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Min. 256 MB DRAM.</w:t>
            </w:r>
          </w:p>
          <w:p w14:paraId="066FBD9B" w14:textId="77777777" w:rsidR="00370111" w:rsidRPr="00725F9D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Min. 128 MB Flash.</w:t>
            </w:r>
          </w:p>
        </w:tc>
      </w:tr>
      <w:tr w:rsidR="00370111" w:rsidRPr="009B7B64" w14:paraId="72DE17A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D84B95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7C795A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Przepustowość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EC4E6FB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posiadać możliwość tworzenia stosu o przepustowości pomiędzy elementami stosu (backplane) co najmniej 64 Gbps. Urządzenia</w:t>
            </w:r>
            <w:r w:rsidR="00BA1F83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w stosie muszą współdzielić wspólną tablicę MAC oraz routingu. Musi istnieć zestawienie połączeń typu channel do różnych przełączników w obrębie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 xml:space="preserve">stosu. Stos musi być widoczny z punktu widzenia zarządzania jako jedno urządzenie. Stos musi umożliwiać łączenie co najmniej 9 urządzeń. </w:t>
            </w:r>
            <w:r w:rsidRPr="00C316DC">
              <w:rPr>
                <w:rFonts w:ascii="Tahoma" w:hAnsi="Tahoma" w:cs="Tahoma"/>
                <w:strike/>
                <w:color w:val="548DD4" w:themeColor="text2" w:themeTint="99"/>
                <w:sz w:val="20"/>
                <w:szCs w:val="20"/>
              </w:rPr>
              <w:t>Przełącznik musi posiadać możliwość tworzenia stosu z przełącznikami dostępowymi typu 2.</w:t>
            </w:r>
          </w:p>
        </w:tc>
      </w:tr>
      <w:tr w:rsidR="00370111" w:rsidRPr="009B7B64" w14:paraId="1F6E6778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D3F48A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4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D2EB7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Dodatkowe porty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99EE714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umożliwiać instalację 4 portów lub modułu 4 portowego Gigabit Ethernet z możliwością definicji styku za pomocą modułów GBIC, SFP lub równoważnych (dopuszcza się rozwiązania umożliwiające zamienne wykorzystanie interfejsów GE i 10 GE (np. działające 4 interfejsy GE albo 2 10GE).</w:t>
            </w:r>
          </w:p>
          <w:p w14:paraId="5013B75E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Nie dopuszcza się, aby uruchomienie któregokolwiek z portów dodatkowych powodowało zablokowanie dowolnego z podstawowych portów 10/100/1000 BaseT.</w:t>
            </w:r>
          </w:p>
        </w:tc>
      </w:tr>
      <w:tr w:rsidR="00370111" w:rsidRPr="009B7B64" w14:paraId="375684A0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98423A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D58E5A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Obsługiwane technologie i standardy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66F4103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VLAN 802.1q,</w:t>
            </w:r>
          </w:p>
          <w:p w14:paraId="151DE7E9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STP (z możliwością uruchomienia instancji per-vlan), RSTP, MSTP</w:t>
            </w:r>
          </w:p>
        </w:tc>
      </w:tr>
      <w:tr w:rsidR="00370111" w:rsidRPr="009B7B64" w14:paraId="2CD33FD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D2AC3B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CA247C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LACP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8A8550A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Agregacja portów w grupy umożliwiające dołączenie min. 8 portów do grupy</w:t>
            </w:r>
          </w:p>
        </w:tc>
      </w:tr>
      <w:tr w:rsidR="00370111" w:rsidRPr="009B7B64" w14:paraId="4FDAC44A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F45FC5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AED930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VLAN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72D7691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min. 1024 VLAN</w:t>
            </w:r>
          </w:p>
          <w:p w14:paraId="762A4D0C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Kopiowanie ruchu z portu VLAN na określony port (mirror)</w:t>
            </w:r>
          </w:p>
        </w:tc>
      </w:tr>
      <w:tr w:rsidR="00370111" w:rsidRPr="009B7B64" w14:paraId="0A54B885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6A9195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03DB28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Wielkości tablic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9F717C0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tablica CAM musi obsłużyć min. 6000 adresów MAC</w:t>
            </w:r>
          </w:p>
          <w:p w14:paraId="6756DC77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tablica routingu musi obsłużyć min. 8000 wpisów (dla adresów unicast IPv4)</w:t>
            </w:r>
          </w:p>
        </w:tc>
      </w:tr>
      <w:tr w:rsidR="00370111" w:rsidRPr="009B7B64" w14:paraId="095646A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F37806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F45270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Warstwy przełączania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AF772CA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Warstwa druga i trzecia (Layer-2 i Layer-3) w oparciu o protokoły RIPv1v2, routing statyczny i OSFP.</w:t>
            </w:r>
          </w:p>
          <w:p w14:paraId="61FB8626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Przełącznik musi umożliwiać rozszerzenie oprogramowania do obsługi protokołu routingu dynamicznego BGP-4 oraz IS-IS.</w:t>
            </w:r>
          </w:p>
        </w:tc>
      </w:tr>
      <w:tr w:rsidR="00370111" w:rsidRPr="009B7B64" w14:paraId="37DD037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DE26A1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20D996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Protokoły i funkcjonalności IP Multicast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EC2C71A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- IGMP v1, v2, v3</w:t>
            </w:r>
          </w:p>
          <w:p w14:paraId="715D239C" w14:textId="77777777" w:rsidR="00370111" w:rsidRPr="00725F9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</w:pPr>
            <w:r w:rsidRPr="00725F9D">
              <w:rPr>
                <w:rFonts w:ascii="Tahoma" w:hAnsi="Tahoma" w:cs="Tahoma"/>
                <w:color w:val="00000A"/>
                <w:sz w:val="20"/>
                <w:szCs w:val="20"/>
                <w:lang w:val="en-US"/>
              </w:rPr>
              <w:t>- IGMP Snooping</w:t>
            </w:r>
          </w:p>
          <w:p w14:paraId="1D2C0F7C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Protokoły:</w:t>
            </w:r>
          </w:p>
          <w:p w14:paraId="3E5ACC9B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PIM-SM</w:t>
            </w:r>
          </w:p>
          <w:p w14:paraId="3C6837DE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PIM-SSM</w:t>
            </w:r>
          </w:p>
          <w:p w14:paraId="05340629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PIM-DM</w:t>
            </w:r>
          </w:p>
        </w:tc>
      </w:tr>
      <w:tr w:rsidR="00370111" w:rsidRPr="009B7B64" w14:paraId="4F1908F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4DA213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F398EBB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Funkcjonalności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E255B8C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PBR (Policy Based Routing) lub równoważna</w:t>
            </w:r>
          </w:p>
          <w:p w14:paraId="0A35EBDF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klasyfikacja ruchu QoS poprzez wykorzystanie parametrów: źródłowy/docelowy adres MAC, źródłowy/docelowy adres IP, źródłowy/docelowy port TCP</w:t>
            </w:r>
          </w:p>
          <w:p w14:paraId="51A66D9A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IP Precedence oraz DSCP</w:t>
            </w:r>
          </w:p>
          <w:p w14:paraId="78C7917F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dynamicznej inspekcji ARP</w:t>
            </w:r>
          </w:p>
          <w:p w14:paraId="1B25AC33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synchronizacja zegara czasu za pomocą protokołu NTP</w:t>
            </w:r>
          </w:p>
          <w:p w14:paraId="0F4BEC22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mechanizmu VRF lub VRF lite</w:t>
            </w:r>
          </w:p>
          <w:p w14:paraId="6EAE9264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- możliwość rozbudowy o sprzętową obsługę IPv6; po rozbudowie musi istnieć możliwość obsługi min. RIPng, OSPFv3, PIM, MLD, MLDv2</w:t>
            </w:r>
          </w:p>
          <w:p w14:paraId="3A32EF74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przełącznik musi mieć możliwość pracy jako samodzielne urządzenie</w:t>
            </w:r>
          </w:p>
        </w:tc>
      </w:tr>
      <w:tr w:rsidR="00370111" w:rsidRPr="009B7B64" w14:paraId="48343ED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E7A8F3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lastRenderedPageBreak/>
              <w:t>12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ED487B3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DHCP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A668E49" w14:textId="77777777" w:rsidR="00370111" w:rsidRPr="009B7B64" w:rsidRDefault="00370111" w:rsidP="00E63C38">
            <w:pPr>
              <w:pStyle w:val="Akapitzlist"/>
              <w:numPr>
                <w:ilvl w:val="0"/>
                <w:numId w:val="22"/>
              </w:num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DHCP Server</w:t>
            </w:r>
          </w:p>
          <w:p w14:paraId="1B6D3919" w14:textId="77777777" w:rsidR="00370111" w:rsidRPr="009B7B64" w:rsidRDefault="00370111" w:rsidP="00E63C38">
            <w:pPr>
              <w:pStyle w:val="Akapitzlist"/>
              <w:numPr>
                <w:ilvl w:val="0"/>
                <w:numId w:val="22"/>
              </w:num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DHCP Relay</w:t>
            </w:r>
          </w:p>
        </w:tc>
      </w:tr>
      <w:tr w:rsidR="00370111" w:rsidRPr="009B7B64" w14:paraId="3D98C73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5C626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E37D32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Specyfikacja portów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EAC287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4 kolejki sprzętowe na każdym porcie do obsługi ruchu o różnej klasie obsługi; implementacja algorytmu Round Robin lub podobnego dla obsługi tych kolejek; możliwość obsługi jednej z kolejek z bezwzględnym priorytetem w stosunku do innych (StrictPriority).</w:t>
            </w:r>
          </w:p>
        </w:tc>
      </w:tr>
      <w:tr w:rsidR="00370111" w:rsidRPr="009B7B64" w14:paraId="32C9DEE2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91EE04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08F854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Bezpieczeństwo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CF7A03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 - Wiele poziomów dostępu administracyjnego poprzez konsolę</w:t>
            </w:r>
          </w:p>
          <w:p w14:paraId="02CA787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autoryzacja użytkowników/portów w oparciu o IEEE 802.1x oraz EAP</w:t>
            </w:r>
          </w:p>
          <w:p w14:paraId="2C7CF55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możliwość uzyskania dostępu do urządzenia SNMPv3 i SSHv2</w:t>
            </w:r>
          </w:p>
          <w:p w14:paraId="50DD626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możliwość definiowania listy kontroli dostępu (ACL) na poziomie portów (PACL), VLAN-ów (VACL), interfejsów routera (RACL)</w:t>
            </w:r>
          </w:p>
          <w:p w14:paraId="5814D8B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- obsługa DHCP snooping</w:t>
            </w:r>
          </w:p>
        </w:tc>
      </w:tr>
      <w:tr w:rsidR="00370111" w:rsidRPr="009B7B64" w14:paraId="181FF77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78631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15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7F0F4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Konfiguracja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37AC68E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Plik konfiguracyjny urządzenia (w szczególności parametry routingu) powinien być możliwy do edycji w trybie off-line, tzn. konfiguracja powinna być możliwa w pliku tekstowym na dowolnym urządzeniu PC. Po zapisaniu konfiguracji w pamięci nieulotnej musi być możliwe uruchomienie urządzenia z nową konfiguracją. W pamięci nieulotnej musi być możliwość przechowywania 50 plików konfiguracyjnych. Zmiany aktywnej konfiguracji muszą być widoczne bez częściowych restartów urządzenia po dokonaniu zmian.</w:t>
            </w:r>
          </w:p>
        </w:tc>
      </w:tr>
      <w:tr w:rsidR="00370111" w:rsidRPr="009B7B64" w14:paraId="4BC88B9B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D64C3A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B2C57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Zasilanie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E4D6FD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Redundantny wewnętrzny zasilacz.</w:t>
            </w:r>
          </w:p>
        </w:tc>
      </w:tr>
      <w:tr w:rsidR="00370111" w:rsidRPr="009B7B64" w14:paraId="42FE30AC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7A0A6D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17</w:t>
            </w:r>
          </w:p>
        </w:tc>
        <w:tc>
          <w:tcPr>
            <w:tcW w:w="29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92DE87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58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13BECF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</w:tbl>
    <w:p w14:paraId="2C9DFCC5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</w:pPr>
    </w:p>
    <w:p w14:paraId="43F6D394" w14:textId="77777777" w:rsidR="00370111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  <w:t>Router 4G LTE</w:t>
      </w:r>
      <w:r w:rsidR="007059B3">
        <w:rPr>
          <w:rFonts w:ascii="Tahoma" w:hAnsi="Tahoma" w:cs="Tahoma"/>
          <w:b/>
          <w:color w:val="000000"/>
          <w:sz w:val="20"/>
          <w:szCs w:val="20"/>
          <w:shd w:val="clear" w:color="auto" w:fill="FFFFFF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>– 1 szt.</w:t>
      </w:r>
    </w:p>
    <w:p w14:paraId="6F1FAF93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969"/>
        <w:gridCol w:w="4568"/>
      </w:tblGrid>
      <w:tr w:rsidR="00370111" w:rsidRPr="009B7B64" w14:paraId="3AC2247D" w14:textId="77777777" w:rsidTr="00E63C38">
        <w:tc>
          <w:tcPr>
            <w:tcW w:w="675" w:type="dxa"/>
          </w:tcPr>
          <w:p w14:paraId="2D9FA04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14:paraId="5FD5743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3969" w:type="dxa"/>
            <w:vAlign w:val="center"/>
          </w:tcPr>
          <w:p w14:paraId="1AD8AF2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568" w:type="dxa"/>
          </w:tcPr>
          <w:p w14:paraId="05C391E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5564AD89" w14:textId="77777777" w:rsidTr="00E63C38">
        <w:trPr>
          <w:trHeight w:val="439"/>
        </w:trPr>
        <w:tc>
          <w:tcPr>
            <w:tcW w:w="675" w:type="dxa"/>
          </w:tcPr>
          <w:p w14:paraId="44FE9EC2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1</w:t>
            </w:r>
          </w:p>
        </w:tc>
        <w:tc>
          <w:tcPr>
            <w:tcW w:w="3969" w:type="dxa"/>
          </w:tcPr>
          <w:p w14:paraId="771D6006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Obsługiwane technologie</w:t>
            </w:r>
          </w:p>
        </w:tc>
        <w:tc>
          <w:tcPr>
            <w:tcW w:w="4568" w:type="dxa"/>
          </w:tcPr>
          <w:p w14:paraId="3CF9C76E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3G, 4G LTE, WiFi</w:t>
            </w:r>
          </w:p>
        </w:tc>
      </w:tr>
      <w:tr w:rsidR="00370111" w:rsidRPr="009B7B64" w14:paraId="3DD9CCF6" w14:textId="77777777" w:rsidTr="00E63C38">
        <w:trPr>
          <w:trHeight w:val="329"/>
        </w:trPr>
        <w:tc>
          <w:tcPr>
            <w:tcW w:w="675" w:type="dxa"/>
          </w:tcPr>
          <w:p w14:paraId="1262542A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2</w:t>
            </w:r>
          </w:p>
        </w:tc>
        <w:tc>
          <w:tcPr>
            <w:tcW w:w="3969" w:type="dxa"/>
          </w:tcPr>
          <w:p w14:paraId="6143783E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Standardy Wi-Fi</w:t>
            </w:r>
          </w:p>
        </w:tc>
        <w:tc>
          <w:tcPr>
            <w:tcW w:w="4568" w:type="dxa"/>
          </w:tcPr>
          <w:p w14:paraId="7468CA12" w14:textId="77777777"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802.11 a, 802.11 b, 802.11 g, 802.11 n.</w:t>
            </w:r>
          </w:p>
          <w:p w14:paraId="731D15CA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</w:p>
        </w:tc>
      </w:tr>
      <w:tr w:rsidR="00370111" w:rsidRPr="009B7B64" w14:paraId="33686E5E" w14:textId="77777777" w:rsidTr="00E63C38">
        <w:tc>
          <w:tcPr>
            <w:tcW w:w="675" w:type="dxa"/>
          </w:tcPr>
          <w:p w14:paraId="6798C677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3</w:t>
            </w:r>
          </w:p>
        </w:tc>
        <w:tc>
          <w:tcPr>
            <w:tcW w:w="3969" w:type="dxa"/>
          </w:tcPr>
          <w:p w14:paraId="6B02BFE9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Zabezpieczenia</w:t>
            </w:r>
          </w:p>
        </w:tc>
        <w:tc>
          <w:tcPr>
            <w:tcW w:w="4568" w:type="dxa"/>
          </w:tcPr>
          <w:p w14:paraId="63893113" w14:textId="77777777"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-WPA-PSK/WPA2-PSK</w:t>
            </w:r>
          </w:p>
          <w:p w14:paraId="212C813E" w14:textId="77777777"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-Filtrowanie adresów MAC</w:t>
            </w:r>
          </w:p>
          <w:p w14:paraId="4366EB1C" w14:textId="77777777" w:rsidR="00370111" w:rsidRPr="009B7B64" w:rsidRDefault="00370111" w:rsidP="00E63C38">
            <w:pPr>
              <w:shd w:val="clear" w:color="auto" w:fill="FFFFFF"/>
              <w:suppressAutoHyphens w:val="0"/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</w:pPr>
            <w:r w:rsidRPr="009B7B64">
              <w:rPr>
                <w:rFonts w:ascii="Tahoma" w:eastAsia="Times New Roman" w:hAnsi="Tahoma" w:cs="Tahoma"/>
                <w:color w:val="000000"/>
                <w:sz w:val="20"/>
                <w:szCs w:val="20"/>
                <w:lang w:val="pl-PL"/>
              </w:rPr>
              <w:t>-Ukrywanie SSID</w:t>
            </w:r>
          </w:p>
          <w:p w14:paraId="5E5664DE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</w:p>
        </w:tc>
      </w:tr>
      <w:tr w:rsidR="00370111" w:rsidRPr="009B7B64" w14:paraId="783BCC87" w14:textId="77777777" w:rsidTr="00E63C38">
        <w:trPr>
          <w:trHeight w:val="366"/>
        </w:trPr>
        <w:tc>
          <w:tcPr>
            <w:tcW w:w="675" w:type="dxa"/>
          </w:tcPr>
          <w:p w14:paraId="485EDE32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4</w:t>
            </w:r>
          </w:p>
        </w:tc>
        <w:tc>
          <w:tcPr>
            <w:tcW w:w="3969" w:type="dxa"/>
          </w:tcPr>
          <w:p w14:paraId="7A7EFA07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Częstotliwość pracy</w:t>
            </w:r>
          </w:p>
        </w:tc>
        <w:tc>
          <w:tcPr>
            <w:tcW w:w="4568" w:type="dxa"/>
          </w:tcPr>
          <w:p w14:paraId="744AE4E3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2.4 GHz – 5 GHz.</w:t>
            </w:r>
          </w:p>
        </w:tc>
      </w:tr>
      <w:tr w:rsidR="00370111" w:rsidRPr="009B7B64" w14:paraId="10076F9F" w14:textId="77777777" w:rsidTr="00E63C38">
        <w:trPr>
          <w:trHeight w:val="414"/>
        </w:trPr>
        <w:tc>
          <w:tcPr>
            <w:tcW w:w="675" w:type="dxa"/>
          </w:tcPr>
          <w:p w14:paraId="29223ED2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lastRenderedPageBreak/>
              <w:t>5</w:t>
            </w:r>
          </w:p>
        </w:tc>
        <w:tc>
          <w:tcPr>
            <w:tcW w:w="3969" w:type="dxa"/>
          </w:tcPr>
          <w:p w14:paraId="21D0C7CC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Szybkość transferu WiFi</w:t>
            </w:r>
          </w:p>
        </w:tc>
        <w:tc>
          <w:tcPr>
            <w:tcW w:w="4568" w:type="dxa"/>
          </w:tcPr>
          <w:p w14:paraId="618D97DA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150 Mbps</w:t>
            </w:r>
          </w:p>
        </w:tc>
      </w:tr>
      <w:tr w:rsidR="00370111" w:rsidRPr="009B7B64" w14:paraId="6E4C51CB" w14:textId="77777777" w:rsidTr="00E63C38">
        <w:trPr>
          <w:trHeight w:val="277"/>
        </w:trPr>
        <w:tc>
          <w:tcPr>
            <w:tcW w:w="675" w:type="dxa"/>
          </w:tcPr>
          <w:p w14:paraId="0851F00C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6</w:t>
            </w:r>
          </w:p>
        </w:tc>
        <w:tc>
          <w:tcPr>
            <w:tcW w:w="3969" w:type="dxa"/>
          </w:tcPr>
          <w:p w14:paraId="4A72A233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Bateria</w:t>
            </w:r>
          </w:p>
        </w:tc>
        <w:tc>
          <w:tcPr>
            <w:tcW w:w="4568" w:type="dxa"/>
          </w:tcPr>
          <w:p w14:paraId="2AC54DF4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Min. 2500 mAh.</w:t>
            </w:r>
          </w:p>
        </w:tc>
      </w:tr>
      <w:tr w:rsidR="00370111" w:rsidRPr="009B7B64" w14:paraId="5DDE5747" w14:textId="77777777" w:rsidTr="00E63C38">
        <w:tc>
          <w:tcPr>
            <w:tcW w:w="675" w:type="dxa"/>
          </w:tcPr>
          <w:p w14:paraId="00EAD5E1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7</w:t>
            </w:r>
          </w:p>
        </w:tc>
        <w:tc>
          <w:tcPr>
            <w:tcW w:w="3969" w:type="dxa"/>
          </w:tcPr>
          <w:p w14:paraId="4C1BD967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Gniazda</w:t>
            </w:r>
          </w:p>
        </w:tc>
        <w:tc>
          <w:tcPr>
            <w:tcW w:w="4568" w:type="dxa"/>
          </w:tcPr>
          <w:p w14:paraId="637014E4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Micro USB, gniazdo SIM oraz slot na kartę micro SD.</w:t>
            </w:r>
          </w:p>
        </w:tc>
      </w:tr>
      <w:tr w:rsidR="00370111" w:rsidRPr="009B7B64" w14:paraId="37386F11" w14:textId="77777777" w:rsidTr="00E63C38">
        <w:tc>
          <w:tcPr>
            <w:tcW w:w="675" w:type="dxa"/>
          </w:tcPr>
          <w:p w14:paraId="35C72093" w14:textId="77777777" w:rsidR="00370111" w:rsidRPr="009B7B64" w:rsidRDefault="00370111" w:rsidP="00E63C38">
            <w:pPr>
              <w:suppressAutoHyphens w:val="0"/>
              <w:jc w:val="center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8</w:t>
            </w:r>
          </w:p>
        </w:tc>
        <w:tc>
          <w:tcPr>
            <w:tcW w:w="3969" w:type="dxa"/>
          </w:tcPr>
          <w:p w14:paraId="333982D1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Dodatkowe</w:t>
            </w:r>
          </w:p>
        </w:tc>
        <w:tc>
          <w:tcPr>
            <w:tcW w:w="4568" w:type="dxa"/>
          </w:tcPr>
          <w:p w14:paraId="405C567B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Wyświetlanie informacji o stanie naładowania baterii, zasięgu sieci GSM, urządzenie musi współpracować z operatorami sieci komórkowych na terenie Polski.</w:t>
            </w:r>
          </w:p>
          <w:p w14:paraId="316E7C42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</w:p>
          <w:p w14:paraId="76A1C611" w14:textId="77777777" w:rsidR="00370111" w:rsidRPr="009B7B64" w:rsidRDefault="00370111" w:rsidP="00E63C38">
            <w:pPr>
              <w:suppressAutoHyphens w:val="0"/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</w:pPr>
            <w:r w:rsidRPr="009B7B64">
              <w:rPr>
                <w:rFonts w:ascii="Tahoma" w:hAnsi="Tahoma" w:cs="Tahoma"/>
                <w:color w:val="000000"/>
                <w:sz w:val="20"/>
                <w:szCs w:val="20"/>
                <w:shd w:val="clear" w:color="auto" w:fill="FFFFFF"/>
                <w:lang w:val="pl-PL"/>
              </w:rPr>
              <w:t>Starter SIM na min. 2GB transferu danych.</w:t>
            </w:r>
          </w:p>
        </w:tc>
      </w:tr>
    </w:tbl>
    <w:p w14:paraId="0B09A071" w14:textId="77777777" w:rsidR="00370111" w:rsidRPr="009B7B64" w:rsidRDefault="00370111" w:rsidP="00370111">
      <w:pPr>
        <w:suppressAutoHyphens w:val="0"/>
        <w:rPr>
          <w:rFonts w:ascii="Tahoma" w:hAnsi="Tahoma" w:cs="Tahoma"/>
          <w:b/>
          <w:sz w:val="20"/>
          <w:szCs w:val="20"/>
          <w:lang w:val="pl-PL"/>
        </w:rPr>
      </w:pPr>
    </w:p>
    <w:p w14:paraId="0B5CCA8C" w14:textId="77777777" w:rsidR="00370111" w:rsidRPr="009B7B64" w:rsidRDefault="00370111" w:rsidP="00370111">
      <w:pPr>
        <w:suppressAutoHyphens w:val="0"/>
        <w:rPr>
          <w:rFonts w:ascii="Tahoma" w:eastAsia="Times New Roman" w:hAnsi="Tahoma" w:cs="Tahoma"/>
          <w:b/>
          <w:sz w:val="20"/>
          <w:szCs w:val="20"/>
          <w:lang w:val="pl-PL"/>
        </w:rPr>
      </w:pPr>
      <w:r w:rsidRPr="009B7B64">
        <w:rPr>
          <w:rFonts w:ascii="Tahoma" w:hAnsi="Tahoma" w:cs="Tahoma"/>
          <w:b/>
          <w:sz w:val="20"/>
          <w:szCs w:val="20"/>
          <w:lang w:val="pl-PL"/>
        </w:rPr>
        <w:t>Monitor</w:t>
      </w:r>
      <w:r>
        <w:rPr>
          <w:rFonts w:ascii="Tahoma" w:hAnsi="Tahoma" w:cs="Tahoma"/>
          <w:b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 xml:space="preserve">LCD – </w:t>
      </w:r>
      <w:r>
        <w:rPr>
          <w:rFonts w:ascii="Tahoma" w:hAnsi="Tahoma" w:cs="Tahoma"/>
          <w:b/>
          <w:sz w:val="20"/>
          <w:szCs w:val="20"/>
          <w:lang w:val="pl-PL"/>
        </w:rPr>
        <w:t>27</w:t>
      </w:r>
      <w:r w:rsidR="007059B3">
        <w:rPr>
          <w:rFonts w:ascii="Tahoma" w:hAnsi="Tahoma" w:cs="Tahoma"/>
          <w:b/>
          <w:sz w:val="20"/>
          <w:szCs w:val="20"/>
          <w:lang w:val="pl-PL"/>
        </w:rPr>
        <w:t xml:space="preserve"> </w:t>
      </w:r>
      <w:r w:rsidRPr="009B7B64">
        <w:rPr>
          <w:rFonts w:ascii="Tahoma" w:hAnsi="Tahoma" w:cs="Tahoma"/>
          <w:b/>
          <w:sz w:val="20"/>
          <w:szCs w:val="20"/>
          <w:lang w:val="pl-PL"/>
        </w:rPr>
        <w:t>szt.</w:t>
      </w:r>
    </w:p>
    <w:p w14:paraId="01D318E2" w14:textId="77777777" w:rsidR="00370111" w:rsidRPr="009B7B64" w:rsidRDefault="00370111" w:rsidP="00370111">
      <w:pPr>
        <w:pStyle w:val="Zal-text"/>
        <w:spacing w:before="0" w:after="80" w:line="240" w:lineRule="auto"/>
        <w:rPr>
          <w:rFonts w:ascii="Tahoma" w:hAnsi="Tahoma" w:cs="Tahoma"/>
          <w:color w:val="00000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14:paraId="7A30046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A6E362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14:paraId="112105F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AED8B6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6099F4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6C62B03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F25408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328561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 podświetlenia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D7CEB7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LED</w:t>
            </w:r>
          </w:p>
        </w:tc>
      </w:tr>
      <w:tr w:rsidR="00370111" w:rsidRPr="009B7B64" w14:paraId="047A4DF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10F026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7DCDE5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Proporcja ekranu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F4AD28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16:10</w:t>
            </w:r>
          </w:p>
        </w:tc>
      </w:tr>
      <w:tr w:rsidR="00370111" w:rsidRPr="009B7B64" w14:paraId="1D41BD5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30EECC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E9E708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Przekątna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F4FA38A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Minimum 24 cale.</w:t>
            </w:r>
          </w:p>
        </w:tc>
      </w:tr>
      <w:tr w:rsidR="00370111" w:rsidRPr="009B7B64" w14:paraId="18A7C4B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E08EAF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72B39C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Technologia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0549A15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IPS</w:t>
            </w:r>
          </w:p>
        </w:tc>
      </w:tr>
      <w:tr w:rsidR="00370111" w:rsidRPr="009B7B64" w14:paraId="09817A61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733477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549CB5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Jasność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B0BA9E4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sz w:val="20"/>
                <w:szCs w:val="20"/>
              </w:rPr>
              <w:t>300 cd/m2.</w:t>
            </w:r>
          </w:p>
        </w:tc>
      </w:tr>
      <w:tr w:rsidR="00370111" w:rsidRPr="009B7B64" w14:paraId="54139BF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7409A1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464C07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Kontrast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83994EF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Min. 1000:1.</w:t>
            </w:r>
          </w:p>
        </w:tc>
      </w:tr>
      <w:tr w:rsidR="00370111" w:rsidRPr="009B7B64" w14:paraId="5A1507BA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54533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108323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Czas reakcji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27ABF99" w14:textId="77777777" w:rsidR="00370111" w:rsidRPr="007A0EED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7A0EED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5</w:t>
            </w:r>
            <w:r w:rsidR="007A0EED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ms.</w:t>
            </w:r>
            <w:r w:rsidR="007A0EED" w:rsidRPr="007A0EED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7A0EED">
              <w:rPr>
                <w:rFonts w:ascii="Tahoma" w:hAnsi="Tahoma" w:cs="Tahoma"/>
                <w:color w:val="FF0000"/>
                <w:sz w:val="20"/>
                <w:szCs w:val="20"/>
              </w:rPr>
              <w:t>8ms.</w:t>
            </w:r>
          </w:p>
        </w:tc>
      </w:tr>
      <w:tr w:rsidR="00370111" w:rsidRPr="009B7B64" w14:paraId="564DA0C4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3D65EC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1FF144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Ekran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1BA61FB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Matowy</w:t>
            </w:r>
          </w:p>
        </w:tc>
      </w:tr>
      <w:tr w:rsidR="00370111" w:rsidRPr="009B7B64" w14:paraId="3A0189E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B1D741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3FB7DFB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 xml:space="preserve">Rozdzielczość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21CE81D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sz w:val="20"/>
                <w:szCs w:val="20"/>
              </w:rPr>
              <w:t>Min. 1920 x 1200 piksele.</w:t>
            </w:r>
          </w:p>
        </w:tc>
      </w:tr>
      <w:tr w:rsidR="00370111" w:rsidRPr="009B7B64" w14:paraId="3E88D98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8138BC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0E6219E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>Kąt widzenia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7A47973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Poziomy min. 178 stopni,</w:t>
            </w:r>
          </w:p>
          <w:p w14:paraId="6BD3FC74" w14:textId="77777777" w:rsidR="00370111" w:rsidRPr="009B7B64" w:rsidRDefault="00370111" w:rsidP="00E63C38">
            <w:pPr>
              <w:spacing w:after="80"/>
              <w:jc w:val="both"/>
              <w:rPr>
                <w:rFonts w:ascii="Tahoma" w:hAnsi="Tahoma" w:cs="Tahoma"/>
                <w:sz w:val="20"/>
                <w:szCs w:val="20"/>
                <w:lang w:val="pl-PL"/>
              </w:rPr>
            </w:pPr>
            <w:r w:rsidRPr="009B7B64">
              <w:rPr>
                <w:rFonts w:ascii="Tahoma" w:hAnsi="Tahoma" w:cs="Tahoma"/>
                <w:sz w:val="20"/>
                <w:szCs w:val="20"/>
                <w:lang w:val="pl-PL"/>
              </w:rPr>
              <w:t>Pionowy min. 178 stopni.</w:t>
            </w:r>
          </w:p>
        </w:tc>
      </w:tr>
      <w:tr w:rsidR="00370111" w:rsidRPr="009B7B64" w14:paraId="4DA6BC2A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30D5BA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2828A3C" w14:textId="77777777" w:rsidR="00370111" w:rsidRPr="00A90BD1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Złącze wideo</w:t>
            </w:r>
            <w:r w:rsidR="00A90BD1" w:rsidRPr="00A90BD1">
              <w:rPr>
                <w:rFonts w:ascii="Tahoma" w:hAnsi="Tahoma" w:cs="Tahoma"/>
                <w:color w:val="FF0000"/>
                <w:sz w:val="20"/>
                <w:szCs w:val="20"/>
              </w:rPr>
              <w:t xml:space="preserve">  </w:t>
            </w:r>
            <w:r w:rsidR="00A90BD1">
              <w:rPr>
                <w:rFonts w:ascii="Tahoma" w:hAnsi="Tahoma" w:cs="Tahoma"/>
                <w:color w:val="FF0000"/>
                <w:sz w:val="20"/>
                <w:szCs w:val="20"/>
              </w:rPr>
              <w:t>Wejścia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4FDF4D6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Złącza </w:t>
            </w: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D-Sub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 xml:space="preserve">, DVI-D, DisplayPort, </w:t>
            </w: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mini jack</w:t>
            </w: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, 4 x USB.</w:t>
            </w:r>
          </w:p>
        </w:tc>
      </w:tr>
      <w:tr w:rsidR="00370111" w:rsidRPr="009B7B64" w14:paraId="2CA1AB4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08D6C0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C75268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zasilania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554ADF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Tak.</w:t>
            </w:r>
          </w:p>
        </w:tc>
      </w:tr>
      <w:tr w:rsidR="00370111" w:rsidRPr="009B7B64" w14:paraId="78C73CA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1357E0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C303F8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sygnałowy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3201592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Jeżeli brak w zestawie, to dodatkowy kabel cyfrowy DisplayPort–DisplayPort</w:t>
            </w:r>
            <w:r w:rsidR="00813FBC">
              <w:rPr>
                <w:rFonts w:ascii="Tahoma" w:hAnsi="Tahoma" w:cs="Tahoma"/>
                <w:color w:val="00000A"/>
                <w:sz w:val="20"/>
                <w:szCs w:val="20"/>
              </w:rPr>
              <w:t xml:space="preserve"> </w:t>
            </w: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 długości min. 1.5 m</w:t>
            </w:r>
          </w:p>
        </w:tc>
      </w:tr>
      <w:tr w:rsidR="00370111" w:rsidRPr="009B7B64" w14:paraId="690D476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E6FF2E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7C615A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Regulacja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538A48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Regulacja wysokości, PIVOT.</w:t>
            </w:r>
          </w:p>
        </w:tc>
      </w:tr>
      <w:tr w:rsidR="00370111" w:rsidRPr="009B7B64" w14:paraId="02514601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D7A261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21540F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46A051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</w:tbl>
    <w:p w14:paraId="02F74C44" w14:textId="77777777" w:rsidR="00370111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</w:p>
    <w:p w14:paraId="64356D26" w14:textId="77777777" w:rsidR="00370111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b/>
          <w:color w:val="00000A"/>
          <w:sz w:val="20"/>
          <w:szCs w:val="20"/>
        </w:rPr>
      </w:pPr>
      <w:r w:rsidRPr="009B7B64">
        <w:rPr>
          <w:rFonts w:ascii="Tahoma" w:hAnsi="Tahoma" w:cs="Tahoma"/>
          <w:b/>
          <w:color w:val="00000A"/>
          <w:sz w:val="20"/>
          <w:szCs w:val="20"/>
        </w:rPr>
        <w:t>Odbiornik TV typ 1 – 8 szt.</w:t>
      </w:r>
    </w:p>
    <w:p w14:paraId="70A92E3A" w14:textId="77777777" w:rsidR="00370111" w:rsidRPr="009B7B64" w:rsidRDefault="00370111" w:rsidP="00370111">
      <w:pPr>
        <w:pStyle w:val="Zal-text-1"/>
        <w:spacing w:before="0" w:after="80" w:line="240" w:lineRule="auto"/>
        <w:ind w:left="0"/>
        <w:rPr>
          <w:rFonts w:ascii="Tahoma" w:hAnsi="Tahoma" w:cs="Tahoma"/>
          <w:sz w:val="20"/>
          <w:szCs w:val="20"/>
        </w:rPr>
      </w:pPr>
    </w:p>
    <w:tbl>
      <w:tblPr>
        <w:tblW w:w="9356" w:type="dxa"/>
        <w:tblInd w:w="-9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top w:w="113" w:type="dxa"/>
          <w:left w:w="52" w:type="dxa"/>
          <w:bottom w:w="113" w:type="dxa"/>
          <w:right w:w="57" w:type="dxa"/>
        </w:tblCellMar>
        <w:tblLook w:val="0000" w:firstRow="0" w:lastRow="0" w:firstColumn="0" w:lastColumn="0" w:noHBand="0" w:noVBand="0"/>
      </w:tblPr>
      <w:tblGrid>
        <w:gridCol w:w="568"/>
        <w:gridCol w:w="4109"/>
        <w:gridCol w:w="4679"/>
      </w:tblGrid>
      <w:tr w:rsidR="00370111" w:rsidRPr="009B7B64" w14:paraId="7B5EF537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55F610E" w14:textId="77777777" w:rsidR="0037011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>Lp.</w:t>
            </w:r>
          </w:p>
          <w:p w14:paraId="571B24D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760FBE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Element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konfiguracji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EACEF2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t xml:space="preserve">Wymagane minimalne parametry </w:t>
            </w:r>
            <w:r w:rsidRPr="009B7B64">
              <w:rPr>
                <w:rFonts w:ascii="Tahoma" w:hAnsi="Tahoma" w:cs="Tahoma"/>
                <w:b/>
                <w:bCs/>
                <w:color w:val="00000A"/>
                <w:sz w:val="20"/>
                <w:szCs w:val="20"/>
              </w:rPr>
              <w:br/>
              <w:t>techniczne</w:t>
            </w:r>
          </w:p>
        </w:tc>
      </w:tr>
      <w:tr w:rsidR="00370111" w:rsidRPr="009B7B64" w14:paraId="57ABB01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4F24794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DB0B15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Typ podświetlenia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E900F66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LED</w:t>
            </w:r>
          </w:p>
        </w:tc>
      </w:tr>
      <w:tr w:rsidR="00370111" w:rsidRPr="009B7B64" w14:paraId="73C224B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090569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C57146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Proporcje ekranu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63B6B81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16:9 lub 16:10.</w:t>
            </w:r>
          </w:p>
        </w:tc>
      </w:tr>
      <w:tr w:rsidR="00370111" w:rsidRPr="009B7B64" w14:paraId="29A33C9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A08A90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9492BE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Przekątna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72676AA" w14:textId="77777777" w:rsidR="00370111" w:rsidRPr="00A90BD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A90BD1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Minimum 48 cali.</w:t>
            </w:r>
            <w:r w:rsidR="00A90BD1" w:rsidRPr="00A90BD1">
              <w:rPr>
                <w:rFonts w:ascii="Tahoma" w:hAnsi="Tahoma" w:cs="Tahoma"/>
                <w:color w:val="FF0000"/>
                <w:sz w:val="20"/>
                <w:szCs w:val="20"/>
              </w:rPr>
              <w:t xml:space="preserve"> </w:t>
            </w:r>
            <w:r w:rsidR="00A90BD1">
              <w:rPr>
                <w:rFonts w:ascii="Tahoma" w:hAnsi="Tahoma" w:cs="Tahoma"/>
                <w:color w:val="FF0000"/>
                <w:sz w:val="20"/>
                <w:szCs w:val="20"/>
              </w:rPr>
              <w:t>Od 48 cali do 50 cali</w:t>
            </w:r>
          </w:p>
        </w:tc>
      </w:tr>
      <w:tr w:rsidR="00370111" w:rsidRPr="009B7B64" w14:paraId="6D8006D9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59193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32A40EE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Jasność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709C966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Min. </w:t>
            </w:r>
            <w:r w:rsidRPr="009B7B64">
              <w:rPr>
                <w:rFonts w:ascii="Tahoma" w:hAnsi="Tahoma" w:cs="Tahoma"/>
                <w:sz w:val="20"/>
                <w:szCs w:val="20"/>
              </w:rPr>
              <w:t>250 cd/m2.</w:t>
            </w:r>
          </w:p>
        </w:tc>
      </w:tr>
      <w:tr w:rsidR="00370111" w:rsidRPr="009B7B64" w14:paraId="00556BD3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393A6E5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5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27686F8" w14:textId="77777777" w:rsidR="00370111" w:rsidRPr="00364702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 xml:space="preserve">Czas reakcji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824A187" w14:textId="77777777" w:rsidR="00370111" w:rsidRPr="00364702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</w:rPr>
              <w:t>5ms.</w:t>
            </w:r>
          </w:p>
        </w:tc>
      </w:tr>
      <w:tr w:rsidR="00370111" w:rsidRPr="009B7B64" w14:paraId="0C1EDDE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8161E7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6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39BD0DD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 xml:space="preserve">Rozdzielczość 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7BA88C64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3840x2160</w:t>
            </w:r>
            <w:r w:rsidRPr="009B7B64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</w:tr>
      <w:tr w:rsidR="00370111" w:rsidRPr="009B7B64" w14:paraId="642AB07F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734A1D8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7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9319FA7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  <w:t>Obsługa 3D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5FC6AEBF" w14:textId="77777777" w:rsidR="00370111" w:rsidRPr="009B7B64" w:rsidRDefault="00370111" w:rsidP="00E63C38">
            <w:pPr>
              <w:pStyle w:val="Zal-text"/>
              <w:spacing w:before="0" w:after="80" w:line="240" w:lineRule="auto"/>
              <w:ind w:left="0"/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</w:pP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Tak</w:t>
            </w:r>
          </w:p>
        </w:tc>
      </w:tr>
      <w:tr w:rsidR="00370111" w:rsidRPr="009B7B64" w14:paraId="13C5371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54C1F38B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w w:val="98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8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FA8FB8E" w14:textId="77777777" w:rsidR="00370111" w:rsidRPr="00364702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FF0000"/>
                <w:w w:val="98"/>
                <w:sz w:val="20"/>
                <w:szCs w:val="20"/>
              </w:rPr>
              <w:t>Kąt widzenia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0C74B2F" w14:textId="77777777" w:rsidR="00370111" w:rsidRPr="00364702" w:rsidRDefault="00370111" w:rsidP="00E63C38">
            <w:pPr>
              <w:spacing w:after="80"/>
              <w:jc w:val="both"/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  <w:t>Poziomy min. 170 stopni,</w:t>
            </w:r>
          </w:p>
          <w:p w14:paraId="789C0052" w14:textId="77777777" w:rsidR="00370111" w:rsidRPr="00364702" w:rsidRDefault="00370111" w:rsidP="00E63C38">
            <w:pPr>
              <w:spacing w:after="80"/>
              <w:jc w:val="both"/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</w:pPr>
            <w:r w:rsidRPr="00364702">
              <w:rPr>
                <w:rFonts w:ascii="Tahoma" w:hAnsi="Tahoma" w:cs="Tahoma"/>
                <w:strike/>
                <w:color w:val="FF0000"/>
                <w:sz w:val="20"/>
                <w:szCs w:val="20"/>
                <w:lang w:val="pl-PL"/>
              </w:rPr>
              <w:t>Pionowy min. 160 stopni.</w:t>
            </w:r>
          </w:p>
        </w:tc>
      </w:tr>
      <w:tr w:rsidR="00370111" w:rsidRPr="009B7B64" w14:paraId="2CCB7782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0FE01327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9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24B7AD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Złącze wideo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44B34784" w14:textId="77777777" w:rsidR="00370111" w:rsidRPr="009B7B64" w:rsidRDefault="00370111" w:rsidP="00E63C38">
            <w:pPr>
              <w:pStyle w:val="Zal-tabela-text"/>
              <w:spacing w:before="0" w:after="80" w:line="240" w:lineRule="auto"/>
              <w:rPr>
                <w:rFonts w:ascii="Tahoma" w:hAnsi="Tahoma" w:cs="Tahoma"/>
                <w:color w:val="auto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auto"/>
                <w:sz w:val="20"/>
                <w:szCs w:val="20"/>
              </w:rPr>
              <w:t>Umożliwiające podłączenie do zaproponowanych wyjść wideo w stacji wizualizacyjnej, lub dostarczyć wraz z odpowiednimi przelotkami.</w:t>
            </w:r>
          </w:p>
        </w:tc>
      </w:tr>
      <w:tr w:rsidR="00370111" w:rsidRPr="009B7B64" w14:paraId="45E61B45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4B486E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10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CA8FD9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zasilania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A16C09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Tak, 8m.</w:t>
            </w:r>
          </w:p>
        </w:tc>
      </w:tr>
      <w:tr w:rsidR="00370111" w:rsidRPr="009B7B64" w14:paraId="47DDAC8D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27B1006F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11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4C6A580C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Kabel sygnałowy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26C0A744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 xml:space="preserve">Tak. Maksymalna długość połączenia od karty graficznej wyniesie do 7.5m włącznie. Jeśli konieczne, należy zaproponować rozwiązanie regenerujące sygnał na drodze kabla dla rozdzielczości </w:t>
            </w:r>
            <w:r w:rsidRPr="009B7B64">
              <w:rPr>
                <w:rFonts w:ascii="Arial" w:hAnsi="Arial" w:cs="Arial"/>
                <w:color w:val="252525"/>
                <w:sz w:val="21"/>
                <w:szCs w:val="21"/>
                <w:shd w:val="clear" w:color="auto" w:fill="FFFFFF"/>
              </w:rPr>
              <w:t>3840x2160.</w:t>
            </w:r>
          </w:p>
        </w:tc>
      </w:tr>
      <w:tr w:rsidR="00370111" w:rsidRPr="009B7B64" w14:paraId="63DB7DE6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E3176B0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12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6AA31321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Gwarancja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D21C6FD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24 miesiące producenta.</w:t>
            </w:r>
          </w:p>
        </w:tc>
      </w:tr>
      <w:tr w:rsidR="00370111" w:rsidRPr="009B7B64" w14:paraId="387160F9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679BDEA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13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3777A049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Uchwyt ścienny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034CE81D" w14:textId="77777777" w:rsidR="00370111" w:rsidRPr="009B7B64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9B7B64">
              <w:rPr>
                <w:rFonts w:ascii="Tahoma" w:hAnsi="Tahoma" w:cs="Tahoma"/>
                <w:color w:val="00000A"/>
                <w:sz w:val="20"/>
                <w:szCs w:val="20"/>
              </w:rPr>
              <w:t>Odbiornik powinien umożliwiać mocowanie do ściany. Dodatkowo powinien zostać dostarczony uchwyt umożliwiający zawieszenie odbiornika na ścianie.</w:t>
            </w:r>
          </w:p>
        </w:tc>
      </w:tr>
      <w:tr w:rsidR="00370111" w:rsidRPr="009B7B64" w14:paraId="6FEA1DBE" w14:textId="77777777" w:rsidTr="00E63C38">
        <w:trPr>
          <w:trHeight w:val="60"/>
        </w:trPr>
        <w:tc>
          <w:tcPr>
            <w:tcW w:w="5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70A21263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center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14</w:t>
            </w:r>
          </w:p>
        </w:tc>
        <w:tc>
          <w:tcPr>
            <w:tcW w:w="4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  <w:vAlign w:val="center"/>
          </w:tcPr>
          <w:p w14:paraId="14A86052" w14:textId="77777777" w:rsidR="00370111" w:rsidRPr="009B7B64" w:rsidRDefault="00370111" w:rsidP="00E63C38">
            <w:pPr>
              <w:pStyle w:val="Zal-text"/>
              <w:spacing w:before="0" w:after="80" w:line="240" w:lineRule="auto"/>
              <w:jc w:val="left"/>
              <w:rPr>
                <w:rFonts w:ascii="Tahoma" w:hAnsi="Tahoma" w:cs="Tahoma"/>
                <w:color w:val="00000A"/>
                <w:sz w:val="20"/>
                <w:szCs w:val="20"/>
              </w:rPr>
            </w:pPr>
            <w:r>
              <w:rPr>
                <w:rFonts w:ascii="Tahoma" w:hAnsi="Tahoma" w:cs="Tahoma"/>
                <w:color w:val="00000A"/>
                <w:sz w:val="20"/>
                <w:szCs w:val="20"/>
              </w:rPr>
              <w:t>Uwagi dodatkowe</w:t>
            </w:r>
          </w:p>
        </w:tc>
        <w:tc>
          <w:tcPr>
            <w:tcW w:w="46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2" w:type="dxa"/>
            </w:tcMar>
          </w:tcPr>
          <w:p w14:paraId="1A83E31D" w14:textId="77777777" w:rsidR="00370111" w:rsidRDefault="00370111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strike/>
                <w:color w:val="00000A"/>
                <w:sz w:val="20"/>
                <w:szCs w:val="20"/>
              </w:rPr>
            </w:pPr>
            <w:r w:rsidRPr="00364702">
              <w:rPr>
                <w:rFonts w:ascii="Tahoma" w:hAnsi="Tahoma" w:cs="Tahoma"/>
                <w:strike/>
                <w:color w:val="00000A"/>
                <w:sz w:val="20"/>
                <w:szCs w:val="20"/>
              </w:rPr>
              <w:t>Z uwagi na docelowe zastosowanie monitorów do macierzy ściennej, zamawiający preferuje odbiorniki z cienką ramką.</w:t>
            </w:r>
          </w:p>
          <w:p w14:paraId="50AC8149" w14:textId="77777777" w:rsidR="00364702" w:rsidRPr="00364702" w:rsidRDefault="00364702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FF0000"/>
                <w:sz w:val="20"/>
                <w:szCs w:val="20"/>
              </w:rPr>
            </w:pPr>
            <w:r w:rsidRPr="00364702">
              <w:rPr>
                <w:rFonts w:ascii="Tahoma" w:hAnsi="Tahoma" w:cs="Tahoma"/>
                <w:color w:val="FF0000"/>
                <w:sz w:val="20"/>
                <w:szCs w:val="20"/>
              </w:rPr>
              <w:t>Docelowe zastosowanie odbiorników: macierz ścienna.</w:t>
            </w:r>
          </w:p>
          <w:p w14:paraId="04E8BEBD" w14:textId="77777777" w:rsidR="00364702" w:rsidRPr="00364702" w:rsidRDefault="00364702" w:rsidP="00E63C38">
            <w:pPr>
              <w:pStyle w:val="Zal-text"/>
              <w:spacing w:before="0" w:after="80" w:line="240" w:lineRule="auto"/>
              <w:rPr>
                <w:rFonts w:ascii="Tahoma" w:hAnsi="Tahoma" w:cs="Tahoma"/>
                <w:color w:val="00000A"/>
                <w:sz w:val="20"/>
                <w:szCs w:val="20"/>
              </w:rPr>
            </w:pPr>
            <w:r w:rsidRPr="00364702">
              <w:rPr>
                <w:rFonts w:ascii="Tahoma" w:hAnsi="Tahoma" w:cs="Tahoma"/>
                <w:color w:val="FF0000"/>
                <w:sz w:val="20"/>
                <w:szCs w:val="20"/>
              </w:rPr>
              <w:t>Ekran odbiornika nie może być zakrzywiony.</w:t>
            </w:r>
          </w:p>
        </w:tc>
      </w:tr>
    </w:tbl>
    <w:p w14:paraId="0383EE00" w14:textId="77777777" w:rsidR="00370111" w:rsidRPr="009B7B64" w:rsidRDefault="00370111" w:rsidP="00370111">
      <w:pPr>
        <w:spacing w:after="80"/>
        <w:jc w:val="both"/>
        <w:rPr>
          <w:rFonts w:ascii="Tahoma" w:hAnsi="Tahoma" w:cs="Tahoma"/>
          <w:b/>
          <w:bCs/>
          <w:sz w:val="20"/>
          <w:szCs w:val="20"/>
          <w:lang w:val="pl-PL"/>
        </w:rPr>
      </w:pPr>
    </w:p>
    <w:p w14:paraId="774E1FBB" w14:textId="77777777" w:rsidR="00370111" w:rsidRPr="009E523B" w:rsidRDefault="00370111" w:rsidP="005F2B52">
      <w:pPr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0B244FCF" w14:textId="77777777" w:rsidR="00AE65F3" w:rsidRPr="00990A04" w:rsidRDefault="00544CB6" w:rsidP="005F2B52">
      <w:pPr>
        <w:spacing w:after="80"/>
        <w:jc w:val="both"/>
        <w:rPr>
          <w:rFonts w:ascii="Tahoma" w:hAnsi="Tahoma" w:cs="Tahoma"/>
          <w:b/>
          <w:sz w:val="20"/>
          <w:szCs w:val="20"/>
          <w:lang w:val="pl-PL"/>
        </w:rPr>
      </w:pPr>
      <w:r w:rsidRPr="00990A04">
        <w:rPr>
          <w:rFonts w:ascii="Tahoma" w:hAnsi="Tahoma" w:cs="Tahoma"/>
          <w:b/>
          <w:sz w:val="20"/>
          <w:szCs w:val="20"/>
          <w:lang w:val="pl-PL"/>
        </w:rPr>
        <w:t>Wyposażenie dodatkowe:</w:t>
      </w:r>
    </w:p>
    <w:p w14:paraId="0B1669E1" w14:textId="77777777" w:rsidR="001E6910" w:rsidRPr="009B7B64" w:rsidRDefault="001E6910" w:rsidP="000C54AE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16 zestawów środków czystości do urządzeń elektronicznych. Zestaw powinien zawierać przynajmniej: Sprężone powietrze do czyszczenia komputerów, spraye i ściereczki do czyszczenia monitorów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14:paraId="75E8A09F" w14:textId="77777777" w:rsidR="003501C8" w:rsidRPr="009B7B64" w:rsidRDefault="00C84452" w:rsidP="000C54AE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Patchcord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1m - 8 szt.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14:paraId="7866E354" w14:textId="77777777" w:rsidR="003501C8" w:rsidRPr="009B7B64" w:rsidRDefault="00C84452" w:rsidP="003501C8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Patchcord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3m - 8 szt.</w:t>
      </w:r>
      <w:r w:rsidR="00B36CE5">
        <w:rPr>
          <w:rFonts w:ascii="Tahoma" w:hAnsi="Tahoma" w:cs="Tahoma"/>
          <w:sz w:val="20"/>
          <w:szCs w:val="20"/>
          <w:lang w:val="pl-PL"/>
        </w:rPr>
        <w:t>,</w:t>
      </w:r>
    </w:p>
    <w:p w14:paraId="1E2BF931" w14:textId="77777777" w:rsidR="00B36CE5" w:rsidRPr="009B7B64" w:rsidRDefault="00C84452" w:rsidP="003501C8">
      <w:pPr>
        <w:pStyle w:val="Akapitzlist"/>
        <w:numPr>
          <w:ilvl w:val="0"/>
          <w:numId w:val="23"/>
        </w:numPr>
        <w:spacing w:after="80"/>
        <w:jc w:val="both"/>
        <w:rPr>
          <w:rFonts w:ascii="Tahoma" w:hAnsi="Tahoma" w:cs="Tahoma"/>
          <w:sz w:val="20"/>
          <w:szCs w:val="20"/>
          <w:lang w:val="pl-PL"/>
        </w:rPr>
      </w:pPr>
      <w:r w:rsidRPr="009B7B64">
        <w:rPr>
          <w:rFonts w:ascii="Tahoma" w:hAnsi="Tahoma" w:cs="Tahoma"/>
          <w:sz w:val="20"/>
          <w:szCs w:val="20"/>
          <w:lang w:val="pl-PL"/>
        </w:rPr>
        <w:t>Patchcord UTP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kat. 5</w:t>
      </w:r>
      <w:r w:rsidR="00E45B81" w:rsidRPr="009B7B64">
        <w:rPr>
          <w:rFonts w:ascii="Tahoma" w:hAnsi="Tahoma" w:cs="Tahoma"/>
          <w:sz w:val="20"/>
          <w:szCs w:val="20"/>
          <w:lang w:val="pl-PL"/>
        </w:rPr>
        <w:t>e</w:t>
      </w:r>
      <w:r w:rsidR="003501C8" w:rsidRPr="009B7B64">
        <w:rPr>
          <w:rFonts w:ascii="Tahoma" w:hAnsi="Tahoma" w:cs="Tahoma"/>
          <w:sz w:val="20"/>
          <w:szCs w:val="20"/>
          <w:lang w:val="pl-PL"/>
        </w:rPr>
        <w:t xml:space="preserve"> 5m - 8 szt.</w:t>
      </w:r>
    </w:p>
    <w:p w14:paraId="18038107" w14:textId="77777777" w:rsidR="00B36CE5" w:rsidRDefault="00B36CE5" w:rsidP="00990A04">
      <w:pPr>
        <w:rPr>
          <w:lang w:val="pl-PL"/>
        </w:rPr>
      </w:pPr>
    </w:p>
    <w:p w14:paraId="5979B42C" w14:textId="77777777" w:rsidR="00AC143B" w:rsidRPr="00990A04" w:rsidRDefault="00AC143B" w:rsidP="00990A04">
      <w:pPr>
        <w:rPr>
          <w:rFonts w:ascii="Tahoma" w:hAnsi="Tahoma" w:cs="Tahoma"/>
          <w:sz w:val="20"/>
          <w:szCs w:val="20"/>
          <w:lang w:val="en-US"/>
        </w:rPr>
      </w:pPr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>Równoważnoś</w:t>
      </w:r>
      <w:r w:rsidR="009B7B64" w:rsidRPr="00990A04">
        <w:rPr>
          <w:rFonts w:ascii="Tahoma" w:hAnsi="Tahoma" w:cs="Tahoma"/>
          <w:b/>
          <w:bCs/>
          <w:sz w:val="20"/>
          <w:szCs w:val="20"/>
          <w:lang w:val="en-US"/>
        </w:rPr>
        <w:t>ć</w:t>
      </w:r>
      <w:r w:rsidR="00B36CE5">
        <w:rPr>
          <w:rFonts w:ascii="Tahoma" w:hAnsi="Tahoma" w:cs="Tahoma"/>
          <w:b/>
          <w:bCs/>
          <w:sz w:val="20"/>
          <w:szCs w:val="20"/>
          <w:lang w:val="en-US"/>
        </w:rPr>
        <w:t xml:space="preserve"> </w:t>
      </w:r>
      <w:r w:rsidRPr="00990A04">
        <w:rPr>
          <w:rFonts w:ascii="Tahoma" w:hAnsi="Tahoma" w:cs="Tahoma"/>
          <w:b/>
          <w:bCs/>
          <w:sz w:val="20"/>
          <w:szCs w:val="20"/>
          <w:lang w:val="en-US"/>
        </w:rPr>
        <w:t>dla Microsoft Office 2013</w:t>
      </w:r>
    </w:p>
    <w:p w14:paraId="2D01D287" w14:textId="77777777" w:rsidR="00AC143B" w:rsidRPr="009B7B64" w:rsidRDefault="004E393D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Oprogramowanie musi:</w:t>
      </w:r>
    </w:p>
    <w:p w14:paraId="39F65704" w14:textId="77777777" w:rsidR="00AC143B" w:rsidRPr="009B7B64" w:rsidRDefault="00AD28A1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Posiadać</w:t>
      </w:r>
      <w:r w:rsidR="00AC143B" w:rsidRPr="009B7B64">
        <w:rPr>
          <w:rFonts w:ascii="Tahoma" w:hAnsi="Tahoma" w:cs="Tahoma"/>
          <w:sz w:val="20"/>
          <w:szCs w:val="20"/>
        </w:rPr>
        <w:t xml:space="preserve">́ pełną polską wersję </w:t>
      </w:r>
      <w:r w:rsidRPr="009B7B64">
        <w:rPr>
          <w:rFonts w:ascii="Tahoma" w:hAnsi="Tahoma" w:cs="Tahoma"/>
          <w:sz w:val="20"/>
          <w:szCs w:val="20"/>
        </w:rPr>
        <w:t>językowa</w:t>
      </w:r>
      <w:r w:rsidR="00AC143B" w:rsidRPr="009B7B64">
        <w:rPr>
          <w:rFonts w:ascii="Tahoma" w:hAnsi="Tahoma" w:cs="Tahoma"/>
          <w:sz w:val="20"/>
          <w:szCs w:val="20"/>
        </w:rPr>
        <w:t xml:space="preserve">̨ interfejsu </w:t>
      </w:r>
      <w:r w:rsidRPr="009B7B64">
        <w:rPr>
          <w:rFonts w:ascii="Tahoma" w:hAnsi="Tahoma" w:cs="Tahoma"/>
          <w:sz w:val="20"/>
          <w:szCs w:val="20"/>
        </w:rPr>
        <w:t>użytkownika</w:t>
      </w:r>
      <w:r w:rsidR="00AC143B" w:rsidRPr="009B7B64">
        <w:rPr>
          <w:rFonts w:ascii="Tahoma" w:hAnsi="Tahoma" w:cs="Tahoma"/>
          <w:sz w:val="20"/>
          <w:szCs w:val="20"/>
        </w:rPr>
        <w:t xml:space="preserve">. </w:t>
      </w:r>
    </w:p>
    <w:p w14:paraId="3A75035A" w14:textId="77777777" w:rsidR="00AC143B" w:rsidRPr="009B7B64" w:rsidRDefault="00AD28A1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  <w:tab w:val="left" w:pos="426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zintegrowania uwierzytelniania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 z usługą katalogową(Active Directory lub funkcjonalnie </w:t>
      </w:r>
      <w:r w:rsidRPr="009B7B64">
        <w:rPr>
          <w:rFonts w:ascii="Tahoma" w:hAnsi="Tahoma" w:cs="Tahoma"/>
          <w:sz w:val="20"/>
          <w:szCs w:val="20"/>
        </w:rPr>
        <w:t>równoważna</w:t>
      </w:r>
      <w:r w:rsidR="00AC143B" w:rsidRPr="009B7B64">
        <w:rPr>
          <w:rFonts w:ascii="Tahoma" w:hAnsi="Tahoma" w:cs="Tahoma"/>
          <w:sz w:val="20"/>
          <w:szCs w:val="20"/>
        </w:rPr>
        <w:t xml:space="preserve">̨) – </w:t>
      </w:r>
      <w:r w:rsidRPr="009B7B64">
        <w:rPr>
          <w:rFonts w:ascii="Tahoma" w:hAnsi="Tahoma" w:cs="Tahoma"/>
          <w:sz w:val="20"/>
          <w:szCs w:val="20"/>
        </w:rPr>
        <w:t>użytkownik</w:t>
      </w:r>
      <w:r w:rsidR="00AC143B" w:rsidRPr="009B7B64">
        <w:rPr>
          <w:rFonts w:ascii="Tahoma" w:hAnsi="Tahoma" w:cs="Tahoma"/>
          <w:sz w:val="20"/>
          <w:szCs w:val="20"/>
        </w:rPr>
        <w:t xml:space="preserve"> raz zalogowany z poziomu systemu operacyjnego stacji roboczej ma </w:t>
      </w:r>
      <w:r w:rsidR="007537E6" w:rsidRPr="009B7B64">
        <w:rPr>
          <w:rFonts w:ascii="Tahoma" w:hAnsi="Tahoma" w:cs="Tahoma"/>
          <w:sz w:val="20"/>
          <w:szCs w:val="20"/>
        </w:rPr>
        <w:t>być</w:t>
      </w:r>
      <w:r w:rsidR="00AC143B" w:rsidRPr="009B7B64">
        <w:rPr>
          <w:rFonts w:ascii="Tahoma" w:hAnsi="Tahoma" w:cs="Tahoma"/>
          <w:sz w:val="20"/>
          <w:szCs w:val="20"/>
        </w:rPr>
        <w:t xml:space="preserve">́ automatycznie rozpoznawany we wszystkich modułach oferowanego </w:t>
      </w:r>
      <w:r w:rsidRPr="009B7B64">
        <w:rPr>
          <w:rFonts w:ascii="Tahoma" w:hAnsi="Tahoma" w:cs="Tahoma"/>
          <w:sz w:val="20"/>
          <w:szCs w:val="20"/>
        </w:rPr>
        <w:t>rozwiązania</w:t>
      </w:r>
      <w:r w:rsidR="00AC143B" w:rsidRPr="009B7B64">
        <w:rPr>
          <w:rFonts w:ascii="Tahoma" w:hAnsi="Tahoma" w:cs="Tahoma"/>
          <w:sz w:val="20"/>
          <w:szCs w:val="20"/>
        </w:rPr>
        <w:t xml:space="preserve"> bez potrzeby oddzielnego monitowania go o ponowne uwierzytelnienie </w:t>
      </w:r>
      <w:r w:rsidRPr="009B7B64">
        <w:rPr>
          <w:rFonts w:ascii="Tahoma" w:hAnsi="Tahoma" w:cs="Tahoma"/>
          <w:sz w:val="20"/>
          <w:szCs w:val="20"/>
        </w:rPr>
        <w:t>się</w:t>
      </w:r>
      <w:r w:rsidR="00AC143B" w:rsidRPr="009B7B64">
        <w:rPr>
          <w:rFonts w:ascii="Tahoma" w:hAnsi="Tahoma" w:cs="Tahoma"/>
          <w:sz w:val="20"/>
          <w:szCs w:val="20"/>
        </w:rPr>
        <w:t xml:space="preserve">̨. </w:t>
      </w:r>
    </w:p>
    <w:p w14:paraId="360E77CD" w14:textId="77777777" w:rsidR="00AC143B" w:rsidRPr="009B7B64" w:rsidRDefault="00F57047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Narzędzia</w:t>
      </w:r>
      <w:r w:rsidR="00AC143B" w:rsidRPr="009B7B64">
        <w:rPr>
          <w:rFonts w:ascii="Tahoma" w:hAnsi="Tahoma" w:cs="Tahoma"/>
          <w:sz w:val="20"/>
          <w:szCs w:val="20"/>
        </w:rPr>
        <w:t xml:space="preserve"> programistyczne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 automatyzację pracy i </w:t>
      </w:r>
      <w:r w:rsidRPr="009B7B64">
        <w:rPr>
          <w:rFonts w:ascii="Tahoma" w:hAnsi="Tahoma" w:cs="Tahoma"/>
          <w:sz w:val="20"/>
          <w:szCs w:val="20"/>
        </w:rPr>
        <w:t>wymianę</w:t>
      </w:r>
      <w:r w:rsidR="00AC143B" w:rsidRPr="009B7B64">
        <w:rPr>
          <w:rFonts w:ascii="Tahoma" w:hAnsi="Tahoma" w:cs="Tahoma"/>
          <w:sz w:val="20"/>
          <w:szCs w:val="20"/>
        </w:rPr>
        <w:t xml:space="preserve">̨ danych </w:t>
      </w:r>
      <w:r w:rsidRPr="009B7B64">
        <w:rPr>
          <w:rFonts w:ascii="Tahoma" w:hAnsi="Tahoma" w:cs="Tahoma"/>
          <w:sz w:val="20"/>
          <w:szCs w:val="20"/>
        </w:rPr>
        <w:t>pomiędzy</w:t>
      </w:r>
      <w:r w:rsidR="00AC143B" w:rsidRPr="009B7B64">
        <w:rPr>
          <w:rFonts w:ascii="Tahoma" w:hAnsi="Tahoma" w:cs="Tahoma"/>
          <w:sz w:val="20"/>
          <w:szCs w:val="20"/>
        </w:rPr>
        <w:t xml:space="preserve"> dokumentami i aplikacjami (</w:t>
      </w:r>
      <w:r w:rsidRPr="009B7B64">
        <w:rPr>
          <w:rFonts w:ascii="Tahoma" w:hAnsi="Tahoma" w:cs="Tahoma"/>
          <w:sz w:val="20"/>
          <w:szCs w:val="20"/>
        </w:rPr>
        <w:t>język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makropoleceń</w:t>
      </w:r>
      <w:r w:rsidR="00AC143B" w:rsidRPr="009B7B64">
        <w:rPr>
          <w:rFonts w:ascii="Tahoma" w:hAnsi="Tahoma" w:cs="Tahoma"/>
          <w:sz w:val="20"/>
          <w:szCs w:val="20"/>
        </w:rPr>
        <w:t xml:space="preserve">́, </w:t>
      </w:r>
      <w:r w:rsidRPr="009B7B64">
        <w:rPr>
          <w:rFonts w:ascii="Tahoma" w:hAnsi="Tahoma" w:cs="Tahoma"/>
          <w:sz w:val="20"/>
          <w:szCs w:val="20"/>
        </w:rPr>
        <w:t>język</w:t>
      </w:r>
      <w:r w:rsidR="00AC143B" w:rsidRPr="009B7B64">
        <w:rPr>
          <w:rFonts w:ascii="Tahoma" w:hAnsi="Tahoma" w:cs="Tahoma"/>
          <w:sz w:val="20"/>
          <w:szCs w:val="20"/>
        </w:rPr>
        <w:t xml:space="preserve"> skryptowy – zgodny z Visual Basic for Application). </w:t>
      </w:r>
    </w:p>
    <w:p w14:paraId="6416C0B9" w14:textId="77777777"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Pakiet musi </w:t>
      </w:r>
      <w:r w:rsidR="00683A1F" w:rsidRPr="009B7B64">
        <w:rPr>
          <w:rFonts w:ascii="Tahoma" w:hAnsi="Tahoma" w:cs="Tahoma"/>
          <w:sz w:val="20"/>
          <w:szCs w:val="20"/>
        </w:rPr>
        <w:t>zawierać</w:t>
      </w:r>
      <w:r w:rsidRPr="009B7B64">
        <w:rPr>
          <w:rFonts w:ascii="Tahoma" w:hAnsi="Tahoma" w:cs="Tahoma"/>
          <w:sz w:val="20"/>
          <w:szCs w:val="20"/>
        </w:rPr>
        <w:t xml:space="preserve">́: edytor </w:t>
      </w:r>
      <w:r w:rsidR="00683A1F" w:rsidRPr="009B7B64">
        <w:rPr>
          <w:rFonts w:ascii="Tahoma" w:hAnsi="Tahoma" w:cs="Tahoma"/>
          <w:sz w:val="20"/>
          <w:szCs w:val="20"/>
        </w:rPr>
        <w:t>tekstów</w:t>
      </w:r>
      <w:r w:rsidRPr="009B7B64">
        <w:rPr>
          <w:rFonts w:ascii="Tahoma" w:hAnsi="Tahoma" w:cs="Tahoma"/>
          <w:sz w:val="20"/>
          <w:szCs w:val="20"/>
        </w:rPr>
        <w:t xml:space="preserve">, arkusz kalkulacyjny, </w:t>
      </w:r>
      <w:r w:rsidR="00683A1F" w:rsidRPr="009B7B64">
        <w:rPr>
          <w:rFonts w:ascii="Tahoma" w:hAnsi="Tahoma" w:cs="Tahoma"/>
          <w:sz w:val="20"/>
          <w:szCs w:val="20"/>
        </w:rPr>
        <w:t>narzędzie</w:t>
      </w:r>
      <w:r w:rsidR="004A5384" w:rsidRPr="009B7B64">
        <w:rPr>
          <w:rFonts w:ascii="Tahoma" w:hAnsi="Tahoma" w:cs="Tahoma"/>
          <w:sz w:val="20"/>
          <w:szCs w:val="20"/>
        </w:rPr>
        <w:t xml:space="preserve"> do przygotowywania i </w:t>
      </w:r>
      <w:r w:rsidRPr="009B7B64">
        <w:rPr>
          <w:rFonts w:ascii="Tahoma" w:hAnsi="Tahoma" w:cs="Tahoma"/>
          <w:sz w:val="20"/>
          <w:szCs w:val="20"/>
        </w:rPr>
        <w:t xml:space="preserve">prowadzenia prezentacji, </w:t>
      </w:r>
      <w:r w:rsidR="00683A1F" w:rsidRPr="009B7B64">
        <w:rPr>
          <w:rFonts w:ascii="Tahoma" w:hAnsi="Tahoma" w:cs="Tahoma"/>
          <w:sz w:val="20"/>
          <w:szCs w:val="20"/>
        </w:rPr>
        <w:t>narzędzie</w:t>
      </w:r>
      <w:r w:rsidRPr="009B7B64">
        <w:rPr>
          <w:rFonts w:ascii="Tahoma" w:hAnsi="Tahoma" w:cs="Tahoma"/>
          <w:sz w:val="20"/>
          <w:szCs w:val="20"/>
        </w:rPr>
        <w:t xml:space="preserve"> do </w:t>
      </w:r>
      <w:r w:rsidR="00683A1F" w:rsidRPr="009B7B64">
        <w:rPr>
          <w:rFonts w:ascii="Tahoma" w:hAnsi="Tahoma" w:cs="Tahoma"/>
          <w:sz w:val="20"/>
          <w:szCs w:val="20"/>
        </w:rPr>
        <w:t>zarządzania</w:t>
      </w:r>
      <w:r w:rsidRPr="009B7B64">
        <w:rPr>
          <w:rFonts w:ascii="Tahoma" w:hAnsi="Tahoma" w:cs="Tahoma"/>
          <w:sz w:val="20"/>
          <w:szCs w:val="20"/>
        </w:rPr>
        <w:t xml:space="preserve"> informacją prywatną (pocztą elektroniczną, kalendarzem, kontaktami i zadaniami).</w:t>
      </w:r>
    </w:p>
    <w:p w14:paraId="57EC5D76" w14:textId="77777777"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Licencja bezterminowa.</w:t>
      </w:r>
    </w:p>
    <w:p w14:paraId="21CA530F" w14:textId="77777777"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  <w:tab w:val="num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Edytor </w:t>
      </w:r>
      <w:r w:rsidR="00683A1F" w:rsidRPr="009B7B64">
        <w:rPr>
          <w:rFonts w:ascii="Tahoma" w:hAnsi="Tahoma" w:cs="Tahoma"/>
          <w:sz w:val="20"/>
          <w:szCs w:val="20"/>
        </w:rPr>
        <w:t>tekstów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683A1F" w:rsidRPr="009B7B64">
        <w:rPr>
          <w:rFonts w:ascii="Tahoma" w:hAnsi="Tahoma" w:cs="Tahoma"/>
          <w:sz w:val="20"/>
          <w:szCs w:val="20"/>
        </w:rPr>
        <w:t>umożliwiający</w:t>
      </w:r>
      <w:r w:rsidRPr="009B7B64">
        <w:rPr>
          <w:rFonts w:ascii="Tahoma" w:hAnsi="Tahoma" w:cs="Tahoma"/>
          <w:sz w:val="20"/>
          <w:szCs w:val="20"/>
        </w:rPr>
        <w:t>:</w:t>
      </w:r>
    </w:p>
    <w:p w14:paraId="69E11C18" w14:textId="77777777" w:rsidR="00AC143B" w:rsidRPr="009B7B64" w:rsidRDefault="008663BF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eastAsia="Times New Roman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e</w:t>
      </w:r>
      <w:r w:rsidR="00AC143B" w:rsidRPr="009B7B64">
        <w:rPr>
          <w:rFonts w:ascii="Tahoma" w:hAnsi="Tahoma" w:cs="Tahoma"/>
          <w:sz w:val="20"/>
          <w:szCs w:val="20"/>
        </w:rPr>
        <w:t xml:space="preserve">dycję i formatowanie tekstu w </w:t>
      </w:r>
      <w:r w:rsidR="00683A1F" w:rsidRPr="009B7B64">
        <w:rPr>
          <w:rFonts w:ascii="Tahoma" w:hAnsi="Tahoma" w:cs="Tahoma"/>
          <w:sz w:val="20"/>
          <w:szCs w:val="20"/>
        </w:rPr>
        <w:t>języku</w:t>
      </w:r>
      <w:r w:rsidR="00AC143B" w:rsidRPr="009B7B64">
        <w:rPr>
          <w:rFonts w:ascii="Tahoma" w:hAnsi="Tahoma" w:cs="Tahoma"/>
          <w:sz w:val="20"/>
          <w:szCs w:val="20"/>
        </w:rPr>
        <w:t xml:space="preserve"> polskim wraz z obsługą </w:t>
      </w:r>
      <w:r w:rsidR="00683A1F" w:rsidRPr="009B7B64">
        <w:rPr>
          <w:rFonts w:ascii="Tahoma" w:hAnsi="Tahoma" w:cs="Tahoma"/>
          <w:sz w:val="20"/>
          <w:szCs w:val="20"/>
        </w:rPr>
        <w:t>języka</w:t>
      </w:r>
      <w:r w:rsidR="00AC143B" w:rsidRPr="009B7B64">
        <w:rPr>
          <w:rFonts w:ascii="Tahoma" w:hAnsi="Tahoma" w:cs="Tahoma"/>
          <w:sz w:val="20"/>
          <w:szCs w:val="20"/>
        </w:rPr>
        <w:t xml:space="preserve"> polskiego w zakresie sprawdzania pisowni i </w:t>
      </w:r>
      <w:r w:rsidR="00683A1F" w:rsidRPr="009B7B64">
        <w:rPr>
          <w:rFonts w:ascii="Tahoma" w:hAnsi="Tahoma" w:cs="Tahoma"/>
          <w:sz w:val="20"/>
          <w:szCs w:val="20"/>
        </w:rPr>
        <w:t>poprawności</w:t>
      </w:r>
      <w:r w:rsidR="00AC143B" w:rsidRPr="009B7B64">
        <w:rPr>
          <w:rFonts w:ascii="Tahoma" w:hAnsi="Tahoma" w:cs="Tahoma"/>
          <w:sz w:val="20"/>
          <w:szCs w:val="20"/>
        </w:rPr>
        <w:t xml:space="preserve"> gramatycznej oraz </w:t>
      </w:r>
      <w:r w:rsidR="00683A1F" w:rsidRPr="009B7B64">
        <w:rPr>
          <w:rFonts w:ascii="Tahoma" w:hAnsi="Tahoma" w:cs="Tahoma"/>
          <w:sz w:val="20"/>
          <w:szCs w:val="20"/>
        </w:rPr>
        <w:t>funkcjonalnością</w:t>
      </w:r>
      <w:r w:rsidR="00AC143B" w:rsidRPr="009B7B64">
        <w:rPr>
          <w:rFonts w:ascii="Tahoma" w:hAnsi="Tahoma" w:cs="Tahoma"/>
          <w:sz w:val="20"/>
          <w:szCs w:val="20"/>
        </w:rPr>
        <w:t xml:space="preserve">̨ słownika </w:t>
      </w:r>
      <w:r w:rsidR="00683A1F" w:rsidRPr="009B7B64">
        <w:rPr>
          <w:rFonts w:ascii="Tahoma" w:hAnsi="Tahoma" w:cs="Tahoma"/>
          <w:sz w:val="20"/>
          <w:szCs w:val="20"/>
        </w:rPr>
        <w:t>wyrazów</w:t>
      </w:r>
      <w:r w:rsidR="00AC143B" w:rsidRPr="009B7B64">
        <w:rPr>
          <w:rFonts w:ascii="Tahoma" w:hAnsi="Tahoma" w:cs="Tahoma"/>
          <w:sz w:val="20"/>
          <w:szCs w:val="20"/>
        </w:rPr>
        <w:t xml:space="preserve"> bliskoznacznych i autokorekty; </w:t>
      </w:r>
    </w:p>
    <w:p w14:paraId="7BFFC704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oraz formatowanie tabel; </w:t>
      </w:r>
    </w:p>
    <w:p w14:paraId="1E82DFCA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oraz formatowanie </w:t>
      </w:r>
      <w:r w:rsidR="00683A1F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graficznych; </w:t>
      </w:r>
    </w:p>
    <w:p w14:paraId="1DCFFB43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wstawianie </w:t>
      </w:r>
      <w:r w:rsidR="00683A1F" w:rsidRPr="009B7B64">
        <w:rPr>
          <w:rFonts w:ascii="Tahoma" w:hAnsi="Tahoma" w:cs="Tahoma"/>
          <w:sz w:val="20"/>
          <w:szCs w:val="20"/>
        </w:rPr>
        <w:t>wykresów</w:t>
      </w:r>
      <w:r w:rsidRPr="009B7B64">
        <w:rPr>
          <w:rFonts w:ascii="Tahoma" w:hAnsi="Tahoma" w:cs="Tahoma"/>
          <w:sz w:val="20"/>
          <w:szCs w:val="20"/>
        </w:rPr>
        <w:t xml:space="preserve"> i tabel z arkusza kalkulacyjnego (</w:t>
      </w:r>
      <w:r w:rsidR="00683A1F" w:rsidRPr="009B7B64">
        <w:rPr>
          <w:rFonts w:ascii="Tahoma" w:hAnsi="Tahoma" w:cs="Tahoma"/>
          <w:sz w:val="20"/>
          <w:szCs w:val="20"/>
        </w:rPr>
        <w:t>wliczając</w:t>
      </w:r>
      <w:r w:rsidRPr="009B7B64">
        <w:rPr>
          <w:rFonts w:ascii="Tahoma" w:hAnsi="Tahoma" w:cs="Tahoma"/>
          <w:sz w:val="20"/>
          <w:szCs w:val="20"/>
        </w:rPr>
        <w:t xml:space="preserve"> tabele przestawne); </w:t>
      </w:r>
    </w:p>
    <w:p w14:paraId="4EE6F9A1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numerowanie </w:t>
      </w:r>
      <w:r w:rsidR="00683A1F" w:rsidRPr="009B7B64">
        <w:rPr>
          <w:rFonts w:ascii="Tahoma" w:hAnsi="Tahoma" w:cs="Tahoma"/>
          <w:sz w:val="20"/>
          <w:szCs w:val="20"/>
        </w:rPr>
        <w:t>rozdziałów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B54E11" w:rsidRPr="009B7B64">
        <w:rPr>
          <w:rFonts w:ascii="Tahoma" w:hAnsi="Tahoma" w:cs="Tahoma"/>
          <w:sz w:val="20"/>
          <w:szCs w:val="20"/>
        </w:rPr>
        <w:t>punktów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B54E11" w:rsidRPr="009B7B64">
        <w:rPr>
          <w:rFonts w:ascii="Tahoma" w:hAnsi="Tahoma" w:cs="Tahoma"/>
          <w:sz w:val="20"/>
          <w:szCs w:val="20"/>
        </w:rPr>
        <w:t>akapitów</w:t>
      </w:r>
      <w:r w:rsidRPr="009B7B64">
        <w:rPr>
          <w:rFonts w:ascii="Tahoma" w:hAnsi="Tahoma" w:cs="Tahoma"/>
          <w:sz w:val="20"/>
          <w:szCs w:val="20"/>
        </w:rPr>
        <w:t xml:space="preserve">, tabel i </w:t>
      </w:r>
      <w:r w:rsidR="00AF084F" w:rsidRPr="009B7B64">
        <w:rPr>
          <w:rFonts w:ascii="Tahoma" w:hAnsi="Tahoma" w:cs="Tahoma"/>
          <w:sz w:val="20"/>
          <w:szCs w:val="20"/>
        </w:rPr>
        <w:t>rysunków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0E03697C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tworzenie </w:t>
      </w:r>
      <w:r w:rsidR="00871306" w:rsidRPr="009B7B64">
        <w:rPr>
          <w:rFonts w:ascii="Tahoma" w:hAnsi="Tahoma" w:cs="Tahoma"/>
          <w:sz w:val="20"/>
          <w:szCs w:val="20"/>
        </w:rPr>
        <w:t>spisów</w:t>
      </w:r>
      <w:r w:rsidR="004F78EE">
        <w:rPr>
          <w:rFonts w:ascii="Tahoma" w:hAnsi="Tahoma" w:cs="Tahoma"/>
          <w:sz w:val="20"/>
          <w:szCs w:val="20"/>
        </w:rPr>
        <w:t xml:space="preserve"> </w:t>
      </w:r>
      <w:r w:rsidR="00871306" w:rsidRPr="009B7B64">
        <w:rPr>
          <w:rFonts w:ascii="Tahoma" w:hAnsi="Tahoma" w:cs="Tahoma"/>
          <w:sz w:val="20"/>
          <w:szCs w:val="20"/>
        </w:rPr>
        <w:t>treści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33F28547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formatowanie </w:t>
      </w:r>
      <w:r w:rsidR="0037503E" w:rsidRPr="009B7B64">
        <w:rPr>
          <w:rFonts w:ascii="Tahoma" w:hAnsi="Tahoma" w:cs="Tahoma"/>
          <w:sz w:val="20"/>
          <w:szCs w:val="20"/>
        </w:rPr>
        <w:t>nagłówków</w:t>
      </w:r>
      <w:r w:rsidRPr="009B7B64">
        <w:rPr>
          <w:rFonts w:ascii="Tahoma" w:hAnsi="Tahoma" w:cs="Tahoma"/>
          <w:sz w:val="20"/>
          <w:szCs w:val="20"/>
        </w:rPr>
        <w:t xml:space="preserve"> i stopek stron; </w:t>
      </w:r>
    </w:p>
    <w:p w14:paraId="79EFB65A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sprawdzanie pisowni w </w:t>
      </w:r>
      <w:r w:rsidR="0037503E" w:rsidRPr="009B7B64">
        <w:rPr>
          <w:rFonts w:ascii="Tahoma" w:hAnsi="Tahoma" w:cs="Tahoma"/>
          <w:sz w:val="20"/>
          <w:szCs w:val="20"/>
        </w:rPr>
        <w:t>języku</w:t>
      </w:r>
      <w:r w:rsidRPr="009B7B64">
        <w:rPr>
          <w:rFonts w:ascii="Tahoma" w:hAnsi="Tahoma" w:cs="Tahoma"/>
          <w:sz w:val="20"/>
          <w:szCs w:val="20"/>
        </w:rPr>
        <w:t xml:space="preserve"> polskim; </w:t>
      </w:r>
      <w:r w:rsidR="0037503E" w:rsidRPr="009B7B64">
        <w:rPr>
          <w:rFonts w:ascii="Tahoma" w:hAnsi="Tahoma" w:cs="Tahoma"/>
          <w:sz w:val="20"/>
          <w:szCs w:val="20"/>
        </w:rPr>
        <w:t>śledzenie</w:t>
      </w:r>
      <w:r w:rsidRPr="009B7B64">
        <w:rPr>
          <w:rFonts w:ascii="Tahoma" w:hAnsi="Tahoma" w:cs="Tahoma"/>
          <w:sz w:val="20"/>
          <w:szCs w:val="20"/>
        </w:rPr>
        <w:t xml:space="preserve"> zmian wprowadzonych przez </w:t>
      </w:r>
      <w:r w:rsidR="0037503E" w:rsidRPr="009B7B64">
        <w:rPr>
          <w:rFonts w:ascii="Tahoma" w:hAnsi="Tahoma" w:cs="Tahoma"/>
          <w:sz w:val="20"/>
          <w:szCs w:val="20"/>
        </w:rPr>
        <w:t>użytkowników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7C33986C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nagrywanie, tworzenie i edycję makr </w:t>
      </w:r>
      <w:r w:rsidR="0037503E" w:rsidRPr="009B7B64">
        <w:rPr>
          <w:rFonts w:ascii="Tahoma" w:hAnsi="Tahoma" w:cs="Tahoma"/>
          <w:sz w:val="20"/>
          <w:szCs w:val="20"/>
        </w:rPr>
        <w:t>automatyzujących</w:t>
      </w:r>
      <w:r w:rsidRPr="009B7B64">
        <w:rPr>
          <w:rFonts w:ascii="Tahoma" w:hAnsi="Tahoma" w:cs="Tahoma"/>
          <w:sz w:val="20"/>
          <w:szCs w:val="20"/>
        </w:rPr>
        <w:t xml:space="preserve"> wykonywanie </w:t>
      </w:r>
      <w:r w:rsidR="0037503E" w:rsidRPr="009B7B64">
        <w:rPr>
          <w:rFonts w:ascii="Tahoma" w:hAnsi="Tahoma" w:cs="Tahoma"/>
          <w:sz w:val="20"/>
          <w:szCs w:val="20"/>
        </w:rPr>
        <w:t>czynności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626B5FA4" w14:textId="77777777" w:rsidR="00AC143B" w:rsidRPr="009B7B64" w:rsidRDefault="0037503E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określenie</w:t>
      </w:r>
      <w:r w:rsidR="00AC143B" w:rsidRPr="009B7B64">
        <w:rPr>
          <w:rFonts w:ascii="Tahoma" w:hAnsi="Tahoma" w:cs="Tahoma"/>
          <w:sz w:val="20"/>
          <w:szCs w:val="20"/>
        </w:rPr>
        <w:t xml:space="preserve"> układu strony (pionowa/pozioma); </w:t>
      </w:r>
    </w:p>
    <w:p w14:paraId="4C4112E2" w14:textId="77777777" w:rsidR="00AC143B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wydruk </w:t>
      </w:r>
      <w:r w:rsidR="0037503E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; wykonywanie korespondencji seryjnej </w:t>
      </w:r>
      <w:r w:rsidR="0037503E" w:rsidRPr="009B7B64">
        <w:rPr>
          <w:rFonts w:ascii="Tahoma" w:hAnsi="Tahoma" w:cs="Tahoma"/>
          <w:sz w:val="20"/>
          <w:szCs w:val="20"/>
        </w:rPr>
        <w:t>bazując</w:t>
      </w:r>
      <w:r w:rsidRPr="009B7B64">
        <w:rPr>
          <w:rFonts w:ascii="Tahoma" w:hAnsi="Tahoma" w:cs="Tahoma"/>
          <w:sz w:val="20"/>
          <w:szCs w:val="20"/>
        </w:rPr>
        <w:t xml:space="preserve"> na danych adresowych </w:t>
      </w:r>
      <w:r w:rsidR="0037503E" w:rsidRPr="009B7B64">
        <w:rPr>
          <w:rFonts w:ascii="Tahoma" w:hAnsi="Tahoma" w:cs="Tahoma"/>
          <w:sz w:val="20"/>
          <w:szCs w:val="20"/>
        </w:rPr>
        <w:t>pochodzących</w:t>
      </w:r>
      <w:r w:rsidRPr="009B7B64">
        <w:rPr>
          <w:rFonts w:ascii="Tahoma" w:hAnsi="Tahoma" w:cs="Tahoma"/>
          <w:sz w:val="20"/>
          <w:szCs w:val="20"/>
        </w:rPr>
        <w:t xml:space="preserve"> z arkusza kalkulacyjnego i z </w:t>
      </w:r>
      <w:r w:rsidR="0037503E" w:rsidRPr="009B7B64">
        <w:rPr>
          <w:rFonts w:ascii="Tahoma" w:hAnsi="Tahoma" w:cs="Tahoma"/>
          <w:sz w:val="20"/>
          <w:szCs w:val="20"/>
        </w:rPr>
        <w:t>narzędzia</w:t>
      </w:r>
      <w:r w:rsidRPr="009B7B64">
        <w:rPr>
          <w:rFonts w:ascii="Tahoma" w:hAnsi="Tahoma" w:cs="Tahoma"/>
          <w:sz w:val="20"/>
          <w:szCs w:val="20"/>
        </w:rPr>
        <w:t xml:space="preserve"> do </w:t>
      </w:r>
      <w:r w:rsidR="0037503E" w:rsidRPr="009B7B64">
        <w:rPr>
          <w:rFonts w:ascii="Tahoma" w:hAnsi="Tahoma" w:cs="Tahoma"/>
          <w:sz w:val="20"/>
          <w:szCs w:val="20"/>
        </w:rPr>
        <w:t>zarządzania</w:t>
      </w:r>
      <w:r w:rsidRPr="009B7B64">
        <w:rPr>
          <w:rFonts w:ascii="Tahoma" w:hAnsi="Tahoma" w:cs="Tahoma"/>
          <w:sz w:val="20"/>
          <w:szCs w:val="20"/>
        </w:rPr>
        <w:t xml:space="preserve"> informacją prywatną; </w:t>
      </w:r>
    </w:p>
    <w:p w14:paraId="777E4F0D" w14:textId="77777777" w:rsidR="00137C99" w:rsidRPr="009B7B64" w:rsidRDefault="00AC143B" w:rsidP="00104EED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pracę na dokumentach utworzonych przy pomocy posiadanego przez </w:t>
      </w:r>
      <w:r w:rsidR="0037503E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Microsoft Word w wersjach 2003, 2007, 2010 i 2013 z zapewnieniem bezproblemowej konwersji wszystkich </w:t>
      </w:r>
      <w:r w:rsidR="0037503E" w:rsidRPr="009B7B64">
        <w:rPr>
          <w:rFonts w:ascii="Tahoma" w:hAnsi="Tahoma" w:cs="Tahoma"/>
          <w:sz w:val="20"/>
          <w:szCs w:val="20"/>
        </w:rPr>
        <w:t>elementów</w:t>
      </w:r>
      <w:r w:rsidRPr="009B7B64">
        <w:rPr>
          <w:rFonts w:ascii="Tahoma" w:hAnsi="Tahoma" w:cs="Tahoma"/>
          <w:sz w:val="20"/>
          <w:szCs w:val="20"/>
        </w:rPr>
        <w:t xml:space="preserve"> i </w:t>
      </w:r>
      <w:r w:rsidR="0037503E" w:rsidRPr="009B7B64">
        <w:rPr>
          <w:rFonts w:ascii="Tahoma" w:hAnsi="Tahoma" w:cs="Tahoma"/>
          <w:sz w:val="20"/>
          <w:szCs w:val="20"/>
        </w:rPr>
        <w:t>atrybutów</w:t>
      </w:r>
      <w:r w:rsidRPr="009B7B64">
        <w:rPr>
          <w:rFonts w:ascii="Tahoma" w:hAnsi="Tahoma" w:cs="Tahoma"/>
          <w:sz w:val="20"/>
          <w:szCs w:val="20"/>
        </w:rPr>
        <w:t xml:space="preserve"> dokumentu; </w:t>
      </w:r>
    </w:p>
    <w:p w14:paraId="43AB9597" w14:textId="77777777" w:rsidR="00AC143B" w:rsidRPr="009B7B64" w:rsidRDefault="00AC143B" w:rsidP="008C07BE">
      <w:pPr>
        <w:pStyle w:val="Tekstpodstawowy"/>
        <w:numPr>
          <w:ilvl w:val="0"/>
          <w:numId w:val="14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zabezpieczenie </w:t>
      </w:r>
      <w:r w:rsidR="003B5ED2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 hasłem przed odczytem oraz przed wprowadzaniem modyfikacji. </w:t>
      </w:r>
    </w:p>
    <w:p w14:paraId="2896A30A" w14:textId="77777777" w:rsidR="00AC143B" w:rsidRPr="009B7B64" w:rsidRDefault="00AC143B" w:rsidP="00AC143B">
      <w:pPr>
        <w:pStyle w:val="Tekstpodstawowy"/>
        <w:numPr>
          <w:ilvl w:val="0"/>
          <w:numId w:val="9"/>
        </w:numPr>
        <w:tabs>
          <w:tab w:val="clear" w:pos="707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Arkusz kalkulacyjny </w:t>
      </w:r>
      <w:r w:rsidR="003B5ED2" w:rsidRPr="009B7B64">
        <w:rPr>
          <w:rFonts w:ascii="Tahoma" w:hAnsi="Tahoma" w:cs="Tahoma"/>
          <w:sz w:val="20"/>
          <w:szCs w:val="20"/>
        </w:rPr>
        <w:t>umożliwiający</w:t>
      </w:r>
      <w:r w:rsidRPr="009B7B64">
        <w:rPr>
          <w:rFonts w:ascii="Tahoma" w:hAnsi="Tahoma" w:cs="Tahoma"/>
          <w:sz w:val="20"/>
          <w:szCs w:val="20"/>
        </w:rPr>
        <w:t xml:space="preserve">: </w:t>
      </w:r>
    </w:p>
    <w:p w14:paraId="35F980AA" w14:textId="77777777" w:rsidR="00AC143B" w:rsidRPr="009B7B64" w:rsidRDefault="008663BF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t</w:t>
      </w:r>
      <w:r w:rsidR="00AC143B" w:rsidRPr="009B7B64">
        <w:rPr>
          <w:rFonts w:ascii="Tahoma" w:hAnsi="Tahoma" w:cs="Tahoma"/>
          <w:sz w:val="20"/>
          <w:szCs w:val="20"/>
        </w:rPr>
        <w:t xml:space="preserve">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="00AC143B" w:rsidRPr="009B7B64">
        <w:rPr>
          <w:rFonts w:ascii="Tahoma" w:hAnsi="Tahoma" w:cs="Tahoma"/>
          <w:sz w:val="20"/>
          <w:szCs w:val="20"/>
        </w:rPr>
        <w:t xml:space="preserve"> tabelarycznych; tworzenie </w:t>
      </w:r>
      <w:r w:rsidR="003B5ED2" w:rsidRPr="009B7B64">
        <w:rPr>
          <w:rFonts w:ascii="Tahoma" w:hAnsi="Tahoma" w:cs="Tahoma"/>
          <w:sz w:val="20"/>
          <w:szCs w:val="20"/>
        </w:rPr>
        <w:t>wykresów</w:t>
      </w:r>
      <w:r w:rsidR="00AC143B" w:rsidRPr="009B7B64">
        <w:rPr>
          <w:rFonts w:ascii="Tahoma" w:hAnsi="Tahoma" w:cs="Tahoma"/>
          <w:sz w:val="20"/>
          <w:szCs w:val="20"/>
        </w:rPr>
        <w:t xml:space="preserve"> liniowych (wraz z linią trendu), słupkowych, kołowych; </w:t>
      </w:r>
    </w:p>
    <w:p w14:paraId="3FC9BEEB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arkuszy kalkulacyjnych </w:t>
      </w:r>
      <w:r w:rsidR="003B5ED2" w:rsidRPr="009B7B64">
        <w:rPr>
          <w:rFonts w:ascii="Tahoma" w:hAnsi="Tahoma" w:cs="Tahoma"/>
          <w:sz w:val="20"/>
          <w:szCs w:val="20"/>
        </w:rPr>
        <w:t>zawierających</w:t>
      </w:r>
      <w:r w:rsidRPr="009B7B64">
        <w:rPr>
          <w:rFonts w:ascii="Tahoma" w:hAnsi="Tahoma" w:cs="Tahoma"/>
          <w:sz w:val="20"/>
          <w:szCs w:val="20"/>
        </w:rPr>
        <w:t xml:space="preserve"> teksty, dane liczbowe oraz formuły </w:t>
      </w:r>
      <w:r w:rsidR="003B5ED2" w:rsidRPr="009B7B64">
        <w:rPr>
          <w:rFonts w:ascii="Tahoma" w:hAnsi="Tahoma" w:cs="Tahoma"/>
          <w:sz w:val="20"/>
          <w:szCs w:val="20"/>
        </w:rPr>
        <w:t>przeprowadzające</w:t>
      </w:r>
      <w:r w:rsidRPr="009B7B64">
        <w:rPr>
          <w:rFonts w:ascii="Tahoma" w:hAnsi="Tahoma" w:cs="Tahoma"/>
          <w:sz w:val="20"/>
          <w:szCs w:val="20"/>
        </w:rPr>
        <w:t xml:space="preserve"> operacje matematyczne, logiczne, tekstowe</w:t>
      </w:r>
      <w:r w:rsidR="004A5384" w:rsidRPr="009B7B64">
        <w:rPr>
          <w:rFonts w:ascii="Tahoma" w:hAnsi="Tahoma" w:cs="Tahoma"/>
          <w:sz w:val="20"/>
          <w:szCs w:val="20"/>
        </w:rPr>
        <w:t>, statystyczne oraz operacje na </w:t>
      </w:r>
      <w:r w:rsidRPr="009B7B64">
        <w:rPr>
          <w:rFonts w:ascii="Tahoma" w:hAnsi="Tahoma" w:cs="Tahoma"/>
          <w:sz w:val="20"/>
          <w:szCs w:val="20"/>
        </w:rPr>
        <w:t xml:space="preserve">danych finansowych i na miarach czasu; </w:t>
      </w:r>
    </w:p>
    <w:p w14:paraId="39AE09F3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tworzenie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5474BE" w:rsidRPr="009B7B64">
        <w:rPr>
          <w:rFonts w:ascii="Tahoma" w:hAnsi="Tahoma" w:cs="Tahoma"/>
          <w:sz w:val="20"/>
          <w:szCs w:val="20"/>
        </w:rPr>
        <w:t>zewnętrznych źródeł</w:t>
      </w:r>
      <w:r w:rsidRPr="009B7B64">
        <w:rPr>
          <w:rFonts w:ascii="Tahoma" w:hAnsi="Tahoma" w:cs="Tahoma"/>
          <w:sz w:val="20"/>
          <w:szCs w:val="20"/>
        </w:rPr>
        <w:t xml:space="preserve"> danych (inne arkusze kalkulacyjne, bazy danych zgodne z ODBC, pliki tekstowe, pliki XML, webservice); </w:t>
      </w:r>
    </w:p>
    <w:p w14:paraId="64C07B2E" w14:textId="77777777" w:rsidR="00AC143B" w:rsidRPr="009B7B64" w:rsidRDefault="003B5ED2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obsługę</w:t>
      </w:r>
      <w:r w:rsidR="00AC143B" w:rsidRPr="009B7B64">
        <w:rPr>
          <w:rFonts w:ascii="Tahoma" w:hAnsi="Tahoma" w:cs="Tahoma"/>
          <w:sz w:val="20"/>
          <w:szCs w:val="20"/>
        </w:rPr>
        <w:t xml:space="preserve">̨ kostek OLAP oraz tworzenie i edycję kwerend bazodanowych i webowych; </w:t>
      </w:r>
    </w:p>
    <w:p w14:paraId="47426DA0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</w:t>
      </w:r>
      <w:r w:rsidR="003B5ED2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tabeli przestawnych </w:t>
      </w:r>
      <w:r w:rsidR="003B5ED2" w:rsidRPr="009B7B64">
        <w:rPr>
          <w:rFonts w:ascii="Tahoma" w:hAnsi="Tahoma" w:cs="Tahoma"/>
          <w:sz w:val="20"/>
          <w:szCs w:val="20"/>
        </w:rPr>
        <w:t>umożliwiających</w:t>
      </w:r>
      <w:r w:rsidRPr="009B7B64">
        <w:rPr>
          <w:rFonts w:ascii="Tahoma" w:hAnsi="Tahoma" w:cs="Tahoma"/>
          <w:sz w:val="20"/>
          <w:szCs w:val="20"/>
        </w:rPr>
        <w:t xml:space="preserve"> dynamiczną </w:t>
      </w:r>
      <w:r w:rsidR="003B5ED2" w:rsidRPr="009B7B64">
        <w:rPr>
          <w:rFonts w:ascii="Tahoma" w:hAnsi="Tahoma" w:cs="Tahoma"/>
          <w:sz w:val="20"/>
          <w:szCs w:val="20"/>
        </w:rPr>
        <w:t>zmianę</w:t>
      </w:r>
      <w:r w:rsidRPr="009B7B64">
        <w:rPr>
          <w:rFonts w:ascii="Tahoma" w:hAnsi="Tahoma" w:cs="Tahoma"/>
          <w:sz w:val="20"/>
          <w:szCs w:val="20"/>
        </w:rPr>
        <w:t xml:space="preserve">̨ </w:t>
      </w:r>
      <w:r w:rsidR="003B5ED2" w:rsidRPr="009B7B64">
        <w:rPr>
          <w:rFonts w:ascii="Tahoma" w:hAnsi="Tahoma" w:cs="Tahoma"/>
          <w:sz w:val="20"/>
          <w:szCs w:val="20"/>
        </w:rPr>
        <w:t>wymiarów</w:t>
      </w:r>
      <w:r w:rsidRPr="009B7B64">
        <w:rPr>
          <w:rFonts w:ascii="Tahoma" w:hAnsi="Tahoma" w:cs="Tahoma"/>
          <w:sz w:val="20"/>
          <w:szCs w:val="20"/>
        </w:rPr>
        <w:t xml:space="preserve"> oraz </w:t>
      </w:r>
      <w:r w:rsidR="005474BE" w:rsidRPr="009B7B64">
        <w:rPr>
          <w:rFonts w:ascii="Tahoma" w:hAnsi="Tahoma" w:cs="Tahoma"/>
          <w:sz w:val="20"/>
          <w:szCs w:val="20"/>
        </w:rPr>
        <w:t>wykresów bazujących</w:t>
      </w:r>
      <w:r w:rsidRPr="009B7B64">
        <w:rPr>
          <w:rFonts w:ascii="Tahoma" w:hAnsi="Tahoma" w:cs="Tahoma"/>
          <w:sz w:val="20"/>
          <w:szCs w:val="20"/>
        </w:rPr>
        <w:t xml:space="preserve"> na danych z tabeli przestawnych; </w:t>
      </w:r>
    </w:p>
    <w:p w14:paraId="5A746BC4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wyszukiwanie i </w:t>
      </w:r>
      <w:r w:rsidR="003B5ED2" w:rsidRPr="009B7B64">
        <w:rPr>
          <w:rFonts w:ascii="Tahoma" w:hAnsi="Tahoma" w:cs="Tahoma"/>
          <w:sz w:val="20"/>
          <w:szCs w:val="20"/>
        </w:rPr>
        <w:t>zamianę</w:t>
      </w:r>
      <w:r w:rsidRPr="009B7B64">
        <w:rPr>
          <w:rFonts w:ascii="Tahoma" w:hAnsi="Tahoma" w:cs="Tahoma"/>
          <w:sz w:val="20"/>
          <w:szCs w:val="20"/>
        </w:rPr>
        <w:t xml:space="preserve">̨ danych; </w:t>
      </w:r>
    </w:p>
    <w:p w14:paraId="3F571379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wykonywanie analiz danych przy </w:t>
      </w:r>
      <w:r w:rsidR="003B5ED2" w:rsidRPr="009B7B64">
        <w:rPr>
          <w:rFonts w:ascii="Tahoma" w:hAnsi="Tahoma" w:cs="Tahoma"/>
          <w:sz w:val="20"/>
          <w:szCs w:val="20"/>
        </w:rPr>
        <w:t>użyciu</w:t>
      </w:r>
      <w:r w:rsidRPr="009B7B64">
        <w:rPr>
          <w:rFonts w:ascii="Tahoma" w:hAnsi="Tahoma" w:cs="Tahoma"/>
          <w:sz w:val="20"/>
          <w:szCs w:val="20"/>
        </w:rPr>
        <w:t xml:space="preserve"> formatowania warunkowego; </w:t>
      </w:r>
    </w:p>
    <w:p w14:paraId="0A92D78F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nazywanie </w:t>
      </w:r>
      <w:r w:rsidR="003B5ED2" w:rsidRPr="009B7B64">
        <w:rPr>
          <w:rFonts w:ascii="Tahoma" w:hAnsi="Tahoma" w:cs="Tahoma"/>
          <w:sz w:val="20"/>
          <w:szCs w:val="20"/>
        </w:rPr>
        <w:t>komórek</w:t>
      </w:r>
      <w:r w:rsidRPr="009B7B64">
        <w:rPr>
          <w:rFonts w:ascii="Tahoma" w:hAnsi="Tahoma" w:cs="Tahoma"/>
          <w:sz w:val="20"/>
          <w:szCs w:val="20"/>
        </w:rPr>
        <w:t xml:space="preserve"> arkusza i odwoływanie </w:t>
      </w:r>
      <w:r w:rsidR="003B5ED2" w:rsidRPr="009B7B64">
        <w:rPr>
          <w:rFonts w:ascii="Tahoma" w:hAnsi="Tahoma" w:cs="Tahoma"/>
          <w:sz w:val="20"/>
          <w:szCs w:val="20"/>
        </w:rPr>
        <w:t>się</w:t>
      </w:r>
      <w:r w:rsidRPr="009B7B64">
        <w:rPr>
          <w:rFonts w:ascii="Tahoma" w:hAnsi="Tahoma" w:cs="Tahoma"/>
          <w:sz w:val="20"/>
          <w:szCs w:val="20"/>
        </w:rPr>
        <w:t xml:space="preserve">̨ w formułach po takiej nazwie; </w:t>
      </w:r>
    </w:p>
    <w:p w14:paraId="3E64512E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nagrywanie, tworzenie i edycję makr </w:t>
      </w:r>
      <w:r w:rsidR="003B5ED2" w:rsidRPr="009B7B64">
        <w:rPr>
          <w:rFonts w:ascii="Tahoma" w:hAnsi="Tahoma" w:cs="Tahoma"/>
          <w:sz w:val="20"/>
          <w:szCs w:val="20"/>
        </w:rPr>
        <w:t>automatyzujących</w:t>
      </w:r>
      <w:r w:rsidRPr="009B7B64">
        <w:rPr>
          <w:rFonts w:ascii="Tahoma" w:hAnsi="Tahoma" w:cs="Tahoma"/>
          <w:sz w:val="20"/>
          <w:szCs w:val="20"/>
        </w:rPr>
        <w:t xml:space="preserve"> wykonywanie </w:t>
      </w:r>
      <w:r w:rsidR="003B5ED2" w:rsidRPr="009B7B64">
        <w:rPr>
          <w:rFonts w:ascii="Tahoma" w:hAnsi="Tahoma" w:cs="Tahoma"/>
          <w:sz w:val="20"/>
          <w:szCs w:val="20"/>
        </w:rPr>
        <w:t>czynności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298B2F73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formatowanie czasu, daty i </w:t>
      </w:r>
      <w:r w:rsidR="003B5ED2" w:rsidRPr="009B7B64">
        <w:rPr>
          <w:rFonts w:ascii="Tahoma" w:hAnsi="Tahoma" w:cs="Tahoma"/>
          <w:sz w:val="20"/>
          <w:szCs w:val="20"/>
        </w:rPr>
        <w:t>wartości</w:t>
      </w:r>
      <w:r w:rsidRPr="009B7B64">
        <w:rPr>
          <w:rFonts w:ascii="Tahoma" w:hAnsi="Tahoma" w:cs="Tahoma"/>
          <w:sz w:val="20"/>
          <w:szCs w:val="20"/>
        </w:rPr>
        <w:t xml:space="preserve"> finansowych z polskim formatem; </w:t>
      </w:r>
    </w:p>
    <w:p w14:paraId="5BA80B2B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zapis wielu arkuszy kalkulacyjnych w jednym pliku; zachowanie pełnej </w:t>
      </w:r>
      <w:r w:rsidR="003B5ED2" w:rsidRPr="009B7B64">
        <w:rPr>
          <w:rFonts w:ascii="Tahoma" w:hAnsi="Tahoma" w:cs="Tahoma"/>
          <w:sz w:val="20"/>
          <w:szCs w:val="20"/>
        </w:rPr>
        <w:t>zgodności</w:t>
      </w:r>
      <w:r w:rsidRPr="009B7B64">
        <w:rPr>
          <w:rFonts w:ascii="Tahoma" w:hAnsi="Tahoma" w:cs="Tahoma"/>
          <w:sz w:val="20"/>
          <w:szCs w:val="20"/>
        </w:rPr>
        <w:t xml:space="preserve"> z 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oprogramowania zachowanie pełnej </w:t>
      </w:r>
      <w:r w:rsidR="003B5ED2" w:rsidRPr="009B7B64">
        <w:rPr>
          <w:rFonts w:ascii="Tahoma" w:hAnsi="Tahoma" w:cs="Tahoma"/>
          <w:sz w:val="20"/>
          <w:szCs w:val="20"/>
        </w:rPr>
        <w:t>zgodności</w:t>
      </w:r>
      <w:r w:rsidRPr="009B7B64">
        <w:rPr>
          <w:rFonts w:ascii="Tahoma" w:hAnsi="Tahoma" w:cs="Tahoma"/>
          <w:sz w:val="20"/>
          <w:szCs w:val="20"/>
        </w:rPr>
        <w:t xml:space="preserve"> z 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posiadanego przez </w:t>
      </w:r>
      <w:r w:rsidR="003B5ED2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Microsoft Excel w wersjach 2003, 2007, 2010 i 2013, z </w:t>
      </w:r>
      <w:r w:rsidR="003B5ED2" w:rsidRPr="009B7B64">
        <w:rPr>
          <w:rFonts w:ascii="Tahoma" w:hAnsi="Tahoma" w:cs="Tahoma"/>
          <w:sz w:val="20"/>
          <w:szCs w:val="20"/>
        </w:rPr>
        <w:t>uwzględnieniem</w:t>
      </w:r>
      <w:r w:rsidRPr="009B7B64">
        <w:rPr>
          <w:rFonts w:ascii="Tahoma" w:hAnsi="Tahoma" w:cs="Tahoma"/>
          <w:sz w:val="20"/>
          <w:szCs w:val="20"/>
        </w:rPr>
        <w:t xml:space="preserve"> poprawnej realizacji </w:t>
      </w:r>
      <w:r w:rsidR="003B5ED2" w:rsidRPr="009B7B64">
        <w:rPr>
          <w:rFonts w:ascii="Tahoma" w:hAnsi="Tahoma" w:cs="Tahoma"/>
          <w:sz w:val="20"/>
          <w:szCs w:val="20"/>
        </w:rPr>
        <w:t>użytych</w:t>
      </w:r>
      <w:r w:rsidR="004A5384" w:rsidRPr="009B7B64">
        <w:rPr>
          <w:rFonts w:ascii="Tahoma" w:hAnsi="Tahoma" w:cs="Tahoma"/>
          <w:sz w:val="20"/>
          <w:szCs w:val="20"/>
        </w:rPr>
        <w:t xml:space="preserve"> w </w:t>
      </w:r>
      <w:r w:rsidRPr="009B7B64">
        <w:rPr>
          <w:rFonts w:ascii="Tahoma" w:hAnsi="Tahoma" w:cs="Tahoma"/>
          <w:sz w:val="20"/>
          <w:szCs w:val="20"/>
        </w:rPr>
        <w:t xml:space="preserve">nich funkcji specjalnych i </w:t>
      </w:r>
      <w:r w:rsidR="003B5ED2" w:rsidRPr="009B7B64">
        <w:rPr>
          <w:rFonts w:ascii="Tahoma" w:hAnsi="Tahoma" w:cs="Tahoma"/>
          <w:sz w:val="20"/>
          <w:szCs w:val="20"/>
        </w:rPr>
        <w:t>makropoleceń</w:t>
      </w:r>
      <w:r w:rsidRPr="009B7B64">
        <w:rPr>
          <w:rFonts w:ascii="Tahoma" w:hAnsi="Tahoma" w:cs="Tahoma"/>
          <w:sz w:val="20"/>
          <w:szCs w:val="20"/>
        </w:rPr>
        <w:t>́;</w:t>
      </w:r>
    </w:p>
    <w:p w14:paraId="58C159E5" w14:textId="77777777" w:rsidR="00AC143B" w:rsidRPr="009B7B64" w:rsidRDefault="00AC143B" w:rsidP="00104EED">
      <w:pPr>
        <w:pStyle w:val="Tekstpodstawowy"/>
        <w:numPr>
          <w:ilvl w:val="0"/>
          <w:numId w:val="10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zabezpieczenie </w:t>
      </w:r>
      <w:r w:rsidR="003B5ED2" w:rsidRPr="009B7B64">
        <w:rPr>
          <w:rFonts w:ascii="Tahoma" w:hAnsi="Tahoma" w:cs="Tahoma"/>
          <w:sz w:val="20"/>
          <w:szCs w:val="20"/>
        </w:rPr>
        <w:t>dokumentów</w:t>
      </w:r>
      <w:r w:rsidRPr="009B7B64">
        <w:rPr>
          <w:rFonts w:ascii="Tahoma" w:hAnsi="Tahoma" w:cs="Tahoma"/>
          <w:sz w:val="20"/>
          <w:szCs w:val="20"/>
        </w:rPr>
        <w:t xml:space="preserve"> hasłem przed odczytem oraz przed wprowadzaniem modyfikacji.</w:t>
      </w:r>
    </w:p>
    <w:p w14:paraId="0CA287E7" w14:textId="77777777" w:rsidR="00AC143B" w:rsidRPr="009B7B64" w:rsidRDefault="003B5ED2" w:rsidP="00AC143B">
      <w:pPr>
        <w:pStyle w:val="Tekstpodstawowy"/>
        <w:numPr>
          <w:ilvl w:val="0"/>
          <w:numId w:val="11"/>
        </w:numPr>
        <w:tabs>
          <w:tab w:val="left" w:pos="284"/>
        </w:tabs>
        <w:spacing w:after="80" w:line="240" w:lineRule="auto"/>
        <w:ind w:left="284" w:hanging="284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Narzędzie</w:t>
      </w:r>
      <w:r w:rsidR="00AC143B" w:rsidRPr="009B7B64">
        <w:rPr>
          <w:rFonts w:ascii="Tahoma" w:hAnsi="Tahoma" w:cs="Tahoma"/>
          <w:sz w:val="20"/>
          <w:szCs w:val="20"/>
        </w:rPr>
        <w:t xml:space="preserve"> do przygotowywania i prowadzenia prezentacji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: </w:t>
      </w:r>
    </w:p>
    <w:p w14:paraId="52445700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przygotowywanie prezentacji multimedialnych, </w:t>
      </w:r>
      <w:r w:rsidR="005474BE" w:rsidRPr="009B7B64">
        <w:rPr>
          <w:rFonts w:ascii="Tahoma" w:hAnsi="Tahoma" w:cs="Tahoma"/>
          <w:sz w:val="20"/>
          <w:szCs w:val="20"/>
        </w:rPr>
        <w:t>które będą</w:t>
      </w:r>
      <w:r w:rsidRPr="009B7B64">
        <w:rPr>
          <w:rFonts w:ascii="Tahoma" w:hAnsi="Tahoma" w:cs="Tahoma"/>
          <w:sz w:val="20"/>
          <w:szCs w:val="20"/>
        </w:rPr>
        <w:t xml:space="preserve">̨: </w:t>
      </w:r>
    </w:p>
    <w:p w14:paraId="22CA69AD" w14:textId="77777777"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prezentowane przy </w:t>
      </w:r>
      <w:r w:rsidR="003B5ED2" w:rsidRPr="009B7B64">
        <w:rPr>
          <w:rFonts w:ascii="Tahoma" w:hAnsi="Tahoma" w:cs="Tahoma"/>
          <w:sz w:val="20"/>
          <w:szCs w:val="20"/>
        </w:rPr>
        <w:t>użyciu</w:t>
      </w:r>
      <w:r w:rsidRPr="009B7B64">
        <w:rPr>
          <w:rFonts w:ascii="Tahoma" w:hAnsi="Tahoma" w:cs="Tahoma"/>
          <w:sz w:val="20"/>
          <w:szCs w:val="20"/>
        </w:rPr>
        <w:t xml:space="preserve"> projektora multimedialnego; </w:t>
      </w:r>
    </w:p>
    <w:p w14:paraId="4A44E10C" w14:textId="77777777"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drukowane w formacie </w:t>
      </w:r>
      <w:r w:rsidR="003B5ED2" w:rsidRPr="009B7B64">
        <w:rPr>
          <w:rFonts w:ascii="Tahoma" w:hAnsi="Tahoma" w:cs="Tahoma"/>
          <w:sz w:val="20"/>
          <w:szCs w:val="20"/>
        </w:rPr>
        <w:t>umożliwiającym</w:t>
      </w:r>
      <w:r w:rsidRPr="009B7B64">
        <w:rPr>
          <w:rFonts w:ascii="Tahoma" w:hAnsi="Tahoma" w:cs="Tahoma"/>
          <w:sz w:val="20"/>
          <w:szCs w:val="20"/>
        </w:rPr>
        <w:t xml:space="preserve"> robienie notatek; </w:t>
      </w:r>
    </w:p>
    <w:p w14:paraId="4F7A62F9" w14:textId="77777777" w:rsidR="00AC143B" w:rsidRPr="009B7B64" w:rsidRDefault="00AC143B" w:rsidP="00AC143B">
      <w:pPr>
        <w:pStyle w:val="Tekstpodstawowy"/>
        <w:numPr>
          <w:ilvl w:val="0"/>
          <w:numId w:val="7"/>
        </w:numPr>
        <w:spacing w:after="80" w:line="240" w:lineRule="auto"/>
        <w:ind w:left="1134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zapisane jako prezentacja tylko do odczytu; </w:t>
      </w:r>
    </w:p>
    <w:p w14:paraId="2533CD97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nagrywanie narracji i </w:t>
      </w:r>
      <w:r w:rsidR="009C6454" w:rsidRPr="009B7B64">
        <w:rPr>
          <w:rFonts w:ascii="Tahoma" w:hAnsi="Tahoma" w:cs="Tahoma"/>
          <w:sz w:val="20"/>
          <w:szCs w:val="20"/>
        </w:rPr>
        <w:t>dołączanie</w:t>
      </w:r>
      <w:r w:rsidRPr="009B7B64">
        <w:rPr>
          <w:rFonts w:ascii="Tahoma" w:hAnsi="Tahoma" w:cs="Tahoma"/>
          <w:sz w:val="20"/>
          <w:szCs w:val="20"/>
        </w:rPr>
        <w:t xml:space="preserve"> jej do prezentacji; </w:t>
      </w:r>
    </w:p>
    <w:p w14:paraId="4F62D93F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opatrywanie </w:t>
      </w:r>
      <w:r w:rsidR="009C6454" w:rsidRPr="009B7B64">
        <w:rPr>
          <w:rFonts w:ascii="Tahoma" w:hAnsi="Tahoma" w:cs="Tahoma"/>
          <w:sz w:val="20"/>
          <w:szCs w:val="20"/>
        </w:rPr>
        <w:t>slajdów</w:t>
      </w:r>
      <w:r w:rsidRPr="009B7B64">
        <w:rPr>
          <w:rFonts w:ascii="Tahoma" w:hAnsi="Tahoma" w:cs="Tahoma"/>
          <w:sz w:val="20"/>
          <w:szCs w:val="20"/>
        </w:rPr>
        <w:t xml:space="preserve"> notatkami dla prezentera; </w:t>
      </w:r>
    </w:p>
    <w:p w14:paraId="1E3512FE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umieszczanie i formatowanie </w:t>
      </w:r>
      <w:r w:rsidR="009C6454" w:rsidRPr="009B7B64">
        <w:rPr>
          <w:rFonts w:ascii="Tahoma" w:hAnsi="Tahoma" w:cs="Tahoma"/>
          <w:sz w:val="20"/>
          <w:szCs w:val="20"/>
        </w:rPr>
        <w:t>tekstów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9C6454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graficznych, tabel, </w:t>
      </w:r>
      <w:r w:rsidR="009C6454" w:rsidRPr="009B7B64">
        <w:rPr>
          <w:rFonts w:ascii="Tahoma" w:hAnsi="Tahoma" w:cs="Tahoma"/>
          <w:sz w:val="20"/>
          <w:szCs w:val="20"/>
        </w:rPr>
        <w:t>nagrań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9C6454" w:rsidRPr="009B7B64">
        <w:rPr>
          <w:rFonts w:ascii="Tahoma" w:hAnsi="Tahoma" w:cs="Tahoma"/>
          <w:sz w:val="20"/>
          <w:szCs w:val="20"/>
        </w:rPr>
        <w:t>dźwiękowych</w:t>
      </w:r>
      <w:r w:rsidR="004A5384" w:rsidRPr="009B7B64">
        <w:rPr>
          <w:rFonts w:ascii="Tahoma" w:hAnsi="Tahoma" w:cs="Tahoma"/>
          <w:sz w:val="20"/>
          <w:szCs w:val="20"/>
        </w:rPr>
        <w:t xml:space="preserve"> i </w:t>
      </w:r>
      <w:r w:rsidRPr="009B7B64">
        <w:rPr>
          <w:rFonts w:ascii="Tahoma" w:hAnsi="Tahoma" w:cs="Tahoma"/>
          <w:sz w:val="20"/>
          <w:szCs w:val="20"/>
        </w:rPr>
        <w:t xml:space="preserve">wideo; </w:t>
      </w:r>
    </w:p>
    <w:p w14:paraId="75264A3A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umieszczanie tabel i </w:t>
      </w:r>
      <w:r w:rsidR="005474BE" w:rsidRPr="009B7B64">
        <w:rPr>
          <w:rFonts w:ascii="Tahoma" w:hAnsi="Tahoma" w:cs="Tahoma"/>
          <w:sz w:val="20"/>
          <w:szCs w:val="20"/>
        </w:rPr>
        <w:t>wykresów pochodzących</w:t>
      </w:r>
      <w:r w:rsidRPr="009B7B64">
        <w:rPr>
          <w:rFonts w:ascii="Tahoma" w:hAnsi="Tahoma" w:cs="Tahoma"/>
          <w:sz w:val="20"/>
          <w:szCs w:val="20"/>
        </w:rPr>
        <w:t xml:space="preserve"> z arkusza kalkulacyjnego; </w:t>
      </w:r>
    </w:p>
    <w:p w14:paraId="58FA7680" w14:textId="77777777" w:rsidR="00AC143B" w:rsidRPr="009B7B64" w:rsidRDefault="008F0061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odświeżenie</w:t>
      </w:r>
      <w:r w:rsidR="00AC143B" w:rsidRPr="009B7B64">
        <w:rPr>
          <w:rFonts w:ascii="Tahoma" w:hAnsi="Tahoma" w:cs="Tahoma"/>
          <w:sz w:val="20"/>
          <w:szCs w:val="20"/>
        </w:rPr>
        <w:t xml:space="preserve"> wykresu </w:t>
      </w:r>
      <w:r w:rsidR="005474BE" w:rsidRPr="009B7B64">
        <w:rPr>
          <w:rFonts w:ascii="Tahoma" w:hAnsi="Tahoma" w:cs="Tahoma"/>
          <w:sz w:val="20"/>
          <w:szCs w:val="20"/>
        </w:rPr>
        <w:t>znajdującego się</w:t>
      </w:r>
      <w:r w:rsidR="00AC143B" w:rsidRPr="009B7B64">
        <w:rPr>
          <w:rFonts w:ascii="Tahoma" w:hAnsi="Tahoma" w:cs="Tahoma"/>
          <w:sz w:val="20"/>
          <w:szCs w:val="20"/>
        </w:rPr>
        <w:t xml:space="preserve">̨ w prezentacji po zmianie danych w </w:t>
      </w:r>
      <w:r w:rsidR="009C6454" w:rsidRPr="009B7B64">
        <w:rPr>
          <w:rFonts w:ascii="Tahoma" w:hAnsi="Tahoma" w:cs="Tahoma"/>
          <w:sz w:val="20"/>
          <w:szCs w:val="20"/>
        </w:rPr>
        <w:t>źródłowym</w:t>
      </w:r>
      <w:r w:rsidR="00AC143B" w:rsidRPr="009B7B64">
        <w:rPr>
          <w:rFonts w:ascii="Tahoma" w:hAnsi="Tahoma" w:cs="Tahoma"/>
          <w:sz w:val="20"/>
          <w:szCs w:val="20"/>
        </w:rPr>
        <w:t xml:space="preserve"> arkuszu kalkulacyjnym; </w:t>
      </w:r>
    </w:p>
    <w:p w14:paraId="1BA0E7D7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animacji </w:t>
      </w:r>
      <w:r w:rsidR="003B5ED2" w:rsidRPr="009B7B64">
        <w:rPr>
          <w:rFonts w:ascii="Tahoma" w:hAnsi="Tahoma" w:cs="Tahoma"/>
          <w:sz w:val="20"/>
          <w:szCs w:val="20"/>
        </w:rPr>
        <w:t>obiektów</w:t>
      </w:r>
      <w:r w:rsidRPr="009B7B64">
        <w:rPr>
          <w:rFonts w:ascii="Tahoma" w:hAnsi="Tahoma" w:cs="Tahoma"/>
          <w:sz w:val="20"/>
          <w:szCs w:val="20"/>
        </w:rPr>
        <w:t xml:space="preserve"> i całych </w:t>
      </w:r>
      <w:r w:rsidR="003B5ED2" w:rsidRPr="009B7B64">
        <w:rPr>
          <w:rFonts w:ascii="Tahoma" w:hAnsi="Tahoma" w:cs="Tahoma"/>
          <w:sz w:val="20"/>
          <w:szCs w:val="20"/>
        </w:rPr>
        <w:t>slajdów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06EAE6B2" w14:textId="77777777" w:rsidR="00AC143B" w:rsidRPr="009B7B64" w:rsidRDefault="00AC143B" w:rsidP="00104EED">
      <w:pPr>
        <w:pStyle w:val="Tekstpodstawowy"/>
        <w:numPr>
          <w:ilvl w:val="0"/>
          <w:numId w:val="12"/>
        </w:numPr>
        <w:tabs>
          <w:tab w:val="clear" w:pos="720"/>
          <w:tab w:val="num" w:pos="709"/>
        </w:tabs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prowadzenie prezentacji w trybie prezentera, gdzie slajdy są widoczne na jednym monitorze lub projektorze, a na drugim widoczne są slajdy i notatki prezentera, pełna </w:t>
      </w:r>
      <w:r w:rsidR="003B5ED2" w:rsidRPr="009B7B64">
        <w:rPr>
          <w:rFonts w:ascii="Tahoma" w:hAnsi="Tahoma" w:cs="Tahoma"/>
          <w:sz w:val="20"/>
          <w:szCs w:val="20"/>
        </w:rPr>
        <w:t>zgodność</w:t>
      </w:r>
      <w:r w:rsidR="004A5384" w:rsidRPr="009B7B64">
        <w:rPr>
          <w:rFonts w:ascii="Tahoma" w:hAnsi="Tahoma" w:cs="Tahoma"/>
          <w:sz w:val="20"/>
          <w:szCs w:val="20"/>
        </w:rPr>
        <w:t>́ z </w:t>
      </w:r>
      <w:r w:rsidRPr="009B7B64">
        <w:rPr>
          <w:rFonts w:ascii="Tahoma" w:hAnsi="Tahoma" w:cs="Tahoma"/>
          <w:sz w:val="20"/>
          <w:szCs w:val="20"/>
        </w:rPr>
        <w:t xml:space="preserve">formatami </w:t>
      </w:r>
      <w:r w:rsidR="003B5ED2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utworzonych za </w:t>
      </w:r>
      <w:r w:rsidR="003B5ED2" w:rsidRPr="009B7B64">
        <w:rPr>
          <w:rFonts w:ascii="Tahoma" w:hAnsi="Tahoma" w:cs="Tahoma"/>
          <w:sz w:val="20"/>
          <w:szCs w:val="20"/>
        </w:rPr>
        <w:t>pomocą</w:t>
      </w:r>
      <w:r w:rsidRPr="009B7B64">
        <w:rPr>
          <w:rFonts w:ascii="Tahoma" w:hAnsi="Tahoma" w:cs="Tahoma"/>
          <w:sz w:val="20"/>
          <w:szCs w:val="20"/>
        </w:rPr>
        <w:t xml:space="preserve">̨ posiadanego przez </w:t>
      </w:r>
      <w:r w:rsidR="003B5ED2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oprogramowania MS PowerPoint w wersjach 2003, 2007, 2010 i 2013. </w:t>
      </w:r>
    </w:p>
    <w:p w14:paraId="7CA0E7FE" w14:textId="77777777" w:rsidR="00AC143B" w:rsidRPr="009B7B64" w:rsidRDefault="009A0C52" w:rsidP="00104EED">
      <w:pPr>
        <w:pStyle w:val="Tekstpodstawowy"/>
        <w:numPr>
          <w:ilvl w:val="0"/>
          <w:numId w:val="11"/>
        </w:numPr>
        <w:tabs>
          <w:tab w:val="left" w:pos="284"/>
        </w:tabs>
        <w:spacing w:after="80" w:line="240" w:lineRule="auto"/>
        <w:ind w:left="0" w:hanging="142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Narzędzie</w:t>
      </w:r>
      <w:r w:rsidR="00AC143B" w:rsidRPr="009B7B64">
        <w:rPr>
          <w:rFonts w:ascii="Tahoma" w:hAnsi="Tahoma" w:cs="Tahoma"/>
          <w:sz w:val="20"/>
          <w:szCs w:val="20"/>
        </w:rPr>
        <w:t xml:space="preserve"> do </w:t>
      </w:r>
      <w:r w:rsidRPr="009B7B64">
        <w:rPr>
          <w:rFonts w:ascii="Tahoma" w:hAnsi="Tahoma" w:cs="Tahoma"/>
          <w:sz w:val="20"/>
          <w:szCs w:val="20"/>
        </w:rPr>
        <w:t>zarządzania</w:t>
      </w:r>
      <w:r w:rsidR="00AC143B" w:rsidRPr="009B7B64">
        <w:rPr>
          <w:rFonts w:ascii="Tahoma" w:hAnsi="Tahoma" w:cs="Tahoma"/>
          <w:sz w:val="20"/>
          <w:szCs w:val="20"/>
        </w:rPr>
        <w:t xml:space="preserve"> informacją prywatną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AC143B" w:rsidRPr="009B7B64">
        <w:rPr>
          <w:rFonts w:ascii="Tahoma" w:hAnsi="Tahoma" w:cs="Tahoma"/>
          <w:sz w:val="20"/>
          <w:szCs w:val="20"/>
        </w:rPr>
        <w:t xml:space="preserve">: </w:t>
      </w:r>
    </w:p>
    <w:p w14:paraId="43F0F75B" w14:textId="77777777" w:rsidR="00AC143B" w:rsidRPr="009B7B64" w:rsidRDefault="008663BF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</w:t>
      </w:r>
      <w:r w:rsidR="00AC143B" w:rsidRPr="009B7B64">
        <w:rPr>
          <w:rFonts w:ascii="Tahoma" w:hAnsi="Tahoma" w:cs="Tahoma"/>
          <w:sz w:val="20"/>
          <w:szCs w:val="20"/>
        </w:rPr>
        <w:t xml:space="preserve">obieranie i wysyłanie poczty elektronicznej z serwera pocztowego; </w:t>
      </w:r>
    </w:p>
    <w:p w14:paraId="0E4E301C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filtrowanie niechcianej poczty elektronicznej (SPAM) oraz </w:t>
      </w:r>
      <w:r w:rsidR="003B5ED2" w:rsidRPr="009B7B64">
        <w:rPr>
          <w:rFonts w:ascii="Tahoma" w:hAnsi="Tahoma" w:cs="Tahoma"/>
          <w:sz w:val="20"/>
          <w:szCs w:val="20"/>
        </w:rPr>
        <w:t>określanie</w:t>
      </w:r>
      <w:r w:rsidR="004A5384" w:rsidRPr="009B7B64">
        <w:rPr>
          <w:rFonts w:ascii="Tahoma" w:hAnsi="Tahoma" w:cs="Tahoma"/>
          <w:sz w:val="20"/>
          <w:szCs w:val="20"/>
        </w:rPr>
        <w:t xml:space="preserve"> listy zablokowanych i </w:t>
      </w:r>
      <w:r w:rsidRPr="009B7B64">
        <w:rPr>
          <w:rFonts w:ascii="Tahoma" w:hAnsi="Tahoma" w:cs="Tahoma"/>
          <w:sz w:val="20"/>
          <w:szCs w:val="20"/>
        </w:rPr>
        <w:t xml:space="preserve">bezpiecznych </w:t>
      </w:r>
      <w:r w:rsidR="009A0C52" w:rsidRPr="009B7B64">
        <w:rPr>
          <w:rFonts w:ascii="Tahoma" w:hAnsi="Tahoma" w:cs="Tahoma"/>
          <w:sz w:val="20"/>
          <w:szCs w:val="20"/>
        </w:rPr>
        <w:t>nadawców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689851AD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</w:t>
      </w:r>
      <w:r w:rsidR="009A0C52" w:rsidRPr="009B7B64">
        <w:rPr>
          <w:rFonts w:ascii="Tahoma" w:hAnsi="Tahoma" w:cs="Tahoma"/>
          <w:sz w:val="20"/>
          <w:szCs w:val="20"/>
        </w:rPr>
        <w:t>katalogów</w:t>
      </w:r>
      <w:r w:rsidRPr="009B7B64">
        <w:rPr>
          <w:rFonts w:ascii="Tahoma" w:hAnsi="Tahoma" w:cs="Tahoma"/>
          <w:sz w:val="20"/>
          <w:szCs w:val="20"/>
        </w:rPr>
        <w:t xml:space="preserve">, </w:t>
      </w:r>
      <w:r w:rsidR="005474BE" w:rsidRPr="009B7B64">
        <w:rPr>
          <w:rFonts w:ascii="Tahoma" w:hAnsi="Tahoma" w:cs="Tahoma"/>
          <w:sz w:val="20"/>
          <w:szCs w:val="20"/>
        </w:rPr>
        <w:t>pozwalających katalogować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9A0C52" w:rsidRPr="009B7B64">
        <w:rPr>
          <w:rFonts w:ascii="Tahoma" w:hAnsi="Tahoma" w:cs="Tahoma"/>
          <w:sz w:val="20"/>
          <w:szCs w:val="20"/>
        </w:rPr>
        <w:t>pocztę</w:t>
      </w:r>
      <w:r w:rsidRPr="009B7B64">
        <w:rPr>
          <w:rFonts w:ascii="Tahoma" w:hAnsi="Tahoma" w:cs="Tahoma"/>
          <w:sz w:val="20"/>
          <w:szCs w:val="20"/>
        </w:rPr>
        <w:t xml:space="preserve">̨ elektroniczną; </w:t>
      </w:r>
    </w:p>
    <w:p w14:paraId="368239D5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tworzenie reguł </w:t>
      </w:r>
      <w:r w:rsidR="009A0C52" w:rsidRPr="009B7B64">
        <w:rPr>
          <w:rFonts w:ascii="Tahoma" w:hAnsi="Tahoma" w:cs="Tahoma"/>
          <w:sz w:val="20"/>
          <w:szCs w:val="20"/>
        </w:rPr>
        <w:t>przenoszących</w:t>
      </w:r>
      <w:r w:rsidRPr="009B7B64">
        <w:rPr>
          <w:rFonts w:ascii="Tahoma" w:hAnsi="Tahoma" w:cs="Tahoma"/>
          <w:sz w:val="20"/>
          <w:szCs w:val="20"/>
        </w:rPr>
        <w:t xml:space="preserve"> automatycznie nową </w:t>
      </w:r>
      <w:r w:rsidR="009A0C52" w:rsidRPr="009B7B64">
        <w:rPr>
          <w:rFonts w:ascii="Tahoma" w:hAnsi="Tahoma" w:cs="Tahoma"/>
          <w:sz w:val="20"/>
          <w:szCs w:val="20"/>
        </w:rPr>
        <w:t>pocztę</w:t>
      </w:r>
      <w:r w:rsidRPr="009B7B64">
        <w:rPr>
          <w:rFonts w:ascii="Tahoma" w:hAnsi="Tahoma" w:cs="Tahoma"/>
          <w:sz w:val="20"/>
          <w:szCs w:val="20"/>
        </w:rPr>
        <w:t xml:space="preserve">̨ elektroniczną do </w:t>
      </w:r>
      <w:r w:rsidR="005474BE" w:rsidRPr="009B7B64">
        <w:rPr>
          <w:rFonts w:ascii="Tahoma" w:hAnsi="Tahoma" w:cs="Tahoma"/>
          <w:sz w:val="20"/>
          <w:szCs w:val="20"/>
        </w:rPr>
        <w:t>określonych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katalogów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bazując</w:t>
      </w:r>
      <w:r w:rsidRPr="009B7B64">
        <w:rPr>
          <w:rFonts w:ascii="Tahoma" w:hAnsi="Tahoma" w:cs="Tahoma"/>
          <w:sz w:val="20"/>
          <w:szCs w:val="20"/>
        </w:rPr>
        <w:t xml:space="preserve"> na słowach zawartych w tytule, adresie nadawcy i odbiorcy; </w:t>
      </w:r>
    </w:p>
    <w:p w14:paraId="3CF16E01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oflagowanie poczty elektronicznej z </w:t>
      </w:r>
      <w:r w:rsidR="004F02EC" w:rsidRPr="009B7B64">
        <w:rPr>
          <w:rFonts w:ascii="Tahoma" w:hAnsi="Tahoma" w:cs="Tahoma"/>
          <w:sz w:val="20"/>
          <w:szCs w:val="20"/>
        </w:rPr>
        <w:t>określeniem</w:t>
      </w:r>
      <w:r w:rsidRPr="009B7B64">
        <w:rPr>
          <w:rFonts w:ascii="Tahoma" w:hAnsi="Tahoma" w:cs="Tahoma"/>
          <w:sz w:val="20"/>
          <w:szCs w:val="20"/>
        </w:rPr>
        <w:t xml:space="preserve"> terminu przypomnienia; </w:t>
      </w:r>
    </w:p>
    <w:p w14:paraId="1515FD19" w14:textId="77777777"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kalendarzem; </w:t>
      </w:r>
    </w:p>
    <w:p w14:paraId="079B6EAB" w14:textId="77777777"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udostępnianie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kalendarza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70F14DA4" w14:textId="77777777"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przeglądanie</w:t>
      </w:r>
      <w:r w:rsidR="00AC143B" w:rsidRPr="009B7B64">
        <w:rPr>
          <w:rFonts w:ascii="Tahoma" w:hAnsi="Tahoma" w:cs="Tahoma"/>
          <w:sz w:val="20"/>
          <w:szCs w:val="20"/>
        </w:rPr>
        <w:t xml:space="preserve"> kalendarza innych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743C7D44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zapraszanie </w:t>
      </w:r>
      <w:r w:rsidR="004F02EC" w:rsidRPr="009B7B64">
        <w:rPr>
          <w:rFonts w:ascii="Tahoma" w:hAnsi="Tahoma" w:cs="Tahoma"/>
          <w:sz w:val="20"/>
          <w:szCs w:val="20"/>
        </w:rPr>
        <w:t>uczestników</w:t>
      </w:r>
      <w:r w:rsidRPr="009B7B64">
        <w:rPr>
          <w:rFonts w:ascii="Tahoma" w:hAnsi="Tahoma" w:cs="Tahoma"/>
          <w:sz w:val="20"/>
          <w:szCs w:val="20"/>
        </w:rPr>
        <w:t xml:space="preserve"> na spotkanie, co po ich akceptacji powoduje automatyczne wprowadzenie spotkania w ich kalendarzach; </w:t>
      </w:r>
    </w:p>
    <w:p w14:paraId="4F9EA119" w14:textId="77777777" w:rsidR="00AC143B" w:rsidRPr="009B7B64" w:rsidRDefault="004F02EC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listą </w:t>
      </w:r>
      <w:r w:rsidRPr="009B7B64">
        <w:rPr>
          <w:rFonts w:ascii="Tahoma" w:hAnsi="Tahoma" w:cs="Tahoma"/>
          <w:sz w:val="20"/>
          <w:szCs w:val="20"/>
        </w:rPr>
        <w:t>zadań</w:t>
      </w:r>
      <w:r w:rsidR="00AC143B" w:rsidRPr="009B7B64">
        <w:rPr>
          <w:rFonts w:ascii="Tahoma" w:hAnsi="Tahoma" w:cs="Tahoma"/>
          <w:sz w:val="20"/>
          <w:szCs w:val="20"/>
        </w:rPr>
        <w:t xml:space="preserve">́; </w:t>
      </w:r>
    </w:p>
    <w:p w14:paraId="13971E9E" w14:textId="77777777" w:rsidR="00AC143B" w:rsidRPr="009B7B64" w:rsidRDefault="00AC143B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zlecanie </w:t>
      </w:r>
      <w:r w:rsidR="004F02EC" w:rsidRPr="009B7B64">
        <w:rPr>
          <w:rFonts w:ascii="Tahoma" w:hAnsi="Tahoma" w:cs="Tahoma"/>
          <w:sz w:val="20"/>
          <w:szCs w:val="20"/>
        </w:rPr>
        <w:t>zadań</w:t>
      </w:r>
      <w:r w:rsidRPr="009B7B64">
        <w:rPr>
          <w:rFonts w:ascii="Tahoma" w:hAnsi="Tahoma" w:cs="Tahoma"/>
          <w:sz w:val="20"/>
          <w:szCs w:val="20"/>
        </w:rPr>
        <w:t xml:space="preserve">́ innym </w:t>
      </w:r>
      <w:r w:rsidR="004F02EC" w:rsidRPr="009B7B64">
        <w:rPr>
          <w:rFonts w:ascii="Tahoma" w:hAnsi="Tahoma" w:cs="Tahoma"/>
          <w:sz w:val="20"/>
          <w:szCs w:val="20"/>
        </w:rPr>
        <w:t>użytkownikom</w:t>
      </w:r>
      <w:r w:rsidRPr="009B7B64">
        <w:rPr>
          <w:rFonts w:ascii="Tahoma" w:hAnsi="Tahoma" w:cs="Tahoma"/>
          <w:sz w:val="20"/>
          <w:szCs w:val="20"/>
        </w:rPr>
        <w:t xml:space="preserve">; </w:t>
      </w:r>
    </w:p>
    <w:p w14:paraId="277E4168" w14:textId="77777777"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listą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319FFA7D" w14:textId="77777777"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udostępnianie</w:t>
      </w:r>
      <w:r w:rsidR="00AC143B" w:rsidRPr="009B7B64">
        <w:rPr>
          <w:rFonts w:ascii="Tahoma" w:hAnsi="Tahoma" w:cs="Tahoma"/>
          <w:sz w:val="20"/>
          <w:szCs w:val="20"/>
        </w:rPr>
        <w:t xml:space="preserve"> listy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615960BB" w14:textId="77777777"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przeglądanie</w:t>
      </w:r>
      <w:r w:rsidR="00AC143B" w:rsidRPr="009B7B64">
        <w:rPr>
          <w:rFonts w:ascii="Tahoma" w:hAnsi="Tahoma" w:cs="Tahoma"/>
          <w:sz w:val="20"/>
          <w:szCs w:val="20"/>
        </w:rPr>
        <w:t xml:space="preserve"> listy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innych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; </w:t>
      </w:r>
    </w:p>
    <w:p w14:paraId="3CE0BF2C" w14:textId="77777777" w:rsidR="00AC143B" w:rsidRPr="009B7B64" w:rsidRDefault="00E30E41" w:rsidP="00104EED">
      <w:pPr>
        <w:pStyle w:val="Tekstpodstawowy"/>
        <w:numPr>
          <w:ilvl w:val="0"/>
          <w:numId w:val="8"/>
        </w:numPr>
        <w:spacing w:after="80" w:line="240" w:lineRule="auto"/>
        <w:ind w:left="709" w:hanging="425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przesyłania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innym </w:t>
      </w:r>
      <w:r w:rsidRPr="009B7B64">
        <w:rPr>
          <w:rFonts w:ascii="Tahoma" w:hAnsi="Tahoma" w:cs="Tahoma"/>
          <w:sz w:val="20"/>
          <w:szCs w:val="20"/>
        </w:rPr>
        <w:t>użytkownikom</w:t>
      </w:r>
      <w:r w:rsidR="00AC143B" w:rsidRPr="009B7B64">
        <w:rPr>
          <w:rFonts w:ascii="Tahoma" w:hAnsi="Tahoma" w:cs="Tahoma"/>
          <w:sz w:val="20"/>
          <w:szCs w:val="20"/>
        </w:rPr>
        <w:t xml:space="preserve">, pełna </w:t>
      </w:r>
      <w:r w:rsidRPr="009B7B64">
        <w:rPr>
          <w:rFonts w:ascii="Tahoma" w:hAnsi="Tahoma" w:cs="Tahoma"/>
          <w:sz w:val="20"/>
          <w:szCs w:val="20"/>
        </w:rPr>
        <w:t>zgodność</w:t>
      </w:r>
      <w:r w:rsidR="00AC143B" w:rsidRPr="009B7B64">
        <w:rPr>
          <w:rFonts w:ascii="Tahoma" w:hAnsi="Tahoma" w:cs="Tahoma"/>
          <w:sz w:val="20"/>
          <w:szCs w:val="20"/>
        </w:rPr>
        <w:t xml:space="preserve">́ obsługi poczty, kalendarzy, </w:t>
      </w:r>
      <w:r w:rsidRPr="009B7B64">
        <w:rPr>
          <w:rFonts w:ascii="Tahoma" w:hAnsi="Tahoma" w:cs="Tahoma"/>
          <w:sz w:val="20"/>
          <w:szCs w:val="20"/>
        </w:rPr>
        <w:t>kontaktów</w:t>
      </w:r>
      <w:r w:rsidR="00AC143B" w:rsidRPr="009B7B64">
        <w:rPr>
          <w:rFonts w:ascii="Tahoma" w:hAnsi="Tahoma" w:cs="Tahoma"/>
          <w:sz w:val="20"/>
          <w:szCs w:val="20"/>
        </w:rPr>
        <w:t xml:space="preserve"> i </w:t>
      </w:r>
      <w:r w:rsidRPr="009B7B64">
        <w:rPr>
          <w:rFonts w:ascii="Tahoma" w:hAnsi="Tahoma" w:cs="Tahoma"/>
          <w:sz w:val="20"/>
          <w:szCs w:val="20"/>
        </w:rPr>
        <w:t>zadań</w:t>
      </w:r>
      <w:r w:rsidR="00AC143B" w:rsidRPr="009B7B64">
        <w:rPr>
          <w:rFonts w:ascii="Tahoma" w:hAnsi="Tahoma" w:cs="Tahoma"/>
          <w:sz w:val="20"/>
          <w:szCs w:val="20"/>
        </w:rPr>
        <w:t xml:space="preserve">́ ze wdrażanym u </w:t>
      </w:r>
      <w:r w:rsidRPr="009B7B64">
        <w:rPr>
          <w:rFonts w:ascii="Tahoma" w:hAnsi="Tahoma" w:cs="Tahoma"/>
          <w:sz w:val="20"/>
          <w:szCs w:val="20"/>
        </w:rPr>
        <w:t>Zamawiającego</w:t>
      </w:r>
      <w:r w:rsidR="00AC143B" w:rsidRPr="009B7B64">
        <w:rPr>
          <w:rFonts w:ascii="Tahoma" w:hAnsi="Tahoma" w:cs="Tahoma"/>
          <w:sz w:val="20"/>
          <w:szCs w:val="20"/>
        </w:rPr>
        <w:t xml:space="preserve"> serwerem</w:t>
      </w:r>
      <w:r w:rsidR="00104EED" w:rsidRPr="009B7B64">
        <w:rPr>
          <w:rFonts w:ascii="Tahoma" w:hAnsi="Tahoma" w:cs="Tahoma"/>
          <w:sz w:val="20"/>
          <w:szCs w:val="20"/>
        </w:rPr>
        <w:t>.</w:t>
      </w:r>
    </w:p>
    <w:p w14:paraId="1512E1A4" w14:textId="77777777"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14:paraId="1066FE36" w14:textId="77777777" w:rsidR="004A5384" w:rsidRPr="009B7B64" w:rsidRDefault="004A5384">
      <w:pPr>
        <w:suppressAutoHyphens w:val="0"/>
        <w:rPr>
          <w:rFonts w:ascii="Tahoma" w:eastAsia="SimSun" w:hAnsi="Tahoma" w:cs="Tahoma"/>
          <w:b/>
          <w:bCs/>
          <w:color w:val="auto"/>
          <w:kern w:val="3"/>
          <w:sz w:val="20"/>
          <w:szCs w:val="20"/>
          <w:lang w:val="pl-PL" w:eastAsia="zh-CN" w:bidi="hi-IN"/>
        </w:rPr>
      </w:pPr>
      <w:r w:rsidRPr="009B7B64">
        <w:rPr>
          <w:rFonts w:ascii="Tahoma" w:hAnsi="Tahoma" w:cs="Tahoma"/>
          <w:b/>
          <w:bCs/>
          <w:sz w:val="20"/>
          <w:szCs w:val="20"/>
          <w:lang w:val="pl-PL"/>
        </w:rPr>
        <w:br w:type="page"/>
      </w:r>
    </w:p>
    <w:p w14:paraId="5A3328D8" w14:textId="77777777"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  <w:r w:rsidRPr="009B7B64">
        <w:rPr>
          <w:rFonts w:ascii="Tahoma" w:hAnsi="Tahoma" w:cs="Tahoma"/>
          <w:b/>
          <w:bCs/>
          <w:sz w:val="20"/>
          <w:szCs w:val="20"/>
        </w:rPr>
        <w:lastRenderedPageBreak/>
        <w:t>Równoważność dla Systemu Operacyjnego Microsoft Windows 8.1 Pro PL</w:t>
      </w:r>
    </w:p>
    <w:p w14:paraId="77B2CE64" w14:textId="77777777"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b/>
          <w:bCs/>
          <w:sz w:val="20"/>
          <w:szCs w:val="20"/>
        </w:rPr>
      </w:pPr>
    </w:p>
    <w:p w14:paraId="21A4D00F" w14:textId="77777777"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Oferowane jako </w:t>
      </w:r>
      <w:r w:rsidR="001E328B" w:rsidRPr="009B7B64">
        <w:rPr>
          <w:rFonts w:ascii="Tahoma" w:hAnsi="Tahoma" w:cs="Tahoma"/>
          <w:sz w:val="20"/>
          <w:szCs w:val="20"/>
        </w:rPr>
        <w:t>równoważne</w:t>
      </w:r>
      <w:r w:rsidRPr="009B7B64">
        <w:rPr>
          <w:rFonts w:ascii="Tahoma" w:hAnsi="Tahoma" w:cs="Tahoma"/>
          <w:sz w:val="20"/>
          <w:szCs w:val="20"/>
        </w:rPr>
        <w:t xml:space="preserve"> oprogramowanie musi </w:t>
      </w:r>
      <w:r w:rsidR="001D7A14" w:rsidRPr="009B7B64">
        <w:rPr>
          <w:rFonts w:ascii="Tahoma" w:hAnsi="Tahoma" w:cs="Tahoma"/>
          <w:sz w:val="20"/>
          <w:szCs w:val="20"/>
        </w:rPr>
        <w:t>być</w:t>
      </w:r>
      <w:r w:rsidRPr="009B7B64">
        <w:rPr>
          <w:rFonts w:ascii="Tahoma" w:hAnsi="Tahoma" w:cs="Tahoma"/>
          <w:sz w:val="20"/>
          <w:szCs w:val="20"/>
        </w:rPr>
        <w:t>́ kompa</w:t>
      </w:r>
      <w:r w:rsidR="001E328B" w:rsidRPr="009B7B64">
        <w:rPr>
          <w:rFonts w:ascii="Tahoma" w:hAnsi="Tahoma" w:cs="Tahoma"/>
          <w:sz w:val="20"/>
          <w:szCs w:val="20"/>
        </w:rPr>
        <w:t xml:space="preserve">tybilne z eksploatowanym przez </w:t>
      </w:r>
      <w:r w:rsidR="00922AD1" w:rsidRPr="009B7B64">
        <w:rPr>
          <w:rFonts w:ascii="Tahoma" w:hAnsi="Tahoma" w:cs="Tahoma"/>
          <w:sz w:val="20"/>
          <w:szCs w:val="20"/>
        </w:rPr>
        <w:t>Zamawiającego</w:t>
      </w:r>
      <w:r w:rsidRPr="009B7B64">
        <w:rPr>
          <w:rFonts w:ascii="Tahoma" w:hAnsi="Tahoma" w:cs="Tahoma"/>
          <w:sz w:val="20"/>
          <w:szCs w:val="20"/>
        </w:rPr>
        <w:t xml:space="preserve"> oprogramowaniem Microsoft.</w:t>
      </w:r>
    </w:p>
    <w:p w14:paraId="4ACEA17F" w14:textId="77777777" w:rsidR="00AC143B" w:rsidRPr="009B7B64" w:rsidRDefault="00AC143B" w:rsidP="00AC143B">
      <w:pPr>
        <w:pStyle w:val="Standard"/>
        <w:spacing w:after="80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System operacyjny klasy PC musi </w:t>
      </w:r>
      <w:r w:rsidR="001D7A14" w:rsidRPr="009B7B64">
        <w:rPr>
          <w:rFonts w:ascii="Tahoma" w:hAnsi="Tahoma" w:cs="Tahoma"/>
          <w:sz w:val="20"/>
          <w:szCs w:val="20"/>
        </w:rPr>
        <w:t>spełniać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1D7A14" w:rsidRPr="009B7B64">
        <w:rPr>
          <w:rFonts w:ascii="Tahoma" w:hAnsi="Tahoma" w:cs="Tahoma"/>
          <w:sz w:val="20"/>
          <w:szCs w:val="20"/>
        </w:rPr>
        <w:t>następujące</w:t>
      </w:r>
      <w:r w:rsidRPr="009B7B64">
        <w:rPr>
          <w:rFonts w:ascii="Tahoma" w:hAnsi="Tahoma" w:cs="Tahoma"/>
          <w:sz w:val="20"/>
          <w:szCs w:val="20"/>
        </w:rPr>
        <w:t xml:space="preserve"> wymagania poprzez wbudowane mechanizmy, bez </w:t>
      </w:r>
      <w:r w:rsidR="001D7A14" w:rsidRPr="009B7B64">
        <w:rPr>
          <w:rFonts w:ascii="Tahoma" w:hAnsi="Tahoma" w:cs="Tahoma"/>
          <w:sz w:val="20"/>
          <w:szCs w:val="20"/>
        </w:rPr>
        <w:t>użycia</w:t>
      </w:r>
      <w:r w:rsidRPr="009B7B64">
        <w:rPr>
          <w:rFonts w:ascii="Tahoma" w:hAnsi="Tahoma" w:cs="Tahoma"/>
          <w:sz w:val="20"/>
          <w:szCs w:val="20"/>
        </w:rPr>
        <w:t xml:space="preserve"> dodatkowych aplikacji:</w:t>
      </w:r>
    </w:p>
    <w:p w14:paraId="74165B00" w14:textId="77777777" w:rsidR="00AC143B" w:rsidRPr="009B7B64" w:rsidRDefault="001D7A1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dokonywania aktualizacji i poprawek systemu przez Internet z </w:t>
      </w:r>
      <w:r w:rsidRPr="009B7B64">
        <w:rPr>
          <w:rFonts w:ascii="Tahoma" w:hAnsi="Tahoma" w:cs="Tahoma"/>
          <w:sz w:val="20"/>
          <w:szCs w:val="20"/>
        </w:rPr>
        <w:t>możliwością</w:t>
      </w:r>
      <w:r w:rsidR="00AC143B" w:rsidRPr="009B7B64">
        <w:rPr>
          <w:rFonts w:ascii="Tahoma" w:hAnsi="Tahoma" w:cs="Tahoma"/>
          <w:sz w:val="20"/>
          <w:szCs w:val="20"/>
        </w:rPr>
        <w:t>̨ wybo</w:t>
      </w:r>
      <w:r w:rsidR="008663BF" w:rsidRPr="009B7B64">
        <w:rPr>
          <w:rFonts w:ascii="Tahoma" w:hAnsi="Tahoma" w:cs="Tahoma"/>
          <w:sz w:val="20"/>
          <w:szCs w:val="20"/>
        </w:rPr>
        <w:t>ru instalowanych poprawek.</w:t>
      </w:r>
    </w:p>
    <w:p w14:paraId="18AE1559" w14:textId="77777777" w:rsidR="00AC143B" w:rsidRPr="009B7B64" w:rsidRDefault="001D7A1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dokonywania </w:t>
      </w:r>
      <w:r w:rsidRPr="009B7B64">
        <w:rPr>
          <w:rFonts w:ascii="Tahoma" w:hAnsi="Tahoma" w:cs="Tahoma"/>
          <w:sz w:val="20"/>
          <w:szCs w:val="20"/>
        </w:rPr>
        <w:t>uaktualnień</w:t>
      </w:r>
      <w:r w:rsidR="00AC143B" w:rsidRPr="009B7B64">
        <w:rPr>
          <w:rFonts w:ascii="Tahoma" w:hAnsi="Tahoma" w:cs="Tahoma"/>
          <w:sz w:val="20"/>
          <w:szCs w:val="20"/>
        </w:rPr>
        <w:t xml:space="preserve">́ </w:t>
      </w:r>
      <w:r w:rsidR="005474BE" w:rsidRPr="009B7B64">
        <w:rPr>
          <w:rFonts w:ascii="Tahoma" w:hAnsi="Tahoma" w:cs="Tahoma"/>
          <w:sz w:val="20"/>
          <w:szCs w:val="20"/>
        </w:rPr>
        <w:t>sterowników urządzeń</w:t>
      </w:r>
      <w:r w:rsidR="00AC143B" w:rsidRPr="009B7B64">
        <w:rPr>
          <w:rFonts w:ascii="Tahoma" w:hAnsi="Tahoma" w:cs="Tahoma"/>
          <w:sz w:val="20"/>
          <w:szCs w:val="20"/>
        </w:rPr>
        <w:t>́ przez Interne</w:t>
      </w:r>
      <w:r w:rsidR="008663BF" w:rsidRPr="009B7B64">
        <w:rPr>
          <w:rFonts w:ascii="Tahoma" w:hAnsi="Tahoma" w:cs="Tahoma"/>
          <w:sz w:val="20"/>
          <w:szCs w:val="20"/>
        </w:rPr>
        <w:t xml:space="preserve">t – </w:t>
      </w:r>
      <w:r w:rsidRPr="009B7B64">
        <w:rPr>
          <w:rFonts w:ascii="Tahoma" w:hAnsi="Tahoma" w:cs="Tahoma"/>
          <w:sz w:val="20"/>
          <w:szCs w:val="20"/>
        </w:rPr>
        <w:t>witrynę</w:t>
      </w:r>
      <w:r w:rsidR="008663BF" w:rsidRPr="009B7B64">
        <w:rPr>
          <w:rFonts w:ascii="Tahoma" w:hAnsi="Tahoma" w:cs="Tahoma"/>
          <w:sz w:val="20"/>
          <w:szCs w:val="20"/>
        </w:rPr>
        <w:t>̨ producenta systemu.</w:t>
      </w:r>
    </w:p>
    <w:p w14:paraId="6975C508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Darmowe aktualizacje w ramach wersji systemu operacyjnego przez Internet (</w:t>
      </w:r>
      <w:r w:rsidR="001D7A14" w:rsidRPr="009B7B64">
        <w:rPr>
          <w:rFonts w:ascii="Tahoma" w:hAnsi="Tahoma" w:cs="Tahoma"/>
          <w:sz w:val="20"/>
          <w:szCs w:val="20"/>
        </w:rPr>
        <w:t>niezbędne</w:t>
      </w:r>
      <w:r w:rsidRPr="009B7B64">
        <w:rPr>
          <w:rFonts w:ascii="Tahoma" w:hAnsi="Tahoma" w:cs="Tahoma"/>
          <w:sz w:val="20"/>
          <w:szCs w:val="20"/>
        </w:rPr>
        <w:t xml:space="preserve"> aktualizacje, poprawki, biuletyny </w:t>
      </w:r>
      <w:r w:rsidR="001D7A14" w:rsidRPr="009B7B64">
        <w:rPr>
          <w:rFonts w:ascii="Tahoma" w:hAnsi="Tahoma" w:cs="Tahoma"/>
          <w:sz w:val="20"/>
          <w:szCs w:val="20"/>
        </w:rPr>
        <w:t>bezpieczeństwa</w:t>
      </w:r>
      <w:r w:rsidRPr="009B7B64">
        <w:rPr>
          <w:rFonts w:ascii="Tahoma" w:hAnsi="Tahoma" w:cs="Tahoma"/>
          <w:sz w:val="20"/>
          <w:szCs w:val="20"/>
        </w:rPr>
        <w:t xml:space="preserve"> muszą </w:t>
      </w:r>
      <w:r w:rsidR="001D7A14" w:rsidRPr="009B7B64">
        <w:rPr>
          <w:rFonts w:ascii="Tahoma" w:hAnsi="Tahoma" w:cs="Tahoma"/>
          <w:sz w:val="20"/>
          <w:szCs w:val="20"/>
        </w:rPr>
        <w:t>być</w:t>
      </w:r>
      <w:r w:rsidRPr="009B7B64">
        <w:rPr>
          <w:rFonts w:ascii="Tahoma" w:hAnsi="Tahoma" w:cs="Tahoma"/>
          <w:sz w:val="20"/>
          <w:szCs w:val="20"/>
        </w:rPr>
        <w:t>́ dostarczane bez dodatkowych opłat) – wymagane p</w:t>
      </w:r>
      <w:r w:rsidR="008663BF" w:rsidRPr="009B7B64">
        <w:rPr>
          <w:rFonts w:ascii="Tahoma" w:hAnsi="Tahoma" w:cs="Tahoma"/>
          <w:sz w:val="20"/>
          <w:szCs w:val="20"/>
        </w:rPr>
        <w:t>odanie nazwy strony serwera WWW.</w:t>
      </w:r>
    </w:p>
    <w:p w14:paraId="6614AB9B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Internetowa aktualizac</w:t>
      </w:r>
      <w:r w:rsidR="008663BF" w:rsidRPr="009B7B64">
        <w:rPr>
          <w:rFonts w:ascii="Tahoma" w:hAnsi="Tahoma" w:cs="Tahoma"/>
          <w:sz w:val="20"/>
          <w:szCs w:val="20"/>
        </w:rPr>
        <w:t xml:space="preserve">ja zapewniona w </w:t>
      </w:r>
      <w:r w:rsidR="001D7A14" w:rsidRPr="009B7B64">
        <w:rPr>
          <w:rFonts w:ascii="Tahoma" w:hAnsi="Tahoma" w:cs="Tahoma"/>
          <w:sz w:val="20"/>
          <w:szCs w:val="20"/>
        </w:rPr>
        <w:t>języku</w:t>
      </w:r>
      <w:r w:rsidR="008663BF" w:rsidRPr="009B7B64">
        <w:rPr>
          <w:rFonts w:ascii="Tahoma" w:hAnsi="Tahoma" w:cs="Tahoma"/>
          <w:sz w:val="20"/>
          <w:szCs w:val="20"/>
        </w:rPr>
        <w:t xml:space="preserve"> polskim.</w:t>
      </w:r>
    </w:p>
    <w:p w14:paraId="4208422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Wbudowana zapora internetowa (firewall) dla o</w:t>
      </w:r>
      <w:r w:rsidR="008663BF" w:rsidRPr="009B7B64">
        <w:rPr>
          <w:rFonts w:ascii="Tahoma" w:hAnsi="Tahoma" w:cs="Tahoma"/>
          <w:sz w:val="20"/>
          <w:szCs w:val="20"/>
        </w:rPr>
        <w:t xml:space="preserve">chrony </w:t>
      </w:r>
      <w:r w:rsidR="001D7A14" w:rsidRPr="009B7B64">
        <w:rPr>
          <w:rFonts w:ascii="Tahoma" w:hAnsi="Tahoma" w:cs="Tahoma"/>
          <w:sz w:val="20"/>
          <w:szCs w:val="20"/>
        </w:rPr>
        <w:t>połączeń</w:t>
      </w:r>
      <w:r w:rsidR="008663BF" w:rsidRPr="009B7B64">
        <w:rPr>
          <w:rFonts w:ascii="Tahoma" w:hAnsi="Tahoma" w:cs="Tahoma"/>
          <w:sz w:val="20"/>
          <w:szCs w:val="20"/>
        </w:rPr>
        <w:t>́ internetowych.</w:t>
      </w:r>
    </w:p>
    <w:p w14:paraId="51DDF09C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</w:t>
      </w:r>
      <w:r w:rsidR="00AC143B" w:rsidRPr="009B7B64">
        <w:rPr>
          <w:rFonts w:ascii="Tahoma" w:hAnsi="Tahoma" w:cs="Tahoma"/>
          <w:sz w:val="20"/>
          <w:szCs w:val="20"/>
        </w:rPr>
        <w:t xml:space="preserve">integrowana z systemem konsola do </w:t>
      </w:r>
      <w:r w:rsidR="001D7A14" w:rsidRPr="009B7B64">
        <w:rPr>
          <w:rFonts w:ascii="Tahoma" w:hAnsi="Tahoma" w:cs="Tahoma"/>
          <w:sz w:val="20"/>
          <w:szCs w:val="20"/>
        </w:rPr>
        <w:t>zarządzania</w:t>
      </w:r>
      <w:r w:rsidR="00AC143B" w:rsidRPr="009B7B64">
        <w:rPr>
          <w:rFonts w:ascii="Tahoma" w:hAnsi="Tahoma" w:cs="Tahoma"/>
          <w:sz w:val="20"/>
          <w:szCs w:val="20"/>
        </w:rPr>
        <w:t xml:space="preserve"> ustawieniami zapory i regułami IP</w:t>
      </w:r>
      <w:r w:rsidRPr="009B7B64">
        <w:rPr>
          <w:rFonts w:ascii="Tahoma" w:hAnsi="Tahoma" w:cs="Tahoma"/>
          <w:sz w:val="20"/>
          <w:szCs w:val="20"/>
        </w:rPr>
        <w:t xml:space="preserve"> v4 i v6.</w:t>
      </w:r>
    </w:p>
    <w:p w14:paraId="4A647DD8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Zlokalizowane w </w:t>
      </w:r>
      <w:r w:rsidR="00465F7E" w:rsidRPr="009B7B64">
        <w:rPr>
          <w:rFonts w:ascii="Tahoma" w:hAnsi="Tahoma" w:cs="Tahoma"/>
          <w:sz w:val="20"/>
          <w:szCs w:val="20"/>
        </w:rPr>
        <w:t>języku</w:t>
      </w:r>
      <w:r w:rsidRPr="009B7B64">
        <w:rPr>
          <w:rFonts w:ascii="Tahoma" w:hAnsi="Tahoma" w:cs="Tahoma"/>
          <w:sz w:val="20"/>
          <w:szCs w:val="20"/>
        </w:rPr>
        <w:t xml:space="preserve"> polskim, co najmniej </w:t>
      </w:r>
      <w:r w:rsidR="00245377" w:rsidRPr="009B7B64">
        <w:rPr>
          <w:rFonts w:ascii="Tahoma" w:hAnsi="Tahoma" w:cs="Tahoma"/>
          <w:sz w:val="20"/>
          <w:szCs w:val="20"/>
        </w:rPr>
        <w:t>następujące</w:t>
      </w:r>
      <w:r w:rsidRPr="009B7B64">
        <w:rPr>
          <w:rFonts w:ascii="Tahoma" w:hAnsi="Tahoma" w:cs="Tahoma"/>
          <w:sz w:val="20"/>
          <w:szCs w:val="20"/>
        </w:rPr>
        <w:t xml:space="preserve"> elementy: </w:t>
      </w:r>
      <w:r w:rsidR="005474BE" w:rsidRPr="009B7B64">
        <w:rPr>
          <w:rFonts w:ascii="Tahoma" w:hAnsi="Tahoma" w:cs="Tahoma"/>
          <w:sz w:val="20"/>
          <w:szCs w:val="20"/>
        </w:rPr>
        <w:t>menu,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odtwarzacz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465F7E" w:rsidRPr="009B7B64">
        <w:rPr>
          <w:rFonts w:ascii="Tahoma" w:hAnsi="Tahoma" w:cs="Tahoma"/>
          <w:sz w:val="20"/>
          <w:szCs w:val="20"/>
        </w:rPr>
        <w:t>multimediów</w:t>
      </w:r>
      <w:r w:rsidR="008663BF" w:rsidRPr="009B7B64">
        <w:rPr>
          <w:rFonts w:ascii="Tahoma" w:hAnsi="Tahoma" w:cs="Tahoma"/>
          <w:sz w:val="20"/>
          <w:szCs w:val="20"/>
        </w:rPr>
        <w:t>, pomoc, komunikaty systemowe.</w:t>
      </w:r>
    </w:p>
    <w:p w14:paraId="0C3C93E6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</w:t>
      </w:r>
      <w:r w:rsidR="00245377" w:rsidRPr="009B7B64">
        <w:rPr>
          <w:rFonts w:ascii="Tahoma" w:hAnsi="Tahoma" w:cs="Tahoma"/>
          <w:sz w:val="20"/>
          <w:szCs w:val="20"/>
        </w:rPr>
        <w:t>większości</w:t>
      </w:r>
      <w:r w:rsidRPr="009B7B64">
        <w:rPr>
          <w:rFonts w:ascii="Tahoma" w:hAnsi="Tahoma" w:cs="Tahoma"/>
          <w:sz w:val="20"/>
          <w:szCs w:val="20"/>
        </w:rPr>
        <w:t xml:space="preserve"> powszechnie </w:t>
      </w:r>
      <w:r w:rsidR="005474BE" w:rsidRPr="009B7B64">
        <w:rPr>
          <w:rFonts w:ascii="Tahoma" w:hAnsi="Tahoma" w:cs="Tahoma"/>
          <w:sz w:val="20"/>
          <w:szCs w:val="20"/>
        </w:rPr>
        <w:t>używanych urządzeń</w:t>
      </w:r>
      <w:r w:rsidRPr="009B7B64">
        <w:rPr>
          <w:rFonts w:ascii="Tahoma" w:hAnsi="Tahoma" w:cs="Tahoma"/>
          <w:sz w:val="20"/>
          <w:szCs w:val="20"/>
        </w:rPr>
        <w:t>́ peryferyjnych (</w:t>
      </w:r>
      <w:r w:rsidR="005474BE" w:rsidRPr="009B7B64">
        <w:rPr>
          <w:rFonts w:ascii="Tahoma" w:hAnsi="Tahoma" w:cs="Tahoma"/>
          <w:sz w:val="20"/>
          <w:szCs w:val="20"/>
        </w:rPr>
        <w:t>drukarek, urządzeń</w:t>
      </w:r>
      <w:r w:rsidRPr="009B7B64">
        <w:rPr>
          <w:rFonts w:ascii="Tahoma" w:hAnsi="Tahoma" w:cs="Tahoma"/>
          <w:sz w:val="20"/>
          <w:szCs w:val="20"/>
        </w:rPr>
        <w:t xml:space="preserve">́ sieciowych, </w:t>
      </w:r>
      <w:r w:rsidR="00245377" w:rsidRPr="009B7B64">
        <w:rPr>
          <w:rFonts w:ascii="Tahoma" w:hAnsi="Tahoma" w:cs="Tahoma"/>
          <w:sz w:val="20"/>
          <w:szCs w:val="20"/>
        </w:rPr>
        <w:t>standardów</w:t>
      </w:r>
      <w:r w:rsidRPr="009B7B64">
        <w:rPr>
          <w:rFonts w:ascii="Tahoma" w:hAnsi="Tahoma" w:cs="Tahoma"/>
          <w:sz w:val="20"/>
          <w:szCs w:val="20"/>
        </w:rPr>
        <w:t xml:space="preserve"> USB, Plug&amp;Play, Wi-Fi)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14:paraId="0B029C86" w14:textId="77777777" w:rsidR="00AC143B" w:rsidRPr="009B7B64" w:rsidRDefault="00245377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Funkcjonalność</w:t>
      </w:r>
      <w:r w:rsidR="00AC143B" w:rsidRPr="009B7B64">
        <w:rPr>
          <w:rFonts w:ascii="Tahoma" w:hAnsi="Tahoma" w:cs="Tahoma"/>
          <w:sz w:val="20"/>
          <w:szCs w:val="20"/>
        </w:rPr>
        <w:t xml:space="preserve">́ automatycznej zmiany </w:t>
      </w:r>
      <w:r w:rsidRPr="009B7B64">
        <w:rPr>
          <w:rFonts w:ascii="Tahoma" w:hAnsi="Tahoma" w:cs="Tahoma"/>
          <w:sz w:val="20"/>
          <w:szCs w:val="20"/>
        </w:rPr>
        <w:t>domyślnej</w:t>
      </w:r>
      <w:r w:rsidR="00AC143B" w:rsidRPr="009B7B64">
        <w:rPr>
          <w:rFonts w:ascii="Tahoma" w:hAnsi="Tahoma" w:cs="Tahoma"/>
          <w:sz w:val="20"/>
          <w:szCs w:val="20"/>
        </w:rPr>
        <w:t xml:space="preserve"> drukarki w </w:t>
      </w:r>
      <w:r w:rsidRPr="009B7B64">
        <w:rPr>
          <w:rFonts w:ascii="Tahoma" w:hAnsi="Tahoma" w:cs="Tahoma"/>
          <w:sz w:val="20"/>
          <w:szCs w:val="20"/>
        </w:rPr>
        <w:t>zależności</w:t>
      </w:r>
      <w:r w:rsidR="00AC143B" w:rsidRPr="009B7B64">
        <w:rPr>
          <w:rFonts w:ascii="Tahoma" w:hAnsi="Tahoma" w:cs="Tahoma"/>
          <w:sz w:val="20"/>
          <w:szCs w:val="20"/>
        </w:rPr>
        <w:t xml:space="preserve"> od sieci, </w:t>
      </w:r>
      <w:r w:rsidR="005474BE" w:rsidRPr="009B7B64">
        <w:rPr>
          <w:rFonts w:ascii="Tahoma" w:hAnsi="Tahoma" w:cs="Tahoma"/>
          <w:sz w:val="20"/>
          <w:szCs w:val="20"/>
        </w:rPr>
        <w:t>do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której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podłączony</w:t>
      </w:r>
      <w:r w:rsidR="008663BF" w:rsidRPr="009B7B64">
        <w:rPr>
          <w:rFonts w:ascii="Tahoma" w:hAnsi="Tahoma" w:cs="Tahoma"/>
          <w:sz w:val="20"/>
          <w:szCs w:val="20"/>
        </w:rPr>
        <w:t xml:space="preserve"> jest komputer.</w:t>
      </w:r>
    </w:p>
    <w:p w14:paraId="7E3B7C78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Interfejs </w:t>
      </w:r>
      <w:r w:rsidR="005474BE" w:rsidRPr="009B7B64">
        <w:rPr>
          <w:rFonts w:ascii="Tahoma" w:hAnsi="Tahoma" w:cs="Tahoma"/>
          <w:sz w:val="20"/>
          <w:szCs w:val="20"/>
        </w:rPr>
        <w:t>użytkownika działający</w:t>
      </w:r>
      <w:r w:rsidR="008663BF" w:rsidRPr="009B7B64">
        <w:rPr>
          <w:rFonts w:ascii="Tahoma" w:hAnsi="Tahoma" w:cs="Tahoma"/>
          <w:sz w:val="20"/>
          <w:szCs w:val="20"/>
        </w:rPr>
        <w:t xml:space="preserve"> w trybie graficznym.</w:t>
      </w:r>
    </w:p>
    <w:p w14:paraId="4B2305D9" w14:textId="77777777" w:rsidR="00AC143B" w:rsidRPr="009B7B64" w:rsidRDefault="00523CEA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>́ zdalnej automatycznej instalacji, konfiguracji, administrowania oraz</w:t>
      </w:r>
      <w:r w:rsidR="008663BF" w:rsidRPr="009B7B64">
        <w:rPr>
          <w:rFonts w:ascii="Tahoma" w:hAnsi="Tahoma" w:cs="Tahoma"/>
          <w:sz w:val="20"/>
          <w:szCs w:val="20"/>
        </w:rPr>
        <w:t xml:space="preserve"> aktualizowania systemu.</w:t>
      </w:r>
    </w:p>
    <w:p w14:paraId="19A43239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Zabezpieczony hasłem hierarchiczny </w:t>
      </w:r>
      <w:r w:rsidR="00523CEA" w:rsidRPr="009B7B64">
        <w:rPr>
          <w:rFonts w:ascii="Tahoma" w:hAnsi="Tahoma" w:cs="Tahoma"/>
          <w:sz w:val="20"/>
          <w:szCs w:val="20"/>
        </w:rPr>
        <w:t>dostęp</w:t>
      </w:r>
      <w:r w:rsidRPr="009B7B64">
        <w:rPr>
          <w:rFonts w:ascii="Tahoma" w:hAnsi="Tahoma" w:cs="Tahoma"/>
          <w:sz w:val="20"/>
          <w:szCs w:val="20"/>
        </w:rPr>
        <w:t xml:space="preserve"> do systemu, konta i </w:t>
      </w:r>
      <w:r w:rsidR="005474BE" w:rsidRPr="009B7B64">
        <w:rPr>
          <w:rFonts w:ascii="Tahoma" w:hAnsi="Tahoma" w:cs="Tahoma"/>
          <w:sz w:val="20"/>
          <w:szCs w:val="20"/>
        </w:rPr>
        <w:t>profile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użytkowników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zarządzane</w:t>
      </w:r>
      <w:r w:rsidRPr="009B7B64">
        <w:rPr>
          <w:rFonts w:ascii="Tahoma" w:hAnsi="Tahoma" w:cs="Tahoma"/>
          <w:sz w:val="20"/>
          <w:szCs w:val="20"/>
        </w:rPr>
        <w:t xml:space="preserve"> zdalnie; praca systemu w trybie ochrony kont</w:t>
      </w:r>
      <w:r w:rsidR="004A5384" w:rsidRPr="009B7B64">
        <w:rPr>
          <w:rFonts w:ascii="Tahoma" w:hAnsi="Tahoma" w:cs="Tahoma"/>
          <w:sz w:val="20"/>
          <w:szCs w:val="20"/>
        </w:rPr>
        <w:t xml:space="preserve"> u</w:t>
      </w:r>
      <w:r w:rsidR="00523CEA" w:rsidRPr="009B7B64">
        <w:rPr>
          <w:rFonts w:ascii="Tahoma" w:hAnsi="Tahoma" w:cs="Tahoma"/>
          <w:sz w:val="20"/>
          <w:szCs w:val="20"/>
        </w:rPr>
        <w:t>żytkowników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14:paraId="4B2766C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Zintegrowany z systemem moduł wyszukiwania informacji (</w:t>
      </w:r>
      <w:r w:rsidR="005474BE" w:rsidRPr="009B7B64">
        <w:rPr>
          <w:rFonts w:ascii="Tahoma" w:hAnsi="Tahoma" w:cs="Tahoma"/>
          <w:sz w:val="20"/>
          <w:szCs w:val="20"/>
        </w:rPr>
        <w:t>plików różnego</w:t>
      </w:r>
      <w:r w:rsidRPr="009B7B64">
        <w:rPr>
          <w:rFonts w:ascii="Tahoma" w:hAnsi="Tahoma" w:cs="Tahoma"/>
          <w:sz w:val="20"/>
          <w:szCs w:val="20"/>
        </w:rPr>
        <w:t xml:space="preserve"> typu) </w:t>
      </w:r>
      <w:r w:rsidR="00F13EB2" w:rsidRPr="009B7B64">
        <w:rPr>
          <w:rFonts w:ascii="Tahoma" w:hAnsi="Tahoma" w:cs="Tahoma"/>
          <w:sz w:val="20"/>
          <w:szCs w:val="20"/>
        </w:rPr>
        <w:t>dostępny</w:t>
      </w:r>
      <w:r w:rsidRPr="009B7B64">
        <w:rPr>
          <w:rFonts w:ascii="Tahoma" w:hAnsi="Tahoma" w:cs="Tahoma"/>
          <w:sz w:val="20"/>
          <w:szCs w:val="20"/>
        </w:rPr>
        <w:t xml:space="preserve"> z kilku </w:t>
      </w:r>
      <w:r w:rsidR="00523CEA" w:rsidRPr="009B7B64">
        <w:rPr>
          <w:rFonts w:ascii="Tahoma" w:hAnsi="Tahoma" w:cs="Tahoma"/>
          <w:sz w:val="20"/>
          <w:szCs w:val="20"/>
        </w:rPr>
        <w:t>poziomów</w:t>
      </w:r>
      <w:r w:rsidRPr="009B7B64">
        <w:rPr>
          <w:rFonts w:ascii="Tahoma" w:hAnsi="Tahoma" w:cs="Tahoma"/>
          <w:sz w:val="20"/>
          <w:szCs w:val="20"/>
        </w:rPr>
        <w:t xml:space="preserve">: poziom menu, poziom otwartego okna systemu operacyjnego; system wyszukiwania oparty na konfigurowalnym przez </w:t>
      </w:r>
      <w:r w:rsidR="00F13EB2" w:rsidRPr="009B7B64">
        <w:rPr>
          <w:rFonts w:ascii="Tahoma" w:hAnsi="Tahoma" w:cs="Tahoma"/>
          <w:sz w:val="20"/>
          <w:szCs w:val="20"/>
        </w:rPr>
        <w:t>użytkownika</w:t>
      </w:r>
      <w:r w:rsidRPr="009B7B64">
        <w:rPr>
          <w:rFonts w:ascii="Tahoma" w:hAnsi="Tahoma" w:cs="Tahoma"/>
          <w:sz w:val="20"/>
          <w:szCs w:val="20"/>
        </w:rPr>
        <w:t xml:space="preserve"> module indeksacji </w:t>
      </w:r>
      <w:r w:rsidR="00F13EB2" w:rsidRPr="009B7B64">
        <w:rPr>
          <w:rFonts w:ascii="Tahoma" w:hAnsi="Tahoma" w:cs="Tahoma"/>
          <w:sz w:val="20"/>
          <w:szCs w:val="20"/>
        </w:rPr>
        <w:t>zasobów</w:t>
      </w:r>
      <w:r w:rsidRPr="009B7B64">
        <w:rPr>
          <w:rFonts w:ascii="Tahoma" w:hAnsi="Tahoma" w:cs="Tahoma"/>
          <w:sz w:val="20"/>
          <w:szCs w:val="20"/>
        </w:rPr>
        <w:t xml:space="preserve"> lokalnych.</w:t>
      </w:r>
    </w:p>
    <w:p w14:paraId="419E0734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Zintegrowane z systemem operacyjnym </w:t>
      </w:r>
      <w:r w:rsidR="005474BE" w:rsidRPr="009B7B64">
        <w:rPr>
          <w:rFonts w:ascii="Tahoma" w:hAnsi="Tahoma" w:cs="Tahoma"/>
          <w:sz w:val="20"/>
          <w:szCs w:val="20"/>
        </w:rPr>
        <w:t>narzędzia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zwalczające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złośliwe</w:t>
      </w:r>
      <w:r w:rsidRPr="009B7B64">
        <w:rPr>
          <w:rFonts w:ascii="Tahoma" w:hAnsi="Tahoma" w:cs="Tahoma"/>
          <w:sz w:val="20"/>
          <w:szCs w:val="20"/>
        </w:rPr>
        <w:t xml:space="preserve"> oprogramowanie; aktualizacje </w:t>
      </w:r>
      <w:r w:rsidR="00F13EB2" w:rsidRPr="009B7B64">
        <w:rPr>
          <w:rFonts w:ascii="Tahoma" w:hAnsi="Tahoma" w:cs="Tahoma"/>
          <w:sz w:val="20"/>
          <w:szCs w:val="20"/>
        </w:rPr>
        <w:t>dostępne</w:t>
      </w:r>
      <w:r w:rsidRPr="009B7B64">
        <w:rPr>
          <w:rFonts w:ascii="Tahoma" w:hAnsi="Tahoma" w:cs="Tahoma"/>
          <w:sz w:val="20"/>
          <w:szCs w:val="20"/>
        </w:rPr>
        <w:t xml:space="preserve"> u producenta nieodpłatnie bez </w:t>
      </w:r>
      <w:r w:rsidR="00F13EB2" w:rsidRPr="009B7B64">
        <w:rPr>
          <w:rFonts w:ascii="Tahoma" w:hAnsi="Tahoma" w:cs="Tahoma"/>
          <w:sz w:val="20"/>
          <w:szCs w:val="20"/>
        </w:rPr>
        <w:t>ograniczeń</w:t>
      </w:r>
      <w:r w:rsidRPr="009B7B64">
        <w:rPr>
          <w:rFonts w:ascii="Tahoma" w:hAnsi="Tahoma" w:cs="Tahoma"/>
          <w:sz w:val="20"/>
          <w:szCs w:val="20"/>
        </w:rPr>
        <w:t>́ czasowych.</w:t>
      </w:r>
    </w:p>
    <w:p w14:paraId="668730DA" w14:textId="77777777" w:rsidR="00AC143B" w:rsidRPr="009B7B64" w:rsidRDefault="00843D3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I</w:t>
      </w:r>
      <w:r w:rsidR="00AC143B" w:rsidRPr="009B7B64">
        <w:rPr>
          <w:rFonts w:ascii="Tahoma" w:hAnsi="Tahoma" w:cs="Tahoma"/>
          <w:sz w:val="20"/>
          <w:szCs w:val="20"/>
        </w:rPr>
        <w:t>ntegracja z posiadanym przez Zamawiającego systemem Active Directory (poziom funkcjonalności lasu Windows 2008 R2) pozwalająca na wdrożenie jednolitej polityki bezpieczeństwa dla wszystkich komputerów w sieci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14:paraId="6B6A08AA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</w:t>
      </w:r>
      <w:r w:rsidR="00AC143B" w:rsidRPr="009B7B64">
        <w:rPr>
          <w:rFonts w:ascii="Tahoma" w:hAnsi="Tahoma" w:cs="Tahoma"/>
          <w:sz w:val="20"/>
          <w:szCs w:val="20"/>
        </w:rPr>
        <w:t>ożliwość zdalnej automatycznej instalacji oprogramowania, konfiguracji, administrowania oraz aktualizowania poprzez mechanizmy posiadane przez zamawiającego (AD, GPO, GPP, WSUS)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5DDB4A0E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Zintegrowany z systemem operacyjnym moduł synchronizacji komputera z </w:t>
      </w:r>
      <w:r w:rsidR="005474BE" w:rsidRPr="009B7B64">
        <w:rPr>
          <w:rFonts w:ascii="Tahoma" w:hAnsi="Tahoma" w:cs="Tahoma"/>
          <w:sz w:val="20"/>
          <w:szCs w:val="20"/>
        </w:rPr>
        <w:t>urządzeniami zewnętrznymi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40B4F54B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Wbudowany system pomocy w </w:t>
      </w:r>
      <w:r w:rsidR="00F13EB2" w:rsidRPr="009B7B64">
        <w:rPr>
          <w:rFonts w:ascii="Tahoma" w:hAnsi="Tahoma" w:cs="Tahoma"/>
          <w:sz w:val="20"/>
          <w:szCs w:val="20"/>
        </w:rPr>
        <w:t>języku</w:t>
      </w:r>
      <w:r w:rsidR="008663BF" w:rsidRPr="009B7B64">
        <w:rPr>
          <w:rFonts w:ascii="Tahoma" w:hAnsi="Tahoma" w:cs="Tahoma"/>
          <w:sz w:val="20"/>
          <w:szCs w:val="20"/>
        </w:rPr>
        <w:t xml:space="preserve"> polskim.</w:t>
      </w:r>
    </w:p>
    <w:p w14:paraId="793321E6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P</w:t>
      </w:r>
      <w:r w:rsidR="00AC143B" w:rsidRPr="009B7B64">
        <w:rPr>
          <w:rFonts w:ascii="Tahoma" w:hAnsi="Tahoma" w:cs="Tahoma"/>
          <w:sz w:val="20"/>
          <w:szCs w:val="20"/>
        </w:rPr>
        <w:t>ublicznie znany cykl życia przedstawiony przez producenta i dotyczący rozwoju i wsparcia technicznego – w szczególności w zakresie bezpieczeństwa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39A864B9" w14:textId="77777777" w:rsidR="00AC143B" w:rsidRPr="009B7B64" w:rsidRDefault="00AD63E1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 xml:space="preserve">́ przystosowania stanowiska dla </w:t>
      </w:r>
      <w:r w:rsidR="00E568F8" w:rsidRPr="009B7B64">
        <w:rPr>
          <w:rFonts w:ascii="Tahoma" w:hAnsi="Tahoma" w:cs="Tahoma"/>
          <w:sz w:val="20"/>
          <w:szCs w:val="20"/>
        </w:rPr>
        <w:t>osób</w:t>
      </w:r>
      <w:r w:rsidR="00AC143B" w:rsidRPr="009B7B64">
        <w:rPr>
          <w:rFonts w:ascii="Tahoma" w:hAnsi="Tahoma" w:cs="Tahoma"/>
          <w:sz w:val="20"/>
          <w:szCs w:val="20"/>
        </w:rPr>
        <w:t xml:space="preserve"> niepełnosprawnych (np. </w:t>
      </w:r>
      <w:r w:rsidRPr="009B7B64">
        <w:rPr>
          <w:rFonts w:ascii="Tahoma" w:hAnsi="Tahoma" w:cs="Tahoma"/>
          <w:sz w:val="20"/>
          <w:szCs w:val="20"/>
        </w:rPr>
        <w:t>słabowidzących</w:t>
      </w:r>
      <w:r w:rsidR="008663BF" w:rsidRPr="009B7B64">
        <w:rPr>
          <w:rFonts w:ascii="Tahoma" w:hAnsi="Tahoma" w:cs="Tahoma"/>
          <w:sz w:val="20"/>
          <w:szCs w:val="20"/>
        </w:rPr>
        <w:t>).</w:t>
      </w:r>
    </w:p>
    <w:p w14:paraId="0C2CE3E7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Wspar</w:t>
      </w:r>
      <w:r w:rsidR="008663BF" w:rsidRPr="009B7B64">
        <w:rPr>
          <w:rFonts w:ascii="Tahoma" w:hAnsi="Tahoma" w:cs="Tahoma"/>
          <w:sz w:val="20"/>
          <w:szCs w:val="20"/>
        </w:rPr>
        <w:t>cie dla architektury 64 bitowej.</w:t>
      </w:r>
    </w:p>
    <w:p w14:paraId="312FCE77" w14:textId="77777777" w:rsidR="00AC143B" w:rsidRPr="009B7B64" w:rsidRDefault="00AD63E1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Wdrażanie</w:t>
      </w:r>
      <w:r w:rsidR="00AC143B" w:rsidRPr="009B7B64">
        <w:rPr>
          <w:rFonts w:ascii="Tahoma" w:hAnsi="Tahoma" w:cs="Tahoma"/>
          <w:sz w:val="20"/>
          <w:szCs w:val="20"/>
        </w:rPr>
        <w:t xml:space="preserve"> IPSEC oparte na politykach – </w:t>
      </w:r>
      <w:r w:rsidRPr="009B7B64">
        <w:rPr>
          <w:rFonts w:ascii="Tahoma" w:hAnsi="Tahoma" w:cs="Tahoma"/>
          <w:sz w:val="20"/>
          <w:szCs w:val="20"/>
        </w:rPr>
        <w:t>wdrażanie</w:t>
      </w:r>
      <w:r w:rsidR="00AC143B" w:rsidRPr="009B7B64">
        <w:rPr>
          <w:rFonts w:ascii="Tahoma" w:hAnsi="Tahoma" w:cs="Tahoma"/>
          <w:sz w:val="20"/>
          <w:szCs w:val="20"/>
        </w:rPr>
        <w:t xml:space="preserve"> IPSEC oparte na zestawach </w:t>
      </w:r>
      <w:r w:rsidR="005474BE" w:rsidRPr="009B7B64">
        <w:rPr>
          <w:rFonts w:ascii="Tahoma" w:hAnsi="Tahoma" w:cs="Tahoma"/>
          <w:sz w:val="20"/>
          <w:szCs w:val="20"/>
        </w:rPr>
        <w:t>reguł definiujących</w:t>
      </w:r>
      <w:r w:rsidR="00AC143B" w:rsidRPr="009B7B64">
        <w:rPr>
          <w:rFonts w:ascii="Tahoma" w:hAnsi="Tahoma" w:cs="Tahoma"/>
          <w:sz w:val="20"/>
          <w:szCs w:val="20"/>
        </w:rPr>
        <w:t xml:space="preserve"> ustawienia </w:t>
      </w:r>
      <w:r w:rsidRPr="009B7B64">
        <w:rPr>
          <w:rFonts w:ascii="Tahoma" w:hAnsi="Tahoma" w:cs="Tahoma"/>
          <w:sz w:val="20"/>
          <w:szCs w:val="20"/>
        </w:rPr>
        <w:t>zarządzanych</w:t>
      </w:r>
      <w:r w:rsidR="008663BF" w:rsidRPr="009B7B64">
        <w:rPr>
          <w:rFonts w:ascii="Tahoma" w:hAnsi="Tahoma" w:cs="Tahoma"/>
          <w:sz w:val="20"/>
          <w:szCs w:val="20"/>
        </w:rPr>
        <w:t xml:space="preserve"> w </w:t>
      </w:r>
      <w:r w:rsidRPr="009B7B64">
        <w:rPr>
          <w:rFonts w:ascii="Tahoma" w:hAnsi="Tahoma" w:cs="Tahoma"/>
          <w:sz w:val="20"/>
          <w:szCs w:val="20"/>
        </w:rPr>
        <w:t>sposób</w:t>
      </w:r>
      <w:r w:rsidR="008663BF" w:rsidRPr="009B7B64">
        <w:rPr>
          <w:rFonts w:ascii="Tahoma" w:hAnsi="Tahoma" w:cs="Tahoma"/>
          <w:sz w:val="20"/>
          <w:szCs w:val="20"/>
        </w:rPr>
        <w:t xml:space="preserve"> centralny.</w:t>
      </w:r>
    </w:p>
    <w:p w14:paraId="121071E4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Automatyczne </w:t>
      </w:r>
      <w:r w:rsidR="00AD63E1" w:rsidRPr="009B7B64">
        <w:rPr>
          <w:rFonts w:ascii="Tahoma" w:hAnsi="Tahoma" w:cs="Tahoma"/>
          <w:sz w:val="20"/>
          <w:szCs w:val="20"/>
        </w:rPr>
        <w:t>występowanie</w:t>
      </w:r>
      <w:r w:rsidRPr="009B7B64">
        <w:rPr>
          <w:rFonts w:ascii="Tahoma" w:hAnsi="Tahoma" w:cs="Tahoma"/>
          <w:sz w:val="20"/>
          <w:szCs w:val="20"/>
        </w:rPr>
        <w:t xml:space="preserve"> i </w:t>
      </w:r>
      <w:r w:rsidR="00AD63E1" w:rsidRPr="009B7B64">
        <w:rPr>
          <w:rFonts w:ascii="Tahoma" w:hAnsi="Tahoma" w:cs="Tahoma"/>
          <w:sz w:val="20"/>
          <w:szCs w:val="20"/>
        </w:rPr>
        <w:t>używanie</w:t>
      </w:r>
      <w:r w:rsidRPr="009B7B64">
        <w:rPr>
          <w:rFonts w:ascii="Tahoma" w:hAnsi="Tahoma" w:cs="Tahoma"/>
          <w:sz w:val="20"/>
          <w:szCs w:val="20"/>
        </w:rPr>
        <w:t xml:space="preserve"> (wystawianie) </w:t>
      </w:r>
      <w:r w:rsidR="00AD63E1" w:rsidRPr="009B7B64">
        <w:rPr>
          <w:rFonts w:ascii="Tahoma" w:hAnsi="Tahoma" w:cs="Tahoma"/>
          <w:sz w:val="20"/>
          <w:szCs w:val="20"/>
        </w:rPr>
        <w:t>certyfikatów</w:t>
      </w:r>
      <w:r w:rsidR="008663BF" w:rsidRPr="009B7B64">
        <w:rPr>
          <w:rFonts w:ascii="Tahoma" w:hAnsi="Tahoma" w:cs="Tahoma"/>
          <w:sz w:val="20"/>
          <w:szCs w:val="20"/>
        </w:rPr>
        <w:t xml:space="preserve"> PKI X.509.</w:t>
      </w:r>
    </w:p>
    <w:p w14:paraId="1BEDF65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</w:t>
      </w:r>
      <w:r w:rsidR="008663BF" w:rsidRPr="009B7B64">
        <w:rPr>
          <w:rFonts w:ascii="Tahoma" w:hAnsi="Tahoma" w:cs="Tahoma"/>
          <w:sz w:val="20"/>
          <w:szCs w:val="20"/>
        </w:rPr>
        <w:t>logowania przy pomocy smartcard.</w:t>
      </w:r>
    </w:p>
    <w:p w14:paraId="130F6E00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lastRenderedPageBreak/>
        <w:t xml:space="preserve">Rozbudowane polityki </w:t>
      </w:r>
      <w:r w:rsidR="00CD382A" w:rsidRPr="009B7B64">
        <w:rPr>
          <w:rFonts w:ascii="Tahoma" w:hAnsi="Tahoma" w:cs="Tahoma"/>
          <w:sz w:val="20"/>
          <w:szCs w:val="20"/>
        </w:rPr>
        <w:t>bezpieczeństwa</w:t>
      </w:r>
      <w:r w:rsidRPr="009B7B64">
        <w:rPr>
          <w:rFonts w:ascii="Tahoma" w:hAnsi="Tahoma" w:cs="Tahoma"/>
          <w:sz w:val="20"/>
          <w:szCs w:val="20"/>
        </w:rPr>
        <w:t xml:space="preserve"> – polityki dla systemu operacyjnego i dla</w:t>
      </w:r>
      <w:r w:rsidR="008663BF" w:rsidRPr="009B7B64">
        <w:rPr>
          <w:rFonts w:ascii="Tahoma" w:hAnsi="Tahoma" w:cs="Tahoma"/>
          <w:sz w:val="20"/>
          <w:szCs w:val="20"/>
        </w:rPr>
        <w:t xml:space="preserve"> wskazanych aplikacji.</w:t>
      </w:r>
    </w:p>
    <w:p w14:paraId="51FBB10B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System posiada </w:t>
      </w:r>
      <w:r w:rsidR="005474BE" w:rsidRPr="009B7B64">
        <w:rPr>
          <w:rFonts w:ascii="Tahoma" w:hAnsi="Tahoma" w:cs="Tahoma"/>
          <w:sz w:val="20"/>
          <w:szCs w:val="20"/>
        </w:rPr>
        <w:t>narzędzia służące</w:t>
      </w:r>
      <w:r w:rsidRPr="009B7B64">
        <w:rPr>
          <w:rFonts w:ascii="Tahoma" w:hAnsi="Tahoma" w:cs="Tahoma"/>
          <w:sz w:val="20"/>
          <w:szCs w:val="20"/>
        </w:rPr>
        <w:t xml:space="preserve"> do administracji, do wykonywania </w:t>
      </w:r>
      <w:r w:rsidR="005474BE" w:rsidRPr="009B7B64">
        <w:rPr>
          <w:rFonts w:ascii="Tahoma" w:hAnsi="Tahoma" w:cs="Tahoma"/>
          <w:sz w:val="20"/>
          <w:szCs w:val="20"/>
        </w:rPr>
        <w:t>kopii zapasowych</w:t>
      </w:r>
      <w:r w:rsidR="00CD382A" w:rsidRPr="009B7B64">
        <w:rPr>
          <w:rFonts w:ascii="Tahoma" w:hAnsi="Tahoma" w:cs="Tahoma"/>
          <w:sz w:val="20"/>
          <w:szCs w:val="20"/>
        </w:rPr>
        <w:t xml:space="preserve"> polityk </w:t>
      </w:r>
      <w:r w:rsidR="00CD382A" w:rsidRPr="009B7B64">
        <w:t>i </w:t>
      </w:r>
      <w:r w:rsidRPr="009B7B64">
        <w:t>ich</w:t>
      </w:r>
      <w:r w:rsidRPr="009B7B64">
        <w:rPr>
          <w:rFonts w:ascii="Tahoma" w:hAnsi="Tahoma" w:cs="Tahoma"/>
          <w:sz w:val="20"/>
          <w:szCs w:val="20"/>
        </w:rPr>
        <w:t xml:space="preserve"> odtwarzania oraz generowania </w:t>
      </w:r>
      <w:r w:rsidR="00CD382A" w:rsidRPr="009B7B64">
        <w:rPr>
          <w:rFonts w:ascii="Tahoma" w:hAnsi="Tahoma" w:cs="Tahoma"/>
          <w:sz w:val="20"/>
          <w:szCs w:val="20"/>
        </w:rPr>
        <w:t>raportów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CD382A" w:rsidRPr="009B7B64">
        <w:rPr>
          <w:rFonts w:ascii="Tahoma" w:hAnsi="Tahoma" w:cs="Tahoma"/>
          <w:sz w:val="20"/>
          <w:szCs w:val="20"/>
        </w:rPr>
        <w:t>ustawień</w:t>
      </w:r>
      <w:r w:rsidRPr="009B7B64">
        <w:rPr>
          <w:rFonts w:ascii="Tahoma" w:hAnsi="Tahoma" w:cs="Tahoma"/>
          <w:sz w:val="20"/>
          <w:szCs w:val="20"/>
        </w:rPr>
        <w:t xml:space="preserve">́ polityk; 26. Wsparcie dla Sun Java i .NET Framework 1.1 i 2.0 i 3.0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 xml:space="preserve">́ </w:t>
      </w:r>
      <w:r w:rsidR="005474BE" w:rsidRPr="009B7B64">
        <w:rPr>
          <w:rFonts w:ascii="Tahoma" w:hAnsi="Tahoma" w:cs="Tahoma"/>
          <w:sz w:val="20"/>
          <w:szCs w:val="20"/>
        </w:rPr>
        <w:t>uruchomienia aplikacji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CD382A" w:rsidRPr="009B7B64">
        <w:rPr>
          <w:rFonts w:ascii="Tahoma" w:hAnsi="Tahoma" w:cs="Tahoma"/>
          <w:sz w:val="20"/>
          <w:szCs w:val="20"/>
        </w:rPr>
        <w:t>działających</w:t>
      </w:r>
      <w:r w:rsidR="008663BF" w:rsidRPr="009B7B64">
        <w:rPr>
          <w:rFonts w:ascii="Tahoma" w:hAnsi="Tahoma" w:cs="Tahoma"/>
          <w:sz w:val="20"/>
          <w:szCs w:val="20"/>
        </w:rPr>
        <w:t xml:space="preserve"> we wskazanych </w:t>
      </w:r>
      <w:r w:rsidR="00CD382A" w:rsidRPr="009B7B64">
        <w:rPr>
          <w:rFonts w:ascii="Tahoma" w:hAnsi="Tahoma" w:cs="Tahoma"/>
          <w:sz w:val="20"/>
          <w:szCs w:val="20"/>
        </w:rPr>
        <w:t>środowiskach</w:t>
      </w:r>
      <w:r w:rsidR="008663BF" w:rsidRPr="009B7B64">
        <w:rPr>
          <w:rFonts w:ascii="Tahoma" w:hAnsi="Tahoma" w:cs="Tahoma"/>
          <w:sz w:val="20"/>
          <w:szCs w:val="20"/>
        </w:rPr>
        <w:t>.</w:t>
      </w:r>
    </w:p>
    <w:p w14:paraId="3FC3D1EE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Wsparcie dla JScript i VBScript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>́ uru</w:t>
      </w:r>
      <w:r w:rsidR="008663BF" w:rsidRPr="009B7B64">
        <w:rPr>
          <w:rFonts w:ascii="Tahoma" w:hAnsi="Tahoma" w:cs="Tahoma"/>
          <w:sz w:val="20"/>
          <w:szCs w:val="20"/>
        </w:rPr>
        <w:t>chamiania interpretera poleceń.</w:t>
      </w:r>
    </w:p>
    <w:p w14:paraId="5659769E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Zdalna pomoc i </w:t>
      </w:r>
      <w:r w:rsidR="00CD382A" w:rsidRPr="009B7B64">
        <w:rPr>
          <w:rFonts w:ascii="Tahoma" w:hAnsi="Tahoma" w:cs="Tahoma"/>
          <w:sz w:val="20"/>
          <w:szCs w:val="20"/>
        </w:rPr>
        <w:t>współdzielenie</w:t>
      </w:r>
      <w:r w:rsidRPr="009B7B64">
        <w:rPr>
          <w:rFonts w:ascii="Tahoma" w:hAnsi="Tahoma" w:cs="Tahoma"/>
          <w:sz w:val="20"/>
          <w:szCs w:val="20"/>
        </w:rPr>
        <w:t xml:space="preserve"> aplikacji – </w:t>
      </w:r>
      <w:r w:rsidR="00CD382A" w:rsidRPr="009B7B64">
        <w:rPr>
          <w:rFonts w:ascii="Tahoma" w:hAnsi="Tahoma" w:cs="Tahoma"/>
          <w:sz w:val="20"/>
          <w:szCs w:val="20"/>
        </w:rPr>
        <w:t>możliwość</w:t>
      </w:r>
      <w:r w:rsidRPr="009B7B64">
        <w:rPr>
          <w:rFonts w:ascii="Tahoma" w:hAnsi="Tahoma" w:cs="Tahoma"/>
          <w:sz w:val="20"/>
          <w:szCs w:val="20"/>
        </w:rPr>
        <w:t xml:space="preserve">́ zdalnego </w:t>
      </w:r>
      <w:r w:rsidR="00CD382A" w:rsidRPr="009B7B64">
        <w:rPr>
          <w:rFonts w:ascii="Tahoma" w:hAnsi="Tahoma" w:cs="Tahoma"/>
          <w:sz w:val="20"/>
          <w:szCs w:val="20"/>
        </w:rPr>
        <w:t>przejęcia</w:t>
      </w:r>
      <w:r w:rsidRPr="009B7B64">
        <w:rPr>
          <w:rFonts w:ascii="Tahoma" w:hAnsi="Tahoma" w:cs="Tahoma"/>
          <w:sz w:val="20"/>
          <w:szCs w:val="20"/>
        </w:rPr>
        <w:t xml:space="preserve"> sesji zalogowanego </w:t>
      </w:r>
      <w:r w:rsidR="00CD382A" w:rsidRPr="009B7B64">
        <w:rPr>
          <w:rFonts w:ascii="Tahoma" w:hAnsi="Tahoma" w:cs="Tahoma"/>
          <w:sz w:val="20"/>
          <w:szCs w:val="20"/>
        </w:rPr>
        <w:t>użytkownika</w:t>
      </w:r>
      <w:r w:rsidRPr="009B7B64">
        <w:rPr>
          <w:rFonts w:ascii="Tahoma" w:hAnsi="Tahoma" w:cs="Tahoma"/>
          <w:sz w:val="20"/>
          <w:szCs w:val="20"/>
        </w:rPr>
        <w:t xml:space="preserve"> celem </w:t>
      </w:r>
      <w:r w:rsidR="00CD382A" w:rsidRPr="009B7B64">
        <w:rPr>
          <w:rFonts w:ascii="Tahoma" w:hAnsi="Tahoma" w:cs="Tahoma"/>
          <w:sz w:val="20"/>
          <w:szCs w:val="20"/>
        </w:rPr>
        <w:t>rozwiązania</w:t>
      </w:r>
      <w:r w:rsidR="008663BF" w:rsidRPr="009B7B64">
        <w:rPr>
          <w:rFonts w:ascii="Tahoma" w:hAnsi="Tahoma" w:cs="Tahoma"/>
          <w:sz w:val="20"/>
          <w:szCs w:val="20"/>
        </w:rPr>
        <w:t xml:space="preserve"> problemu z komputerem.</w:t>
      </w:r>
    </w:p>
    <w:p w14:paraId="41287F76" w14:textId="77777777" w:rsidR="00AC143B" w:rsidRPr="009B7B64" w:rsidRDefault="005474B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Rozwiązanie służące</w:t>
      </w:r>
      <w:r w:rsidR="00AC143B" w:rsidRPr="009B7B64">
        <w:rPr>
          <w:rFonts w:ascii="Tahoma" w:hAnsi="Tahoma" w:cs="Tahoma"/>
          <w:sz w:val="20"/>
          <w:szCs w:val="20"/>
        </w:rPr>
        <w:t xml:space="preserve"> do automatycznego zbudowania obrazu systemu wraz z aplikacjami. Obraz systemu </w:t>
      </w:r>
      <w:r w:rsidR="00CD382A" w:rsidRPr="009B7B64">
        <w:rPr>
          <w:rFonts w:ascii="Tahoma" w:hAnsi="Tahoma" w:cs="Tahoma"/>
          <w:sz w:val="20"/>
          <w:szCs w:val="20"/>
        </w:rPr>
        <w:t>służyć</w:t>
      </w:r>
      <w:r w:rsidR="00AC143B" w:rsidRPr="009B7B64">
        <w:rPr>
          <w:rFonts w:ascii="Tahoma" w:hAnsi="Tahoma" w:cs="Tahoma"/>
          <w:sz w:val="20"/>
          <w:szCs w:val="20"/>
        </w:rPr>
        <w:t>́ ma do automatycznego upowszechnienia syst</w:t>
      </w:r>
      <w:r w:rsidR="00CD382A" w:rsidRPr="009B7B64">
        <w:rPr>
          <w:rFonts w:ascii="Tahoma" w:hAnsi="Tahoma" w:cs="Tahoma"/>
          <w:sz w:val="20"/>
          <w:szCs w:val="20"/>
        </w:rPr>
        <w:t>emu operacyjnego inicjowanego i </w:t>
      </w:r>
      <w:r w:rsidR="00AC143B" w:rsidRPr="009B7B64">
        <w:rPr>
          <w:rFonts w:ascii="Tahoma" w:hAnsi="Tahoma" w:cs="Tahoma"/>
          <w:sz w:val="20"/>
          <w:szCs w:val="20"/>
        </w:rPr>
        <w:t xml:space="preserve">wykonywanego w </w:t>
      </w:r>
      <w:r w:rsidR="00CD382A" w:rsidRPr="009B7B64">
        <w:rPr>
          <w:rFonts w:ascii="Tahoma" w:hAnsi="Tahoma" w:cs="Tahoma"/>
          <w:sz w:val="20"/>
          <w:szCs w:val="20"/>
        </w:rPr>
        <w:t>całości</w:t>
      </w:r>
      <w:r w:rsidR="008663BF" w:rsidRPr="009B7B64">
        <w:rPr>
          <w:rFonts w:ascii="Tahoma" w:hAnsi="Tahoma" w:cs="Tahoma"/>
          <w:sz w:val="20"/>
          <w:szCs w:val="20"/>
        </w:rPr>
        <w:t xml:space="preserve"> poprzez sieć komputerową.</w:t>
      </w:r>
    </w:p>
    <w:p w14:paraId="49AEB991" w14:textId="77777777" w:rsidR="00AC143B" w:rsidRPr="009B7B64" w:rsidRDefault="005474B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Rozwiązanie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umożliwiające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Pr="009B7B64">
        <w:rPr>
          <w:rFonts w:ascii="Tahoma" w:hAnsi="Tahoma" w:cs="Tahoma"/>
          <w:sz w:val="20"/>
          <w:szCs w:val="20"/>
        </w:rPr>
        <w:t>wdrożenie</w:t>
      </w:r>
      <w:r w:rsidR="00AC143B" w:rsidRPr="009B7B64">
        <w:rPr>
          <w:rFonts w:ascii="Tahoma" w:hAnsi="Tahoma" w:cs="Tahoma"/>
          <w:sz w:val="20"/>
          <w:szCs w:val="20"/>
        </w:rPr>
        <w:t xml:space="preserve"> nowego obrazu poprze</w:t>
      </w:r>
      <w:r w:rsidR="008663BF" w:rsidRPr="009B7B64">
        <w:rPr>
          <w:rFonts w:ascii="Tahoma" w:hAnsi="Tahoma" w:cs="Tahoma"/>
          <w:sz w:val="20"/>
          <w:szCs w:val="20"/>
        </w:rPr>
        <w:t>z zdalną instalację.</w:t>
      </w:r>
    </w:p>
    <w:p w14:paraId="4F11D880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Graficzne </w:t>
      </w:r>
      <w:r w:rsidR="002A1356" w:rsidRPr="009B7B64">
        <w:rPr>
          <w:rFonts w:ascii="Tahoma" w:hAnsi="Tahoma" w:cs="Tahoma"/>
          <w:sz w:val="20"/>
          <w:szCs w:val="20"/>
        </w:rPr>
        <w:t>środowisko</w:t>
      </w:r>
      <w:r w:rsidR="008663BF" w:rsidRPr="009B7B64">
        <w:rPr>
          <w:rFonts w:ascii="Tahoma" w:hAnsi="Tahoma" w:cs="Tahoma"/>
          <w:sz w:val="20"/>
          <w:szCs w:val="20"/>
        </w:rPr>
        <w:t xml:space="preserve"> instalacji i konfiguracji.</w:t>
      </w:r>
    </w:p>
    <w:p w14:paraId="7AAB84C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Transakcyjny system </w:t>
      </w:r>
      <w:r w:rsidR="005474BE" w:rsidRPr="009B7B64">
        <w:rPr>
          <w:rFonts w:ascii="Tahoma" w:hAnsi="Tahoma" w:cs="Tahoma"/>
          <w:sz w:val="20"/>
          <w:szCs w:val="20"/>
        </w:rPr>
        <w:t>plików pozwalający</w:t>
      </w:r>
      <w:r w:rsidRPr="009B7B64">
        <w:rPr>
          <w:rFonts w:ascii="Tahoma" w:hAnsi="Tahoma" w:cs="Tahoma"/>
          <w:sz w:val="20"/>
          <w:szCs w:val="20"/>
        </w:rPr>
        <w:t xml:space="preserve"> na stosowanie </w:t>
      </w:r>
      <w:r w:rsidR="00465082" w:rsidRPr="009B7B64">
        <w:rPr>
          <w:rFonts w:ascii="Tahoma" w:hAnsi="Tahoma" w:cs="Tahoma"/>
          <w:sz w:val="20"/>
          <w:szCs w:val="20"/>
        </w:rPr>
        <w:t>przydziałów</w:t>
      </w:r>
      <w:r w:rsidRPr="009B7B64">
        <w:rPr>
          <w:rFonts w:ascii="Tahoma" w:hAnsi="Tahoma" w:cs="Tahoma"/>
          <w:sz w:val="20"/>
          <w:szCs w:val="20"/>
        </w:rPr>
        <w:t xml:space="preserve"> (ang. quota) </w:t>
      </w:r>
      <w:r w:rsidR="005474BE" w:rsidRPr="009B7B64">
        <w:rPr>
          <w:rFonts w:ascii="Tahoma" w:hAnsi="Tahoma" w:cs="Tahoma"/>
          <w:sz w:val="20"/>
          <w:szCs w:val="20"/>
        </w:rPr>
        <w:t>na dysku</w:t>
      </w:r>
      <w:r w:rsidRPr="009B7B64">
        <w:rPr>
          <w:rFonts w:ascii="Tahoma" w:hAnsi="Tahoma" w:cs="Tahoma"/>
          <w:sz w:val="20"/>
          <w:szCs w:val="20"/>
        </w:rPr>
        <w:t xml:space="preserve"> dla </w:t>
      </w:r>
      <w:r w:rsidR="008562DE" w:rsidRPr="009B7B64">
        <w:rPr>
          <w:rFonts w:ascii="Tahoma" w:hAnsi="Tahoma" w:cs="Tahoma"/>
          <w:sz w:val="20"/>
          <w:szCs w:val="20"/>
        </w:rPr>
        <w:t>użytkowników</w:t>
      </w:r>
      <w:r w:rsidRPr="009B7B64">
        <w:rPr>
          <w:rFonts w:ascii="Tahoma" w:hAnsi="Tahoma" w:cs="Tahoma"/>
          <w:sz w:val="20"/>
          <w:szCs w:val="20"/>
        </w:rPr>
        <w:t xml:space="preserve"> oraz </w:t>
      </w:r>
      <w:r w:rsidR="005474BE" w:rsidRPr="009B7B64">
        <w:rPr>
          <w:rFonts w:ascii="Tahoma" w:hAnsi="Tahoma" w:cs="Tahoma"/>
          <w:sz w:val="20"/>
          <w:szCs w:val="20"/>
        </w:rPr>
        <w:t>zapewniający większą</w:t>
      </w:r>
      <w:r w:rsidRPr="009B7B64">
        <w:rPr>
          <w:rFonts w:ascii="Tahoma" w:hAnsi="Tahoma" w:cs="Tahoma"/>
          <w:sz w:val="20"/>
          <w:szCs w:val="20"/>
        </w:rPr>
        <w:t xml:space="preserve">̨ </w:t>
      </w:r>
      <w:r w:rsidR="008562DE" w:rsidRPr="009B7B64">
        <w:rPr>
          <w:rFonts w:ascii="Tahoma" w:hAnsi="Tahoma" w:cs="Tahoma"/>
          <w:sz w:val="20"/>
          <w:szCs w:val="20"/>
        </w:rPr>
        <w:t>niezawodność</w:t>
      </w:r>
      <w:r w:rsidRPr="009B7B64">
        <w:rPr>
          <w:rFonts w:ascii="Tahoma" w:hAnsi="Tahoma" w:cs="Tahoma"/>
          <w:sz w:val="20"/>
          <w:szCs w:val="20"/>
        </w:rPr>
        <w:t xml:space="preserve">́ i </w:t>
      </w:r>
      <w:r w:rsidR="005474BE" w:rsidRPr="009B7B64">
        <w:rPr>
          <w:rFonts w:ascii="Tahoma" w:hAnsi="Tahoma" w:cs="Tahoma"/>
          <w:sz w:val="20"/>
          <w:szCs w:val="20"/>
        </w:rPr>
        <w:t>pozwalający tworzyć</w:t>
      </w:r>
      <w:r w:rsidRPr="009B7B64">
        <w:rPr>
          <w:rFonts w:ascii="Tahoma" w:hAnsi="Tahoma" w:cs="Tahoma"/>
          <w:sz w:val="20"/>
          <w:szCs w:val="20"/>
        </w:rPr>
        <w:t>́</w:t>
      </w:r>
      <w:r w:rsidR="008663BF" w:rsidRPr="009B7B64">
        <w:rPr>
          <w:rFonts w:ascii="Tahoma" w:hAnsi="Tahoma" w:cs="Tahoma"/>
          <w:sz w:val="20"/>
          <w:szCs w:val="20"/>
        </w:rPr>
        <w:t xml:space="preserve"> kopie zapasowe.</w:t>
      </w:r>
    </w:p>
    <w:p w14:paraId="2110F3A6" w14:textId="77777777" w:rsidR="00AC143B" w:rsidRPr="009B7B64" w:rsidRDefault="008562DE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Zarządzanie</w:t>
      </w:r>
      <w:r w:rsidR="00AC143B" w:rsidRPr="009B7B64">
        <w:rPr>
          <w:rFonts w:ascii="Tahoma" w:hAnsi="Tahoma" w:cs="Tahoma"/>
          <w:sz w:val="20"/>
          <w:szCs w:val="20"/>
        </w:rPr>
        <w:t xml:space="preserve"> kontami </w:t>
      </w:r>
      <w:r w:rsidRPr="009B7B64">
        <w:rPr>
          <w:rFonts w:ascii="Tahoma" w:hAnsi="Tahoma" w:cs="Tahoma"/>
          <w:sz w:val="20"/>
          <w:szCs w:val="20"/>
        </w:rPr>
        <w:t>użytkowników</w:t>
      </w:r>
      <w:r w:rsidR="00AC143B" w:rsidRPr="009B7B64">
        <w:rPr>
          <w:rFonts w:ascii="Tahoma" w:hAnsi="Tahoma" w:cs="Tahoma"/>
          <w:sz w:val="20"/>
          <w:szCs w:val="20"/>
        </w:rPr>
        <w:t xml:space="preserve"> sieci oraz </w:t>
      </w:r>
      <w:r w:rsidRPr="009B7B64">
        <w:rPr>
          <w:rFonts w:ascii="Tahoma" w:hAnsi="Tahoma" w:cs="Tahoma"/>
          <w:sz w:val="20"/>
          <w:szCs w:val="20"/>
        </w:rPr>
        <w:t>urządzeniami</w:t>
      </w:r>
      <w:r w:rsidR="00AC143B" w:rsidRPr="009B7B64">
        <w:rPr>
          <w:rFonts w:ascii="Tahoma" w:hAnsi="Tahoma" w:cs="Tahoma"/>
          <w:sz w:val="20"/>
          <w:szCs w:val="20"/>
        </w:rPr>
        <w:t xml:space="preserve"> sieciowymi tj. </w:t>
      </w:r>
      <w:r w:rsidR="005474BE" w:rsidRPr="009B7B64">
        <w:rPr>
          <w:rFonts w:ascii="Tahoma" w:hAnsi="Tahoma" w:cs="Tahoma"/>
          <w:sz w:val="20"/>
          <w:szCs w:val="20"/>
        </w:rPr>
        <w:t>drukarki, modemy</w:t>
      </w:r>
      <w:r w:rsidR="00AC143B" w:rsidRPr="009B7B64">
        <w:rPr>
          <w:rFonts w:ascii="Tahoma" w:hAnsi="Tahoma" w:cs="Tahoma"/>
          <w:sz w:val="20"/>
          <w:szCs w:val="20"/>
        </w:rPr>
        <w:t>, wolu</w:t>
      </w:r>
      <w:r w:rsidR="008663BF" w:rsidRPr="009B7B64">
        <w:rPr>
          <w:rFonts w:ascii="Tahoma" w:hAnsi="Tahoma" w:cs="Tahoma"/>
          <w:sz w:val="20"/>
          <w:szCs w:val="20"/>
        </w:rPr>
        <w:t>miny dyskowe, usługi katalogowe.</w:t>
      </w:r>
    </w:p>
    <w:p w14:paraId="225FF3CF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L</w:t>
      </w:r>
      <w:r w:rsidR="00AC143B" w:rsidRPr="009B7B64">
        <w:rPr>
          <w:rFonts w:ascii="Tahoma" w:hAnsi="Tahoma" w:cs="Tahoma"/>
          <w:sz w:val="20"/>
          <w:szCs w:val="20"/>
        </w:rPr>
        <w:t>icencja bezterminowa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56191122" w14:textId="77777777" w:rsidR="00AC143B" w:rsidRPr="009B7B64" w:rsidRDefault="00AC143B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 xml:space="preserve">Oprogramowanie dla tworzenia kopii zapasowych (Backup); </w:t>
      </w:r>
      <w:r w:rsidR="005474BE" w:rsidRPr="009B7B64">
        <w:rPr>
          <w:rFonts w:ascii="Tahoma" w:hAnsi="Tahoma" w:cs="Tahoma"/>
          <w:sz w:val="20"/>
          <w:szCs w:val="20"/>
        </w:rPr>
        <w:t>automatyczne wykonywanie</w:t>
      </w:r>
      <w:r w:rsidRPr="009B7B64">
        <w:rPr>
          <w:rFonts w:ascii="Tahoma" w:hAnsi="Tahoma" w:cs="Tahoma"/>
          <w:sz w:val="20"/>
          <w:szCs w:val="20"/>
        </w:rPr>
        <w:t xml:space="preserve"> kopii </w:t>
      </w:r>
      <w:r w:rsidR="00922044" w:rsidRPr="009B7B64">
        <w:rPr>
          <w:rFonts w:ascii="Tahoma" w:hAnsi="Tahoma" w:cs="Tahoma"/>
          <w:sz w:val="20"/>
          <w:szCs w:val="20"/>
        </w:rPr>
        <w:t>plików</w:t>
      </w:r>
      <w:r w:rsidRPr="009B7B64">
        <w:rPr>
          <w:rFonts w:ascii="Tahoma" w:hAnsi="Tahoma" w:cs="Tahoma"/>
          <w:sz w:val="20"/>
          <w:szCs w:val="20"/>
        </w:rPr>
        <w:t xml:space="preserve"> z </w:t>
      </w:r>
      <w:r w:rsidR="00922044" w:rsidRPr="009B7B64">
        <w:rPr>
          <w:rFonts w:ascii="Tahoma" w:hAnsi="Tahoma" w:cs="Tahoma"/>
          <w:sz w:val="20"/>
          <w:szCs w:val="20"/>
        </w:rPr>
        <w:t>możliwością</w:t>
      </w:r>
      <w:r w:rsidRPr="009B7B64">
        <w:rPr>
          <w:rFonts w:ascii="Tahoma" w:hAnsi="Tahoma" w:cs="Tahoma"/>
          <w:sz w:val="20"/>
          <w:szCs w:val="20"/>
        </w:rPr>
        <w:t xml:space="preserve">̨ automatycznego </w:t>
      </w:r>
      <w:r w:rsidR="00922044" w:rsidRPr="009B7B64">
        <w:rPr>
          <w:rFonts w:ascii="Tahoma" w:hAnsi="Tahoma" w:cs="Tahoma"/>
          <w:sz w:val="20"/>
          <w:szCs w:val="20"/>
        </w:rPr>
        <w:t>przywrócenia</w:t>
      </w:r>
      <w:r w:rsidR="00547DF8">
        <w:rPr>
          <w:rFonts w:ascii="Tahoma" w:hAnsi="Tahoma" w:cs="Tahoma"/>
          <w:sz w:val="20"/>
          <w:szCs w:val="20"/>
        </w:rPr>
        <w:t xml:space="preserve"> </w:t>
      </w:r>
      <w:r w:rsidR="005474BE" w:rsidRPr="009B7B64">
        <w:rPr>
          <w:rFonts w:ascii="Tahoma" w:hAnsi="Tahoma" w:cs="Tahoma"/>
          <w:sz w:val="20"/>
          <w:szCs w:val="20"/>
        </w:rPr>
        <w:t>wersji wcześniejszej</w:t>
      </w:r>
      <w:r w:rsidRPr="009B7B64">
        <w:rPr>
          <w:rFonts w:ascii="Tahoma" w:hAnsi="Tahoma" w:cs="Tahoma"/>
          <w:sz w:val="20"/>
          <w:szCs w:val="20"/>
        </w:rPr>
        <w:t>;</w:t>
      </w:r>
    </w:p>
    <w:p w14:paraId="1AB32364" w14:textId="77777777" w:rsidR="00AC143B" w:rsidRPr="009B7B64" w:rsidRDefault="00922044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Możliwość</w:t>
      </w:r>
      <w:r w:rsidR="00AC143B" w:rsidRPr="009B7B64">
        <w:rPr>
          <w:rFonts w:ascii="Tahoma" w:hAnsi="Tahoma" w:cs="Tahoma"/>
          <w:sz w:val="20"/>
          <w:szCs w:val="20"/>
        </w:rPr>
        <w:t>́ p</w:t>
      </w:r>
      <w:r w:rsidR="008663BF" w:rsidRPr="009B7B64">
        <w:rPr>
          <w:rFonts w:ascii="Tahoma" w:hAnsi="Tahoma" w:cs="Tahoma"/>
          <w:sz w:val="20"/>
          <w:szCs w:val="20"/>
        </w:rPr>
        <w:t xml:space="preserve">rzywracania </w:t>
      </w:r>
      <w:r w:rsidRPr="009B7B64">
        <w:rPr>
          <w:rFonts w:ascii="Tahoma" w:hAnsi="Tahoma" w:cs="Tahoma"/>
          <w:sz w:val="20"/>
          <w:szCs w:val="20"/>
        </w:rPr>
        <w:t>plików</w:t>
      </w:r>
      <w:r w:rsidR="008663BF" w:rsidRPr="009B7B64">
        <w:rPr>
          <w:rFonts w:ascii="Tahoma" w:hAnsi="Tahoma" w:cs="Tahoma"/>
          <w:sz w:val="20"/>
          <w:szCs w:val="20"/>
        </w:rPr>
        <w:t xml:space="preserve"> systemowych.</w:t>
      </w:r>
    </w:p>
    <w:p w14:paraId="6561653A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C</w:t>
      </w:r>
      <w:r w:rsidR="00AC143B" w:rsidRPr="009B7B64">
        <w:rPr>
          <w:rFonts w:ascii="Tahoma" w:hAnsi="Tahoma" w:cs="Tahoma"/>
          <w:sz w:val="20"/>
          <w:szCs w:val="20"/>
        </w:rPr>
        <w:t>ałkowicie zlokalizowany w języku polskim system komunikatów i podręcznej pomocy technicznej w pakiecie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64756139" w14:textId="77777777" w:rsidR="00AC143B" w:rsidRPr="009B7B64" w:rsidRDefault="008663BF" w:rsidP="008663BF">
      <w:pPr>
        <w:pStyle w:val="Standard"/>
        <w:numPr>
          <w:ilvl w:val="0"/>
          <w:numId w:val="16"/>
        </w:numPr>
        <w:spacing w:after="80"/>
        <w:ind w:left="426" w:hanging="426"/>
        <w:jc w:val="both"/>
        <w:rPr>
          <w:rFonts w:ascii="Tahoma" w:hAnsi="Tahoma" w:cs="Tahoma"/>
          <w:sz w:val="20"/>
          <w:szCs w:val="20"/>
        </w:rPr>
      </w:pPr>
      <w:r w:rsidRPr="009B7B64">
        <w:rPr>
          <w:rFonts w:ascii="Tahoma" w:hAnsi="Tahoma" w:cs="Tahoma"/>
          <w:sz w:val="20"/>
          <w:szCs w:val="20"/>
        </w:rPr>
        <w:t>W</w:t>
      </w:r>
      <w:r w:rsidR="00AC143B" w:rsidRPr="009B7B64">
        <w:rPr>
          <w:rFonts w:ascii="Tahoma" w:hAnsi="Tahoma" w:cs="Tahoma"/>
          <w:sz w:val="20"/>
          <w:szCs w:val="20"/>
        </w:rPr>
        <w:t xml:space="preserve"> przypadku zaoferowania licencji na MS Windows 8 war</w:t>
      </w:r>
      <w:r w:rsidR="004A5384" w:rsidRPr="009B7B64">
        <w:rPr>
          <w:rFonts w:ascii="Tahoma" w:hAnsi="Tahoma" w:cs="Tahoma"/>
          <w:sz w:val="20"/>
          <w:szCs w:val="20"/>
        </w:rPr>
        <w:t>unki licencji muszą pozwalać na </w:t>
      </w:r>
      <w:r w:rsidR="00AC143B" w:rsidRPr="009B7B64">
        <w:rPr>
          <w:rFonts w:ascii="Tahoma" w:hAnsi="Tahoma" w:cs="Tahoma"/>
          <w:sz w:val="20"/>
          <w:szCs w:val="20"/>
        </w:rPr>
        <w:t>instalację Windows 7 Professional</w:t>
      </w:r>
      <w:r w:rsidRPr="009B7B64">
        <w:rPr>
          <w:rFonts w:ascii="Tahoma" w:hAnsi="Tahoma" w:cs="Tahoma"/>
          <w:sz w:val="20"/>
          <w:szCs w:val="20"/>
        </w:rPr>
        <w:t>.</w:t>
      </w:r>
    </w:p>
    <w:p w14:paraId="061FAAEA" w14:textId="77777777"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14:paraId="07EC995F" w14:textId="77777777" w:rsidR="00AC143B" w:rsidRPr="009B7B64" w:rsidRDefault="00AC143B" w:rsidP="00AC143B">
      <w:pPr>
        <w:pStyle w:val="Tekstpodstawowy"/>
        <w:spacing w:after="80" w:line="240" w:lineRule="auto"/>
        <w:jc w:val="both"/>
        <w:rPr>
          <w:rFonts w:ascii="Tahoma" w:hAnsi="Tahoma" w:cs="Tahoma"/>
          <w:sz w:val="20"/>
          <w:szCs w:val="20"/>
        </w:rPr>
      </w:pPr>
    </w:p>
    <w:p w14:paraId="1AC47422" w14:textId="77777777" w:rsidR="00E31694" w:rsidRPr="009B7B64" w:rsidRDefault="00E31694" w:rsidP="00AC143B">
      <w:pPr>
        <w:spacing w:after="80"/>
        <w:rPr>
          <w:rFonts w:ascii="Tahoma" w:hAnsi="Tahoma" w:cs="Tahoma"/>
          <w:sz w:val="20"/>
          <w:szCs w:val="20"/>
          <w:lang w:val="pl-PL"/>
        </w:rPr>
      </w:pPr>
    </w:p>
    <w:sectPr w:rsidR="00E31694" w:rsidRPr="009B7B64" w:rsidSect="001B6001">
      <w:headerReference w:type="default" r:id="rId12"/>
      <w:footerReference w:type="default" r:id="rId13"/>
      <w:pgSz w:w="11906" w:h="16838"/>
      <w:pgMar w:top="1417" w:right="1417" w:bottom="1417" w:left="1417" w:header="0" w:footer="679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4B27A3" w14:textId="77777777" w:rsidR="00A07450" w:rsidRDefault="00A07450" w:rsidP="005D5142">
      <w:r>
        <w:separator/>
      </w:r>
    </w:p>
  </w:endnote>
  <w:endnote w:type="continuationSeparator" w:id="0">
    <w:p w14:paraId="5955C9C8" w14:textId="77777777" w:rsidR="00A07450" w:rsidRDefault="00A07450" w:rsidP="005D5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Symbol">
    <w:altName w:val="Arial Unicode MS"/>
    <w:charset w:val="02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01"/>
    <w:family w:val="swiss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MyriadPro-Bold">
    <w:altName w:val="Times New Roman"/>
    <w:charset w:val="01"/>
    <w:family w:val="roman"/>
    <w:pitch w:val="variable"/>
  </w:font>
  <w:font w:name="MyriadPro-Regular">
    <w:altName w:val="Times New Roman"/>
    <w:charset w:val="01"/>
    <w:family w:val="roman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6FCC49" w14:textId="77777777" w:rsidR="00E63C38" w:rsidRDefault="00E63C38" w:rsidP="00990A04">
    <w:pPr>
      <w:pStyle w:val="Stopka"/>
    </w:pPr>
  </w:p>
  <w:p w14:paraId="27FCE815" w14:textId="77777777" w:rsidR="00E63C38" w:rsidRDefault="00E63C38">
    <w:pPr>
      <w:pStyle w:val="Stopka"/>
    </w:pPr>
    <w:r>
      <w:rPr>
        <w:noProof/>
        <w:lang w:val="pl-PL"/>
      </w:rPr>
      <w:drawing>
        <wp:inline distT="0" distB="0" distL="0" distR="0" wp14:anchorId="0B60CB07" wp14:editId="1B598AC9">
          <wp:extent cx="2054932" cy="356870"/>
          <wp:effectExtent l="0" t="0" r="2540" b="5080"/>
          <wp:docPr id="11" name="Obraz 11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4251" cy="358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0A116D" w14:textId="77777777" w:rsidR="00A07450" w:rsidRDefault="00A07450" w:rsidP="005D5142">
      <w:r>
        <w:separator/>
      </w:r>
    </w:p>
  </w:footnote>
  <w:footnote w:type="continuationSeparator" w:id="0">
    <w:p w14:paraId="185F0165" w14:textId="77777777" w:rsidR="00A07450" w:rsidRDefault="00A07450" w:rsidP="005D51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C7F2BD" w14:textId="77777777" w:rsidR="00E63C38" w:rsidRDefault="00E63C38" w:rsidP="005D5142">
    <w:pPr>
      <w:pStyle w:val="Nagwek"/>
      <w:rPr>
        <w:rFonts w:hint="eastAsia"/>
      </w:rPr>
    </w:pPr>
    <w:r>
      <w:rPr>
        <w:rFonts w:hint="eastAsia"/>
        <w:noProof/>
        <w:lang w:val="pl-PL"/>
      </w:rPr>
      <w:drawing>
        <wp:anchor distT="0" distB="0" distL="114300" distR="114300" simplePos="0" relativeHeight="251657216" behindDoc="0" locked="0" layoutInCell="1" allowOverlap="1" wp14:anchorId="2BC4D010" wp14:editId="386EBD4B">
          <wp:simplePos x="0" y="0"/>
          <wp:positionH relativeFrom="column">
            <wp:posOffset>203200</wp:posOffset>
          </wp:positionH>
          <wp:positionV relativeFrom="paragraph">
            <wp:posOffset>140335</wp:posOffset>
          </wp:positionV>
          <wp:extent cx="5191125" cy="689610"/>
          <wp:effectExtent l="0" t="0" r="9525" b="0"/>
          <wp:wrapNone/>
          <wp:docPr id="10" name="Obraz 10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191125" cy="689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B820D7" w14:textId="77777777" w:rsidR="00E63C38" w:rsidRPr="005D5142" w:rsidRDefault="00E63C38" w:rsidP="005D5142">
    <w:pPr>
      <w:pStyle w:val="Nagwek"/>
      <w:jc w:val="right"/>
      <w:rPr>
        <w:rFonts w:hint="eastAsi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682162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" w15:restartNumberingAfterBreak="0">
    <w:nsid w:val="00000002"/>
    <w:multiLevelType w:val="multilevel"/>
    <w:tmpl w:val="244283A8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ahoma" w:hAnsi="Tahoma" w:cs="Tahoma" w:hint="default"/>
        <w:sz w:val="24"/>
        <w:szCs w:val="20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6"/>
    <w:multiLevelType w:val="multilevel"/>
    <w:tmpl w:val="0000000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4C9367E"/>
    <w:multiLevelType w:val="hybridMultilevel"/>
    <w:tmpl w:val="6CA09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C00143"/>
    <w:multiLevelType w:val="multilevel"/>
    <w:tmpl w:val="3C74A6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9" w15:restartNumberingAfterBreak="0">
    <w:nsid w:val="0BC120CB"/>
    <w:multiLevelType w:val="multilevel"/>
    <w:tmpl w:val="A1385A4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D495276"/>
    <w:multiLevelType w:val="hybridMultilevel"/>
    <w:tmpl w:val="628273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B81177"/>
    <w:multiLevelType w:val="hybridMultilevel"/>
    <w:tmpl w:val="F9E69AE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60702"/>
    <w:multiLevelType w:val="hybridMultilevel"/>
    <w:tmpl w:val="FACAD9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D354EC"/>
    <w:multiLevelType w:val="hybridMultilevel"/>
    <w:tmpl w:val="6DF4CBF4"/>
    <w:lvl w:ilvl="0" w:tplc="41585ADE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6C2563"/>
    <w:multiLevelType w:val="hybridMultilevel"/>
    <w:tmpl w:val="227A1A1E"/>
    <w:lvl w:ilvl="0" w:tplc="7EBA101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14F23B5"/>
    <w:multiLevelType w:val="hybridMultilevel"/>
    <w:tmpl w:val="FBDCCF9A"/>
    <w:lvl w:ilvl="0" w:tplc="8B56D48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37A5E51"/>
    <w:multiLevelType w:val="hybridMultilevel"/>
    <w:tmpl w:val="828C9338"/>
    <w:lvl w:ilvl="0" w:tplc="2A94D616">
      <w:start w:val="24"/>
      <w:numFmt w:val="bullet"/>
      <w:lvlText w:val="-"/>
      <w:lvlJc w:val="left"/>
      <w:pPr>
        <w:ind w:left="720" w:hanging="360"/>
      </w:pPr>
      <w:rPr>
        <w:rFonts w:ascii="Tahoma" w:eastAsia="MS Mincho" w:hAnsi="Tahoma" w:cs="Tahom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E952C6"/>
    <w:multiLevelType w:val="hybridMultilevel"/>
    <w:tmpl w:val="9C389B9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F74EBD"/>
    <w:multiLevelType w:val="multilevel"/>
    <w:tmpl w:val="C89808FE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lowerLetter"/>
      <w:lvlText w:val="%4)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)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Letter"/>
      <w:lvlText w:val="%6)"/>
      <w:lvlJc w:val="left"/>
      <w:pPr>
        <w:tabs>
          <w:tab w:val="num" w:pos="2520"/>
        </w:tabs>
        <w:ind w:left="2520" w:hanging="360"/>
      </w:pPr>
    </w:lvl>
    <w:lvl w:ilvl="6">
      <w:start w:val="1"/>
      <w:numFmt w:val="lowerLetter"/>
      <w:lvlText w:val="%7)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)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Letter"/>
      <w:lvlText w:val="%9)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5CA73FD3"/>
    <w:multiLevelType w:val="multilevel"/>
    <w:tmpl w:val="739C9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b/>
        <w:sz w:val="24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b/>
        <w:sz w:val="24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b/>
        <w:sz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b/>
        <w:sz w:val="24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b/>
        <w:sz w:val="24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b/>
        <w:sz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b/>
        <w:sz w:val="24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b/>
        <w:sz w:val="24"/>
      </w:rPr>
    </w:lvl>
  </w:abstractNum>
  <w:abstractNum w:abstractNumId="20" w15:restartNumberingAfterBreak="0">
    <w:nsid w:val="5DE2011E"/>
    <w:multiLevelType w:val="hybridMultilevel"/>
    <w:tmpl w:val="FC3424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D855FB"/>
    <w:multiLevelType w:val="multilevel"/>
    <w:tmpl w:val="7F2422C8"/>
    <w:lvl w:ilvl="0">
      <w:start w:val="1"/>
      <w:numFmt w:val="decimal"/>
      <w:lvlText w:val="%1."/>
      <w:lvlJc w:val="left"/>
      <w:pPr>
        <w:tabs>
          <w:tab w:val="num" w:pos="707"/>
        </w:tabs>
        <w:ind w:left="707" w:hanging="283"/>
      </w:pPr>
    </w:lvl>
    <w:lvl w:ilvl="1">
      <w:start w:val="1"/>
      <w:numFmt w:val="decimal"/>
      <w:lvlText w:val="%2."/>
      <w:lvlJc w:val="left"/>
      <w:pPr>
        <w:tabs>
          <w:tab w:val="num" w:pos="1414"/>
        </w:tabs>
        <w:ind w:left="1414" w:hanging="283"/>
      </w:p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22" w15:restartNumberingAfterBreak="0">
    <w:nsid w:val="7BF36E60"/>
    <w:multiLevelType w:val="hybridMultilevel"/>
    <w:tmpl w:val="55260B26"/>
    <w:lvl w:ilvl="0" w:tplc="1D36F776">
      <w:start w:val="1"/>
      <w:numFmt w:val="decimal"/>
      <w:lvlText w:val="%1."/>
      <w:lvlJc w:val="left"/>
      <w:pPr>
        <w:ind w:left="720" w:hanging="360"/>
      </w:pPr>
      <w:rPr>
        <w:b w:val="0"/>
        <w:strike w:val="0"/>
        <w:color w:val="auto"/>
      </w:rPr>
    </w:lvl>
    <w:lvl w:ilvl="1" w:tplc="04150011">
      <w:start w:val="1"/>
      <w:numFmt w:val="decimal"/>
      <w:lvlText w:val="%2)"/>
      <w:lvlJc w:val="left"/>
      <w:pPr>
        <w:ind w:left="3054" w:hanging="360"/>
      </w:pPr>
    </w:lvl>
    <w:lvl w:ilvl="2" w:tplc="0415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21"/>
  </w:num>
  <w:num w:numId="10">
    <w:abstractNumId w:val="18"/>
  </w:num>
  <w:num w:numId="11">
    <w:abstractNumId w:val="13"/>
  </w:num>
  <w:num w:numId="12">
    <w:abstractNumId w:val="8"/>
  </w:num>
  <w:num w:numId="13">
    <w:abstractNumId w:val="17"/>
  </w:num>
  <w:num w:numId="14">
    <w:abstractNumId w:val="20"/>
  </w:num>
  <w:num w:numId="15">
    <w:abstractNumId w:val="10"/>
  </w:num>
  <w:num w:numId="16">
    <w:abstractNumId w:val="12"/>
  </w:num>
  <w:num w:numId="17">
    <w:abstractNumId w:val="7"/>
  </w:num>
  <w:num w:numId="18">
    <w:abstractNumId w:val="22"/>
  </w:num>
  <w:num w:numId="19">
    <w:abstractNumId w:val="0"/>
  </w:num>
  <w:num w:numId="20">
    <w:abstractNumId w:val="14"/>
  </w:num>
  <w:num w:numId="21">
    <w:abstractNumId w:val="15"/>
  </w:num>
  <w:num w:numId="22">
    <w:abstractNumId w:val="16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694"/>
    <w:rsid w:val="000128B7"/>
    <w:rsid w:val="00013462"/>
    <w:rsid w:val="00023352"/>
    <w:rsid w:val="00023E7B"/>
    <w:rsid w:val="00037CCD"/>
    <w:rsid w:val="00040DC6"/>
    <w:rsid w:val="00063016"/>
    <w:rsid w:val="0006745B"/>
    <w:rsid w:val="000726BC"/>
    <w:rsid w:val="00076129"/>
    <w:rsid w:val="00087F34"/>
    <w:rsid w:val="000965D2"/>
    <w:rsid w:val="000A1EAC"/>
    <w:rsid w:val="000A7851"/>
    <w:rsid w:val="000C3672"/>
    <w:rsid w:val="000C54AE"/>
    <w:rsid w:val="000C573C"/>
    <w:rsid w:val="000C5AF0"/>
    <w:rsid w:val="000D0EEC"/>
    <w:rsid w:val="000D244F"/>
    <w:rsid w:val="000D3D15"/>
    <w:rsid w:val="000D59D2"/>
    <w:rsid w:val="000D7FEA"/>
    <w:rsid w:val="000E1E09"/>
    <w:rsid w:val="000E7DB3"/>
    <w:rsid w:val="000F060A"/>
    <w:rsid w:val="000F1DE8"/>
    <w:rsid w:val="000F465F"/>
    <w:rsid w:val="000F6766"/>
    <w:rsid w:val="00104C7E"/>
    <w:rsid w:val="00104EED"/>
    <w:rsid w:val="00111709"/>
    <w:rsid w:val="00111E6E"/>
    <w:rsid w:val="001144F6"/>
    <w:rsid w:val="00121AAF"/>
    <w:rsid w:val="00123054"/>
    <w:rsid w:val="00124FE3"/>
    <w:rsid w:val="00125CFC"/>
    <w:rsid w:val="00133473"/>
    <w:rsid w:val="00135832"/>
    <w:rsid w:val="00136BD8"/>
    <w:rsid w:val="00137C76"/>
    <w:rsid w:val="00137C99"/>
    <w:rsid w:val="00140509"/>
    <w:rsid w:val="00142DF8"/>
    <w:rsid w:val="001430C0"/>
    <w:rsid w:val="00151673"/>
    <w:rsid w:val="001535C2"/>
    <w:rsid w:val="00161572"/>
    <w:rsid w:val="00161969"/>
    <w:rsid w:val="00161A47"/>
    <w:rsid w:val="00166096"/>
    <w:rsid w:val="00170421"/>
    <w:rsid w:val="001706EB"/>
    <w:rsid w:val="00176BDA"/>
    <w:rsid w:val="0017714A"/>
    <w:rsid w:val="001839F7"/>
    <w:rsid w:val="00187935"/>
    <w:rsid w:val="00190C50"/>
    <w:rsid w:val="0019220C"/>
    <w:rsid w:val="00196890"/>
    <w:rsid w:val="001A1B79"/>
    <w:rsid w:val="001A5BD5"/>
    <w:rsid w:val="001A7784"/>
    <w:rsid w:val="001B2B73"/>
    <w:rsid w:val="001B6001"/>
    <w:rsid w:val="001C24D6"/>
    <w:rsid w:val="001D428A"/>
    <w:rsid w:val="001D68F0"/>
    <w:rsid w:val="001D6C7A"/>
    <w:rsid w:val="001D79A5"/>
    <w:rsid w:val="001D7A14"/>
    <w:rsid w:val="001E290F"/>
    <w:rsid w:val="001E328B"/>
    <w:rsid w:val="001E6910"/>
    <w:rsid w:val="001F54C0"/>
    <w:rsid w:val="0020465B"/>
    <w:rsid w:val="002058BA"/>
    <w:rsid w:val="00217127"/>
    <w:rsid w:val="00224865"/>
    <w:rsid w:val="00234432"/>
    <w:rsid w:val="00243313"/>
    <w:rsid w:val="0024394D"/>
    <w:rsid w:val="00245377"/>
    <w:rsid w:val="00254888"/>
    <w:rsid w:val="002577C5"/>
    <w:rsid w:val="00261748"/>
    <w:rsid w:val="0026617B"/>
    <w:rsid w:val="0027139A"/>
    <w:rsid w:val="00275A50"/>
    <w:rsid w:val="002817B7"/>
    <w:rsid w:val="002838F1"/>
    <w:rsid w:val="00283F0B"/>
    <w:rsid w:val="002924AA"/>
    <w:rsid w:val="002935DF"/>
    <w:rsid w:val="002A0903"/>
    <w:rsid w:val="002A1356"/>
    <w:rsid w:val="002A3C3D"/>
    <w:rsid w:val="002B2E59"/>
    <w:rsid w:val="002B354B"/>
    <w:rsid w:val="002B41B3"/>
    <w:rsid w:val="002B4A78"/>
    <w:rsid w:val="002C060D"/>
    <w:rsid w:val="002C0953"/>
    <w:rsid w:val="002C129B"/>
    <w:rsid w:val="002C13B4"/>
    <w:rsid w:val="002C4626"/>
    <w:rsid w:val="002D54E9"/>
    <w:rsid w:val="002E1A71"/>
    <w:rsid w:val="002F4577"/>
    <w:rsid w:val="0030489F"/>
    <w:rsid w:val="00305442"/>
    <w:rsid w:val="003066A6"/>
    <w:rsid w:val="00321499"/>
    <w:rsid w:val="00334264"/>
    <w:rsid w:val="00340CB3"/>
    <w:rsid w:val="003444C9"/>
    <w:rsid w:val="003501C8"/>
    <w:rsid w:val="00350464"/>
    <w:rsid w:val="00355217"/>
    <w:rsid w:val="00355EFD"/>
    <w:rsid w:val="00362722"/>
    <w:rsid w:val="00364702"/>
    <w:rsid w:val="0036662C"/>
    <w:rsid w:val="00370111"/>
    <w:rsid w:val="0037503E"/>
    <w:rsid w:val="0038104C"/>
    <w:rsid w:val="003831CC"/>
    <w:rsid w:val="00393C68"/>
    <w:rsid w:val="003956BD"/>
    <w:rsid w:val="003A2BE7"/>
    <w:rsid w:val="003A40FC"/>
    <w:rsid w:val="003A75DE"/>
    <w:rsid w:val="003B2337"/>
    <w:rsid w:val="003B25F1"/>
    <w:rsid w:val="003B5ED2"/>
    <w:rsid w:val="003C0601"/>
    <w:rsid w:val="003C33EA"/>
    <w:rsid w:val="003C38C8"/>
    <w:rsid w:val="003C4161"/>
    <w:rsid w:val="003E6CAB"/>
    <w:rsid w:val="003F15A2"/>
    <w:rsid w:val="003F7599"/>
    <w:rsid w:val="00401A4F"/>
    <w:rsid w:val="00402345"/>
    <w:rsid w:val="004037FF"/>
    <w:rsid w:val="0040429B"/>
    <w:rsid w:val="00405F89"/>
    <w:rsid w:val="00423F99"/>
    <w:rsid w:val="00431403"/>
    <w:rsid w:val="0044200D"/>
    <w:rsid w:val="00442F9C"/>
    <w:rsid w:val="00450E0E"/>
    <w:rsid w:val="00451124"/>
    <w:rsid w:val="0045503E"/>
    <w:rsid w:val="00460697"/>
    <w:rsid w:val="00465082"/>
    <w:rsid w:val="00465F7E"/>
    <w:rsid w:val="00474EDE"/>
    <w:rsid w:val="00477BFB"/>
    <w:rsid w:val="004804CA"/>
    <w:rsid w:val="004823C7"/>
    <w:rsid w:val="00483972"/>
    <w:rsid w:val="00483F94"/>
    <w:rsid w:val="00485106"/>
    <w:rsid w:val="004872DF"/>
    <w:rsid w:val="00497993"/>
    <w:rsid w:val="004A5384"/>
    <w:rsid w:val="004B05AA"/>
    <w:rsid w:val="004B1391"/>
    <w:rsid w:val="004B3074"/>
    <w:rsid w:val="004B683E"/>
    <w:rsid w:val="004B6DA7"/>
    <w:rsid w:val="004C3E91"/>
    <w:rsid w:val="004C48DF"/>
    <w:rsid w:val="004C547F"/>
    <w:rsid w:val="004C65D6"/>
    <w:rsid w:val="004D0520"/>
    <w:rsid w:val="004E1A4C"/>
    <w:rsid w:val="004E393D"/>
    <w:rsid w:val="004E78C4"/>
    <w:rsid w:val="004F014A"/>
    <w:rsid w:val="004F02EC"/>
    <w:rsid w:val="004F269A"/>
    <w:rsid w:val="004F62CB"/>
    <w:rsid w:val="004F78EE"/>
    <w:rsid w:val="00500D5A"/>
    <w:rsid w:val="00502114"/>
    <w:rsid w:val="0050600C"/>
    <w:rsid w:val="00522212"/>
    <w:rsid w:val="005235C4"/>
    <w:rsid w:val="00523CEA"/>
    <w:rsid w:val="00524B54"/>
    <w:rsid w:val="00525458"/>
    <w:rsid w:val="00525F70"/>
    <w:rsid w:val="005341AA"/>
    <w:rsid w:val="00544CB6"/>
    <w:rsid w:val="00546721"/>
    <w:rsid w:val="00546C3F"/>
    <w:rsid w:val="005474BE"/>
    <w:rsid w:val="00547DF8"/>
    <w:rsid w:val="005501EE"/>
    <w:rsid w:val="0055055B"/>
    <w:rsid w:val="00554EC7"/>
    <w:rsid w:val="00563486"/>
    <w:rsid w:val="005654FC"/>
    <w:rsid w:val="00566424"/>
    <w:rsid w:val="0057007B"/>
    <w:rsid w:val="00583358"/>
    <w:rsid w:val="0058356E"/>
    <w:rsid w:val="00586626"/>
    <w:rsid w:val="00594D9A"/>
    <w:rsid w:val="00594FEE"/>
    <w:rsid w:val="005A0E2C"/>
    <w:rsid w:val="005A5896"/>
    <w:rsid w:val="005B1159"/>
    <w:rsid w:val="005C0983"/>
    <w:rsid w:val="005C411E"/>
    <w:rsid w:val="005D5142"/>
    <w:rsid w:val="005E420A"/>
    <w:rsid w:val="005F0769"/>
    <w:rsid w:val="005F2B52"/>
    <w:rsid w:val="00602F22"/>
    <w:rsid w:val="00604C29"/>
    <w:rsid w:val="00605B69"/>
    <w:rsid w:val="00607CA8"/>
    <w:rsid w:val="0061068F"/>
    <w:rsid w:val="006131E0"/>
    <w:rsid w:val="00615919"/>
    <w:rsid w:val="00615FE0"/>
    <w:rsid w:val="006200B7"/>
    <w:rsid w:val="00620EFE"/>
    <w:rsid w:val="00634286"/>
    <w:rsid w:val="006365C2"/>
    <w:rsid w:val="00647130"/>
    <w:rsid w:val="00652865"/>
    <w:rsid w:val="00652963"/>
    <w:rsid w:val="00653854"/>
    <w:rsid w:val="006564EA"/>
    <w:rsid w:val="00660917"/>
    <w:rsid w:val="006700AE"/>
    <w:rsid w:val="00672E5B"/>
    <w:rsid w:val="006756CA"/>
    <w:rsid w:val="00683A1F"/>
    <w:rsid w:val="00696349"/>
    <w:rsid w:val="006A6F5A"/>
    <w:rsid w:val="006B231C"/>
    <w:rsid w:val="006B329F"/>
    <w:rsid w:val="006C3E54"/>
    <w:rsid w:val="006C5E46"/>
    <w:rsid w:val="006D20B0"/>
    <w:rsid w:val="006E6A14"/>
    <w:rsid w:val="006F3B85"/>
    <w:rsid w:val="007059B3"/>
    <w:rsid w:val="00716B7F"/>
    <w:rsid w:val="00723044"/>
    <w:rsid w:val="00723A62"/>
    <w:rsid w:val="00725E45"/>
    <w:rsid w:val="00725F9D"/>
    <w:rsid w:val="00731A43"/>
    <w:rsid w:val="00737776"/>
    <w:rsid w:val="00750E10"/>
    <w:rsid w:val="007537E6"/>
    <w:rsid w:val="0075548C"/>
    <w:rsid w:val="00757761"/>
    <w:rsid w:val="0076350B"/>
    <w:rsid w:val="00776293"/>
    <w:rsid w:val="00780E2F"/>
    <w:rsid w:val="00781C7F"/>
    <w:rsid w:val="0078220B"/>
    <w:rsid w:val="00791F64"/>
    <w:rsid w:val="00795FAB"/>
    <w:rsid w:val="007A0EED"/>
    <w:rsid w:val="007B3004"/>
    <w:rsid w:val="007C07BB"/>
    <w:rsid w:val="007C2CCE"/>
    <w:rsid w:val="007C41C1"/>
    <w:rsid w:val="007C5873"/>
    <w:rsid w:val="007D433F"/>
    <w:rsid w:val="007D457E"/>
    <w:rsid w:val="007D4993"/>
    <w:rsid w:val="007D4EDD"/>
    <w:rsid w:val="007D57F1"/>
    <w:rsid w:val="007E3AE4"/>
    <w:rsid w:val="007E5EF4"/>
    <w:rsid w:val="007F6D24"/>
    <w:rsid w:val="007F75B7"/>
    <w:rsid w:val="00802721"/>
    <w:rsid w:val="00813FBC"/>
    <w:rsid w:val="00821339"/>
    <w:rsid w:val="008217E5"/>
    <w:rsid w:val="00822C25"/>
    <w:rsid w:val="00831ED4"/>
    <w:rsid w:val="00843D3E"/>
    <w:rsid w:val="008473B3"/>
    <w:rsid w:val="00852478"/>
    <w:rsid w:val="008562DE"/>
    <w:rsid w:val="008619A2"/>
    <w:rsid w:val="0086443F"/>
    <w:rsid w:val="0086633B"/>
    <w:rsid w:val="008663BF"/>
    <w:rsid w:val="00871306"/>
    <w:rsid w:val="00872418"/>
    <w:rsid w:val="00872917"/>
    <w:rsid w:val="00876A91"/>
    <w:rsid w:val="00877353"/>
    <w:rsid w:val="00884FDA"/>
    <w:rsid w:val="008948BA"/>
    <w:rsid w:val="00895F6B"/>
    <w:rsid w:val="0089630A"/>
    <w:rsid w:val="008A032E"/>
    <w:rsid w:val="008B55DC"/>
    <w:rsid w:val="008B6946"/>
    <w:rsid w:val="008B79FA"/>
    <w:rsid w:val="008C07BE"/>
    <w:rsid w:val="008D2DEE"/>
    <w:rsid w:val="008D4096"/>
    <w:rsid w:val="008F0061"/>
    <w:rsid w:val="008F3C50"/>
    <w:rsid w:val="008F7EC5"/>
    <w:rsid w:val="00904DA4"/>
    <w:rsid w:val="0090514E"/>
    <w:rsid w:val="00905B7D"/>
    <w:rsid w:val="00922044"/>
    <w:rsid w:val="00922AD1"/>
    <w:rsid w:val="0092687F"/>
    <w:rsid w:val="00927E7F"/>
    <w:rsid w:val="009332D3"/>
    <w:rsid w:val="0093625F"/>
    <w:rsid w:val="009433C3"/>
    <w:rsid w:val="00956AEF"/>
    <w:rsid w:val="0096228B"/>
    <w:rsid w:val="00971B9F"/>
    <w:rsid w:val="00972439"/>
    <w:rsid w:val="00973B34"/>
    <w:rsid w:val="00977825"/>
    <w:rsid w:val="00980139"/>
    <w:rsid w:val="0098791F"/>
    <w:rsid w:val="00990A04"/>
    <w:rsid w:val="009911E2"/>
    <w:rsid w:val="00991D4F"/>
    <w:rsid w:val="00993637"/>
    <w:rsid w:val="00996785"/>
    <w:rsid w:val="009A0C52"/>
    <w:rsid w:val="009A2550"/>
    <w:rsid w:val="009A3AAA"/>
    <w:rsid w:val="009A57A6"/>
    <w:rsid w:val="009B101E"/>
    <w:rsid w:val="009B203B"/>
    <w:rsid w:val="009B5292"/>
    <w:rsid w:val="009B7B64"/>
    <w:rsid w:val="009C2E38"/>
    <w:rsid w:val="009C3CBD"/>
    <w:rsid w:val="009C57C1"/>
    <w:rsid w:val="009C6454"/>
    <w:rsid w:val="009D42C3"/>
    <w:rsid w:val="009D565A"/>
    <w:rsid w:val="009D6009"/>
    <w:rsid w:val="009E0933"/>
    <w:rsid w:val="009E0CF7"/>
    <w:rsid w:val="009E0FF5"/>
    <w:rsid w:val="009E115E"/>
    <w:rsid w:val="009E2DA6"/>
    <w:rsid w:val="009E523B"/>
    <w:rsid w:val="00A02D34"/>
    <w:rsid w:val="00A047DA"/>
    <w:rsid w:val="00A049C0"/>
    <w:rsid w:val="00A06990"/>
    <w:rsid w:val="00A07450"/>
    <w:rsid w:val="00A07DF1"/>
    <w:rsid w:val="00A12FFC"/>
    <w:rsid w:val="00A15C03"/>
    <w:rsid w:val="00A16A78"/>
    <w:rsid w:val="00A31DD1"/>
    <w:rsid w:val="00A34682"/>
    <w:rsid w:val="00A36900"/>
    <w:rsid w:val="00A50564"/>
    <w:rsid w:val="00A54622"/>
    <w:rsid w:val="00A575E6"/>
    <w:rsid w:val="00A579EE"/>
    <w:rsid w:val="00A76C68"/>
    <w:rsid w:val="00A76F46"/>
    <w:rsid w:val="00A8141E"/>
    <w:rsid w:val="00A83469"/>
    <w:rsid w:val="00A90BD1"/>
    <w:rsid w:val="00AA68C0"/>
    <w:rsid w:val="00AB106A"/>
    <w:rsid w:val="00AB6873"/>
    <w:rsid w:val="00AC143B"/>
    <w:rsid w:val="00AC16BC"/>
    <w:rsid w:val="00AC388B"/>
    <w:rsid w:val="00AD28A1"/>
    <w:rsid w:val="00AD63E1"/>
    <w:rsid w:val="00AD7B19"/>
    <w:rsid w:val="00AE1F70"/>
    <w:rsid w:val="00AE2029"/>
    <w:rsid w:val="00AE65F3"/>
    <w:rsid w:val="00AF084F"/>
    <w:rsid w:val="00AF42C1"/>
    <w:rsid w:val="00AF740F"/>
    <w:rsid w:val="00B0198F"/>
    <w:rsid w:val="00B055ED"/>
    <w:rsid w:val="00B2013D"/>
    <w:rsid w:val="00B23573"/>
    <w:rsid w:val="00B24974"/>
    <w:rsid w:val="00B31866"/>
    <w:rsid w:val="00B3520E"/>
    <w:rsid w:val="00B35C45"/>
    <w:rsid w:val="00B36CE5"/>
    <w:rsid w:val="00B3708E"/>
    <w:rsid w:val="00B4195B"/>
    <w:rsid w:val="00B43D02"/>
    <w:rsid w:val="00B4663E"/>
    <w:rsid w:val="00B529B8"/>
    <w:rsid w:val="00B54E11"/>
    <w:rsid w:val="00B60E3F"/>
    <w:rsid w:val="00B61CA8"/>
    <w:rsid w:val="00B708EF"/>
    <w:rsid w:val="00B80A1B"/>
    <w:rsid w:val="00B83827"/>
    <w:rsid w:val="00BA1D5F"/>
    <w:rsid w:val="00BA1F83"/>
    <w:rsid w:val="00BA3BE6"/>
    <w:rsid w:val="00BA620A"/>
    <w:rsid w:val="00BA7C54"/>
    <w:rsid w:val="00BB1AB8"/>
    <w:rsid w:val="00BB60F2"/>
    <w:rsid w:val="00BB7819"/>
    <w:rsid w:val="00BC1097"/>
    <w:rsid w:val="00BC2453"/>
    <w:rsid w:val="00BC2E31"/>
    <w:rsid w:val="00BD0726"/>
    <w:rsid w:val="00BD6269"/>
    <w:rsid w:val="00BE3DA0"/>
    <w:rsid w:val="00BE4E12"/>
    <w:rsid w:val="00BF2607"/>
    <w:rsid w:val="00C025BF"/>
    <w:rsid w:val="00C051BE"/>
    <w:rsid w:val="00C1256B"/>
    <w:rsid w:val="00C2189A"/>
    <w:rsid w:val="00C316DC"/>
    <w:rsid w:val="00C33DD7"/>
    <w:rsid w:val="00C63B15"/>
    <w:rsid w:val="00C74154"/>
    <w:rsid w:val="00C80A38"/>
    <w:rsid w:val="00C84452"/>
    <w:rsid w:val="00C91695"/>
    <w:rsid w:val="00CA6A41"/>
    <w:rsid w:val="00CA7D59"/>
    <w:rsid w:val="00CB3B77"/>
    <w:rsid w:val="00CC16BF"/>
    <w:rsid w:val="00CC77A3"/>
    <w:rsid w:val="00CD0448"/>
    <w:rsid w:val="00CD21A1"/>
    <w:rsid w:val="00CD29E1"/>
    <w:rsid w:val="00CD382A"/>
    <w:rsid w:val="00CE2C19"/>
    <w:rsid w:val="00CE5A85"/>
    <w:rsid w:val="00CF10E4"/>
    <w:rsid w:val="00CF1547"/>
    <w:rsid w:val="00CF1CD2"/>
    <w:rsid w:val="00CF3683"/>
    <w:rsid w:val="00D06EDF"/>
    <w:rsid w:val="00D106EF"/>
    <w:rsid w:val="00D10D3E"/>
    <w:rsid w:val="00D11F1C"/>
    <w:rsid w:val="00D2007A"/>
    <w:rsid w:val="00D317FC"/>
    <w:rsid w:val="00D326E8"/>
    <w:rsid w:val="00D33121"/>
    <w:rsid w:val="00D33BAC"/>
    <w:rsid w:val="00D34A18"/>
    <w:rsid w:val="00D35088"/>
    <w:rsid w:val="00D5298C"/>
    <w:rsid w:val="00D6085B"/>
    <w:rsid w:val="00D61AFE"/>
    <w:rsid w:val="00D623E4"/>
    <w:rsid w:val="00D63CE5"/>
    <w:rsid w:val="00D72AFE"/>
    <w:rsid w:val="00D91DCC"/>
    <w:rsid w:val="00D96FCC"/>
    <w:rsid w:val="00DB316E"/>
    <w:rsid w:val="00DC479E"/>
    <w:rsid w:val="00DC481D"/>
    <w:rsid w:val="00DC6060"/>
    <w:rsid w:val="00DC6130"/>
    <w:rsid w:val="00DD1259"/>
    <w:rsid w:val="00DD263E"/>
    <w:rsid w:val="00DD2836"/>
    <w:rsid w:val="00DD3BFB"/>
    <w:rsid w:val="00DE1237"/>
    <w:rsid w:val="00DE7FA2"/>
    <w:rsid w:val="00E038E3"/>
    <w:rsid w:val="00E10951"/>
    <w:rsid w:val="00E11B38"/>
    <w:rsid w:val="00E132BE"/>
    <w:rsid w:val="00E23E3A"/>
    <w:rsid w:val="00E241C9"/>
    <w:rsid w:val="00E24EB1"/>
    <w:rsid w:val="00E30E41"/>
    <w:rsid w:val="00E31694"/>
    <w:rsid w:val="00E33412"/>
    <w:rsid w:val="00E3501E"/>
    <w:rsid w:val="00E352FB"/>
    <w:rsid w:val="00E357FC"/>
    <w:rsid w:val="00E45B81"/>
    <w:rsid w:val="00E51C04"/>
    <w:rsid w:val="00E568F8"/>
    <w:rsid w:val="00E62E6C"/>
    <w:rsid w:val="00E63C38"/>
    <w:rsid w:val="00E65D2C"/>
    <w:rsid w:val="00E7144E"/>
    <w:rsid w:val="00E72F3D"/>
    <w:rsid w:val="00E75A57"/>
    <w:rsid w:val="00E77A16"/>
    <w:rsid w:val="00E81745"/>
    <w:rsid w:val="00E823EF"/>
    <w:rsid w:val="00E94F75"/>
    <w:rsid w:val="00E9536F"/>
    <w:rsid w:val="00E97DE4"/>
    <w:rsid w:val="00EB71AE"/>
    <w:rsid w:val="00EC72FE"/>
    <w:rsid w:val="00EE2426"/>
    <w:rsid w:val="00EF3006"/>
    <w:rsid w:val="00F0035C"/>
    <w:rsid w:val="00F017A5"/>
    <w:rsid w:val="00F05A90"/>
    <w:rsid w:val="00F13EB2"/>
    <w:rsid w:val="00F14B3F"/>
    <w:rsid w:val="00F225C7"/>
    <w:rsid w:val="00F30479"/>
    <w:rsid w:val="00F33E78"/>
    <w:rsid w:val="00F34F9D"/>
    <w:rsid w:val="00F35C23"/>
    <w:rsid w:val="00F44382"/>
    <w:rsid w:val="00F45559"/>
    <w:rsid w:val="00F47C19"/>
    <w:rsid w:val="00F51CFF"/>
    <w:rsid w:val="00F57047"/>
    <w:rsid w:val="00F60899"/>
    <w:rsid w:val="00F6358C"/>
    <w:rsid w:val="00F63B18"/>
    <w:rsid w:val="00F71015"/>
    <w:rsid w:val="00F719D2"/>
    <w:rsid w:val="00F727EC"/>
    <w:rsid w:val="00F74936"/>
    <w:rsid w:val="00F74F87"/>
    <w:rsid w:val="00F80383"/>
    <w:rsid w:val="00F8331E"/>
    <w:rsid w:val="00F8606F"/>
    <w:rsid w:val="00F867C3"/>
    <w:rsid w:val="00F93902"/>
    <w:rsid w:val="00F95400"/>
    <w:rsid w:val="00F976A0"/>
    <w:rsid w:val="00FA7BED"/>
    <w:rsid w:val="00FB3F87"/>
    <w:rsid w:val="00FB4BA7"/>
    <w:rsid w:val="00FB691F"/>
    <w:rsid w:val="00FD09B1"/>
    <w:rsid w:val="00FD0FA3"/>
    <w:rsid w:val="00FD4AAE"/>
    <w:rsid w:val="00FD5BCB"/>
    <w:rsid w:val="00FD70CC"/>
    <w:rsid w:val="00FD773B"/>
    <w:rsid w:val="00FE4633"/>
    <w:rsid w:val="00FE6182"/>
    <w:rsid w:val="00FE6288"/>
    <w:rsid w:val="00FE65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0C9E9A2"/>
  <w15:docId w15:val="{878CEB8A-B4F6-4A73-9C55-F87EC08A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Cambria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A782F"/>
    <w:pPr>
      <w:suppressAutoHyphens/>
    </w:pPr>
    <w:rPr>
      <w:color w:val="00000A"/>
      <w:sz w:val="24"/>
      <w:szCs w:val="24"/>
      <w:lang w:val="cs-CZ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4A782F"/>
    <w:rPr>
      <w:color w:val="000080"/>
      <w:u w:val="single"/>
    </w:rPr>
  </w:style>
  <w:style w:type="character" w:styleId="Pogrubienie">
    <w:name w:val="Strong"/>
    <w:qFormat/>
    <w:rsid w:val="00B12B0E"/>
    <w:rPr>
      <w:b/>
      <w:bCs/>
    </w:rPr>
  </w:style>
  <w:style w:type="character" w:customStyle="1" w:styleId="ListLabel1">
    <w:name w:val="ListLabel 1"/>
    <w:qFormat/>
    <w:rsid w:val="003C33EA"/>
    <w:rPr>
      <w:rFonts w:cs="OpenSymbol"/>
      <w:b/>
      <w:sz w:val="24"/>
    </w:rPr>
  </w:style>
  <w:style w:type="character" w:customStyle="1" w:styleId="ListLabel2">
    <w:name w:val="ListLabel 2"/>
    <w:qFormat/>
    <w:rsid w:val="003C33EA"/>
    <w:rPr>
      <w:rFonts w:ascii="Cambria" w:hAnsi="Cambria" w:cs="Symbol"/>
      <w:b/>
      <w:sz w:val="24"/>
    </w:rPr>
  </w:style>
  <w:style w:type="character" w:customStyle="1" w:styleId="ListLabel3">
    <w:name w:val="ListLabel 3"/>
    <w:qFormat/>
    <w:rsid w:val="003C33EA"/>
    <w:rPr>
      <w:rFonts w:cs="OpenSymbol"/>
      <w:b/>
      <w:sz w:val="24"/>
    </w:rPr>
  </w:style>
  <w:style w:type="paragraph" w:styleId="Nagwek">
    <w:name w:val="header"/>
    <w:basedOn w:val="Normalny"/>
    <w:next w:val="Tretekstu"/>
    <w:qFormat/>
    <w:rsid w:val="003C33EA"/>
    <w:pPr>
      <w:keepNext/>
      <w:spacing w:before="240" w:after="120"/>
    </w:pPr>
    <w:rPr>
      <w:rFonts w:ascii="Liberation Sans" w:eastAsia="SimSun" w:hAnsi="Liberation Sans" w:cs="Lucida Sans"/>
      <w:sz w:val="28"/>
      <w:szCs w:val="28"/>
    </w:rPr>
  </w:style>
  <w:style w:type="paragraph" w:customStyle="1" w:styleId="Tretekstu">
    <w:name w:val="Treść tekstu"/>
    <w:basedOn w:val="Normalny"/>
    <w:rsid w:val="003C33EA"/>
    <w:pPr>
      <w:spacing w:after="140" w:line="288" w:lineRule="auto"/>
    </w:pPr>
  </w:style>
  <w:style w:type="paragraph" w:styleId="Lista">
    <w:name w:val="List"/>
    <w:basedOn w:val="Tretekstu"/>
    <w:rsid w:val="003C33EA"/>
    <w:rPr>
      <w:rFonts w:cs="Lucida Sans"/>
    </w:rPr>
  </w:style>
  <w:style w:type="paragraph" w:styleId="Podpis">
    <w:name w:val="Signature"/>
    <w:basedOn w:val="Normalny"/>
    <w:rsid w:val="003C33EA"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qFormat/>
    <w:rsid w:val="003C33EA"/>
    <w:pPr>
      <w:suppressLineNumbers/>
    </w:pPr>
    <w:rPr>
      <w:rFonts w:cs="Lucida Sans"/>
    </w:rPr>
  </w:style>
  <w:style w:type="paragraph" w:customStyle="1" w:styleId="zalbold-centr">
    <w:name w:val="zal bold-centr"/>
    <w:basedOn w:val="Normalny"/>
    <w:qFormat/>
    <w:rsid w:val="004A782F"/>
    <w:pPr>
      <w:widowControl w:val="0"/>
      <w:spacing w:before="283" w:after="142" w:line="280" w:lineRule="atLeast"/>
      <w:jc w:val="center"/>
      <w:textAlignment w:val="center"/>
    </w:pPr>
    <w:rPr>
      <w:rFonts w:ascii="MyriadPro-Bold" w:eastAsia="Times New Roman" w:hAnsi="MyriadPro-Bold" w:cs="MyriadPro-Bold"/>
      <w:b/>
      <w:bCs/>
      <w:color w:val="000000"/>
      <w:sz w:val="22"/>
      <w:szCs w:val="22"/>
      <w:lang w:val="pl-PL"/>
    </w:rPr>
  </w:style>
  <w:style w:type="paragraph" w:customStyle="1" w:styleId="Zal-text">
    <w:name w:val="Zal-text"/>
    <w:basedOn w:val="Normalny"/>
    <w:qFormat/>
    <w:rsid w:val="004A782F"/>
    <w:pPr>
      <w:widowControl w:val="0"/>
      <w:tabs>
        <w:tab w:val="right" w:leader="dot" w:pos="8674"/>
      </w:tabs>
      <w:spacing w:before="85" w:after="85" w:line="30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  <w:lang w:val="pl-PL"/>
    </w:rPr>
  </w:style>
  <w:style w:type="paragraph" w:customStyle="1" w:styleId="Zal-tabela-text">
    <w:name w:val="Zal-tabela-text"/>
    <w:basedOn w:val="Normalny"/>
    <w:qFormat/>
    <w:rsid w:val="004A782F"/>
    <w:pPr>
      <w:widowControl w:val="0"/>
      <w:tabs>
        <w:tab w:val="right" w:leader="dot" w:pos="454"/>
        <w:tab w:val="left" w:leader="dot" w:pos="3118"/>
        <w:tab w:val="right" w:leader="dot" w:pos="9071"/>
      </w:tabs>
      <w:spacing w:before="60" w:after="60" w:line="280" w:lineRule="atLeast"/>
      <w:jc w:val="both"/>
      <w:textAlignment w:val="center"/>
    </w:pPr>
    <w:rPr>
      <w:rFonts w:ascii="MyriadPro-Regular" w:eastAsia="Times New Roman" w:hAnsi="MyriadPro-Regular" w:cs="MyriadPro-Regular"/>
      <w:color w:val="000000"/>
      <w:sz w:val="22"/>
      <w:szCs w:val="22"/>
      <w:lang w:val="pl-PL"/>
    </w:rPr>
  </w:style>
  <w:style w:type="paragraph" w:customStyle="1" w:styleId="Zal-text-1">
    <w:name w:val="Zal-text-1.###"/>
    <w:basedOn w:val="Zal-text"/>
    <w:qFormat/>
    <w:rsid w:val="004A782F"/>
    <w:pPr>
      <w:tabs>
        <w:tab w:val="left" w:pos="340"/>
      </w:tabs>
    </w:pPr>
  </w:style>
  <w:style w:type="paragraph" w:customStyle="1" w:styleId="Zawartotabeli">
    <w:name w:val="Zawartość tabeli"/>
    <w:basedOn w:val="Normalny"/>
    <w:qFormat/>
    <w:rsid w:val="00B12B0E"/>
    <w:pPr>
      <w:widowControl w:val="0"/>
      <w:suppressLineNumbers/>
    </w:pPr>
    <w:rPr>
      <w:rFonts w:ascii="Times New Roman" w:eastAsia="SimSun" w:hAnsi="Times New Roman" w:cs="Mangal"/>
      <w:lang w:val="pl-PL"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5D514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5D5142"/>
    <w:rPr>
      <w:color w:val="00000A"/>
      <w:sz w:val="24"/>
    </w:rPr>
  </w:style>
  <w:style w:type="paragraph" w:styleId="Tekstpodstawowy">
    <w:name w:val="Body Text"/>
    <w:basedOn w:val="Normalny"/>
    <w:link w:val="TekstpodstawowyZnak"/>
    <w:rsid w:val="00AC143B"/>
    <w:pPr>
      <w:widowControl w:val="0"/>
      <w:spacing w:after="140" w:line="288" w:lineRule="auto"/>
    </w:pPr>
    <w:rPr>
      <w:rFonts w:ascii="Liberation Serif" w:eastAsia="SimSun" w:hAnsi="Liberation Serif" w:cs="Lucida Sans"/>
      <w:color w:val="auto"/>
      <w:kern w:val="1"/>
      <w:lang w:val="pl-PL" w:eastAsia="zh-CN" w:bidi="hi-IN"/>
    </w:rPr>
  </w:style>
  <w:style w:type="character" w:customStyle="1" w:styleId="TekstpodstawowyZnak">
    <w:name w:val="Tekst podstawowy Znak"/>
    <w:link w:val="Tekstpodstawowy"/>
    <w:rsid w:val="00AC143B"/>
    <w:rPr>
      <w:rFonts w:ascii="Liberation Serif" w:eastAsia="SimSun" w:hAnsi="Liberation Serif" w:cs="Lucida Sans"/>
      <w:kern w:val="1"/>
      <w:sz w:val="24"/>
      <w:lang w:val="pl-PL" w:eastAsia="zh-CN" w:bidi="hi-IN"/>
    </w:rPr>
  </w:style>
  <w:style w:type="paragraph" w:customStyle="1" w:styleId="Standard">
    <w:name w:val="Standard"/>
    <w:rsid w:val="00AC143B"/>
    <w:pPr>
      <w:widowControl w:val="0"/>
      <w:suppressAutoHyphens/>
      <w:autoSpaceDN w:val="0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E3DA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E3DA0"/>
    <w:rPr>
      <w:rFonts w:ascii="Segoe UI" w:hAnsi="Segoe UI" w:cs="Segoe UI"/>
      <w:color w:val="00000A"/>
      <w:sz w:val="18"/>
      <w:szCs w:val="18"/>
    </w:rPr>
  </w:style>
  <w:style w:type="paragraph" w:customStyle="1" w:styleId="Kolorowalistaakcent11">
    <w:name w:val="Kolorowa lista — akcent 11"/>
    <w:basedOn w:val="Normalny"/>
    <w:qFormat/>
    <w:rsid w:val="00CF1CD2"/>
    <w:pPr>
      <w:ind w:left="720"/>
      <w:contextualSpacing/>
    </w:pPr>
  </w:style>
  <w:style w:type="character" w:styleId="Odwoaniedokomentarza">
    <w:name w:val="annotation reference"/>
    <w:unhideWhenUsed/>
    <w:rsid w:val="007F6D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F6D2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7F6D24"/>
    <w:rPr>
      <w:color w:val="00000A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6D2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F6D24"/>
    <w:rPr>
      <w:b/>
      <w:bCs/>
      <w:color w:val="00000A"/>
      <w:szCs w:val="20"/>
    </w:rPr>
  </w:style>
  <w:style w:type="paragraph" w:styleId="Akapitzlist">
    <w:name w:val="List Paragraph"/>
    <w:basedOn w:val="Normalny"/>
    <w:qFormat/>
    <w:rsid w:val="00594D9A"/>
    <w:pPr>
      <w:ind w:left="720"/>
      <w:contextualSpacing/>
    </w:pPr>
  </w:style>
  <w:style w:type="table" w:styleId="Tabela-Siatka">
    <w:name w:val="Table Grid"/>
    <w:basedOn w:val="Standardowy"/>
    <w:uiPriority w:val="59"/>
    <w:rsid w:val="003E6CA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ipercze">
    <w:name w:val="Hyperlink"/>
    <w:basedOn w:val="Domylnaczcionkaakapitu"/>
    <w:unhideWhenUsed/>
    <w:rsid w:val="004804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0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3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ubenchmark.net/cpu_list.php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pubenchmark.net/cpu_list.php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cpubenchmark.net/cpu_list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pubenchmark.net/cpu_list.php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509C1-3FC2-46D4-9C40-BD28D1FB42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5154</Words>
  <Characters>30930</Characters>
  <Application>Microsoft Office Word</Application>
  <DocSecurity>0</DocSecurity>
  <Lines>257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2 do SIWZ - sprzęt COMOZ</vt:lpstr>
    </vt:vector>
  </TitlesOfParts>
  <Company>ILOT</Company>
  <LinksUpToDate>false</LinksUpToDate>
  <CharactersWithSpaces>36012</CharactersWithSpaces>
  <SharedDoc>false</SharedDoc>
  <HLinks>
    <vt:vector size="6" baseType="variant">
      <vt:variant>
        <vt:i4>7471131</vt:i4>
      </vt:variant>
      <vt:variant>
        <vt:i4>0</vt:i4>
      </vt:variant>
      <vt:variant>
        <vt:i4>0</vt:i4>
      </vt:variant>
      <vt:variant>
        <vt:i4>5</vt:i4>
      </vt:variant>
      <vt:variant>
        <vt:lpwstr>http://www.cpubenchmark.net/cpu_list.php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2 do SIWZ - sprzęt COMOZ</dc:title>
  <dc:subject>COMOZ</dc:subject>
  <dc:creator>Karol Mrowiec</dc:creator>
  <cp:keywords>SIWZ; Przetarg; COMOZ; OPZ</cp:keywords>
  <dc:description>Wersja do akceptacji</dc:description>
  <cp:lastModifiedBy>Elwira Grotek</cp:lastModifiedBy>
  <cp:revision>5</cp:revision>
  <cp:lastPrinted>2015-08-25T11:42:00Z</cp:lastPrinted>
  <dcterms:created xsi:type="dcterms:W3CDTF">2015-08-25T11:38:00Z</dcterms:created>
  <dcterms:modified xsi:type="dcterms:W3CDTF">2015-08-25T11:42:00Z</dcterms:modified>
  <cp:category>Pzetargi</cp:category>
  <cp:contentStatus>Kompletny, do akceptacji</cp:contentStatus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ILOT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