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Default="00AF06A5" w:rsidP="00AF06A5">
      <w:pPr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Zał. 2 do Informacji</w:t>
      </w:r>
    </w:p>
    <w:p w:rsidR="00AF06A5" w:rsidRDefault="00AF06A5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A373E" w:rsidRDefault="00221CBB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REGULAMIN</w:t>
      </w:r>
    </w:p>
    <w:p w:rsidR="009748A6" w:rsidRDefault="009748A6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1CBB" w:rsidRPr="004F1E19" w:rsidRDefault="00221CBB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F1E19">
        <w:rPr>
          <w:rFonts w:ascii="Tahoma" w:hAnsi="Tahoma" w:cs="Tahoma"/>
          <w:b/>
          <w:bCs/>
          <w:sz w:val="20"/>
          <w:szCs w:val="20"/>
        </w:rPr>
        <w:t>prowadzenia dialogu technicznego poprzedzającego ogłoszenie postępowania o udzielenie zamówienia publicznego, którego przedmiotem będzie</w:t>
      </w:r>
      <w:r w:rsidR="00462030" w:rsidRPr="004F1E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1E19" w:rsidRPr="004F1E19">
        <w:rPr>
          <w:rFonts w:ascii="Tahoma" w:hAnsi="Tahoma" w:cs="Tahoma"/>
          <w:b/>
          <w:bCs/>
          <w:sz w:val="20"/>
          <w:szCs w:val="20"/>
        </w:rPr>
        <w:t>d</w:t>
      </w:r>
      <w:r w:rsidR="004F1E19" w:rsidRPr="004F1E19">
        <w:rPr>
          <w:rFonts w:ascii="Tahoma" w:hAnsi="Tahoma" w:cs="Tahoma"/>
          <w:b/>
          <w:color w:val="000000"/>
          <w:sz w:val="20"/>
        </w:rPr>
        <w:t xml:space="preserve">ostawa i montaż </w:t>
      </w:r>
      <w:r w:rsidR="005E1392">
        <w:rPr>
          <w:rFonts w:ascii="Tahoma" w:hAnsi="Tahoma" w:cs="Tahoma"/>
          <w:b/>
          <w:color w:val="000000"/>
          <w:sz w:val="20"/>
        </w:rPr>
        <w:t>agregatu hydraulicznego</w:t>
      </w:r>
      <w:r w:rsidR="004F1E19" w:rsidRPr="004F1E19">
        <w:rPr>
          <w:rFonts w:ascii="Tahoma" w:hAnsi="Tahoma" w:cs="Tahoma"/>
          <w:b/>
          <w:color w:val="000000"/>
          <w:sz w:val="20"/>
        </w:rPr>
        <w:t xml:space="preserve"> oraz wykonanie prac elektro-montażowych w laboratorium badawczym</w:t>
      </w:r>
      <w:r w:rsidR="00462030" w:rsidRPr="004F1E19">
        <w:rPr>
          <w:rFonts w:ascii="Tahoma" w:hAnsi="Tahoma" w:cs="Tahoma"/>
          <w:b/>
          <w:bCs/>
          <w:sz w:val="20"/>
          <w:szCs w:val="20"/>
        </w:rPr>
        <w:t>.</w:t>
      </w:r>
    </w:p>
    <w:p w:rsidR="00221CBB" w:rsidRDefault="00221CBB" w:rsidP="00221CBB">
      <w:pPr>
        <w:jc w:val="both"/>
        <w:rPr>
          <w:rFonts w:ascii="Tahoma" w:hAnsi="Tahoma" w:cs="Tahoma"/>
          <w:bCs/>
          <w:sz w:val="20"/>
          <w:szCs w:val="20"/>
        </w:rPr>
      </w:pPr>
    </w:p>
    <w:p w:rsidR="00221CBB" w:rsidRPr="00221CBB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§1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Niniejszy regulamin określa zasady prowadzenia przez Instytut Lotnictwa dialogu technicznego </w:t>
      </w:r>
      <w:r w:rsidRPr="001E60B1">
        <w:rPr>
          <w:rFonts w:ascii="Tahoma" w:hAnsi="Tahoma" w:cs="Tahoma"/>
          <w:sz w:val="20"/>
          <w:szCs w:val="20"/>
        </w:rPr>
        <w:t xml:space="preserve">poprzedzającego postępowanie o udzielenie zamówienia publicznego, którego przedmiotem będzie </w:t>
      </w:r>
      <w:r w:rsidR="001E60B1" w:rsidRPr="001E60B1">
        <w:rPr>
          <w:rFonts w:ascii="Tahoma" w:hAnsi="Tahoma" w:cs="Tahoma"/>
          <w:bCs/>
          <w:sz w:val="20"/>
          <w:szCs w:val="20"/>
        </w:rPr>
        <w:t>d</w:t>
      </w:r>
      <w:r w:rsidR="001E60B1" w:rsidRPr="001E60B1">
        <w:rPr>
          <w:rFonts w:ascii="Tahoma" w:hAnsi="Tahoma" w:cs="Tahoma"/>
          <w:color w:val="000000"/>
          <w:sz w:val="20"/>
        </w:rPr>
        <w:t xml:space="preserve">ostawa i montaż </w:t>
      </w:r>
      <w:r w:rsidR="005E1392">
        <w:rPr>
          <w:rFonts w:ascii="Tahoma" w:hAnsi="Tahoma" w:cs="Tahoma"/>
          <w:color w:val="000000"/>
          <w:sz w:val="20"/>
        </w:rPr>
        <w:t>agregatu hydraulicznego</w:t>
      </w:r>
      <w:r w:rsidR="001E60B1" w:rsidRPr="001E60B1">
        <w:rPr>
          <w:rFonts w:ascii="Tahoma" w:hAnsi="Tahoma" w:cs="Tahoma"/>
          <w:color w:val="000000"/>
          <w:sz w:val="20"/>
        </w:rPr>
        <w:t xml:space="preserve"> oraz wykonanie prac elektro-montażowych w laboratorium badawczym</w:t>
      </w:r>
      <w:r w:rsidRPr="001E60B1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Przeprowadzenie dialogu technicznego nie zobowiązuje Instytutu do przeprowadzenia postępowania o udzielenie zamówienia publicznego w przedmiocie planowanego przedsięwzięcia.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Wybór wykonawcy zostanie dokonany w trakcie odrębnego postępowania prowadzonego na podstawie ustawy z dnia 29 stycznia 2004 r. Prawo Zamówień Publicznych (Dz. U. z 2013 r. poz. 907 ze zm.), dalej: </w:t>
      </w:r>
      <w:r w:rsidRPr="00221CBB">
        <w:rPr>
          <w:rFonts w:ascii="Tahoma" w:hAnsi="Tahoma" w:cs="Tahoma"/>
          <w:i/>
          <w:sz w:val="20"/>
          <w:szCs w:val="20"/>
        </w:rPr>
        <w:t>„</w:t>
      </w:r>
      <w:r w:rsidR="00A70A38">
        <w:rPr>
          <w:rFonts w:ascii="Tahoma" w:hAnsi="Tahoma" w:cs="Tahoma"/>
          <w:i/>
          <w:sz w:val="20"/>
          <w:szCs w:val="20"/>
        </w:rPr>
        <w:t xml:space="preserve">Ustawa </w:t>
      </w:r>
      <w:proofErr w:type="spellStart"/>
      <w:r w:rsidRPr="00221CB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i/>
          <w:sz w:val="20"/>
          <w:szCs w:val="20"/>
        </w:rPr>
        <w:t>”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Celem dialogu technicznego jest pozyskanie przez Instytut Lotni</w:t>
      </w:r>
      <w:r w:rsidR="00A70A38">
        <w:rPr>
          <w:rFonts w:ascii="Tahoma" w:hAnsi="Tahoma" w:cs="Tahoma"/>
          <w:sz w:val="20"/>
          <w:szCs w:val="20"/>
        </w:rPr>
        <w:t xml:space="preserve">ctwa informacji, które mogą być </w:t>
      </w:r>
      <w:r w:rsidRPr="00221CBB">
        <w:rPr>
          <w:rFonts w:ascii="Tahoma" w:hAnsi="Tahoma" w:cs="Tahoma"/>
          <w:sz w:val="20"/>
          <w:szCs w:val="20"/>
        </w:rPr>
        <w:t>wykorzystane przy przygotowywaniu opi</w:t>
      </w:r>
      <w:r w:rsidR="00A70A38">
        <w:rPr>
          <w:rFonts w:ascii="Tahoma" w:hAnsi="Tahoma" w:cs="Tahoma"/>
          <w:sz w:val="20"/>
          <w:szCs w:val="20"/>
        </w:rPr>
        <w:t xml:space="preserve">su przedmiotu zamówienia, SIWZ </w:t>
      </w:r>
      <w:r w:rsidRPr="00221CBB">
        <w:rPr>
          <w:rFonts w:ascii="Tahoma" w:hAnsi="Tahoma" w:cs="Tahoma"/>
          <w:sz w:val="20"/>
          <w:szCs w:val="20"/>
        </w:rPr>
        <w:t>z zachowaniem zasady uczciwej konkurencji, dla postępowania, o którym mowa w ust. 1.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prowadzony jest na podstawie art. 31a-31c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§2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Ilekroć w Regulaminie jest mowa o: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Regulaminie </w:t>
      </w:r>
      <w:r w:rsidRPr="00221CBB">
        <w:rPr>
          <w:rFonts w:ascii="Tahoma" w:hAnsi="Tahoma" w:cs="Tahoma"/>
          <w:sz w:val="20"/>
          <w:szCs w:val="20"/>
        </w:rPr>
        <w:t>- rozumie się przez to niniejszy Regulamin;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Informacji </w:t>
      </w:r>
      <w:r w:rsidRPr="00221CBB">
        <w:rPr>
          <w:rFonts w:ascii="Tahoma" w:hAnsi="Tahoma" w:cs="Tahoma"/>
          <w:sz w:val="20"/>
          <w:szCs w:val="20"/>
        </w:rPr>
        <w:t xml:space="preserve">- należy rozumieć przez to informację o dialogu technicznym w przedmiocie realizacji przedsięwzięcia polegającego na </w:t>
      </w:r>
      <w:r w:rsidR="0018327D" w:rsidRPr="001E60B1">
        <w:rPr>
          <w:rFonts w:ascii="Tahoma" w:hAnsi="Tahoma" w:cs="Tahoma"/>
          <w:bCs/>
          <w:sz w:val="20"/>
          <w:szCs w:val="20"/>
        </w:rPr>
        <w:t>d</w:t>
      </w:r>
      <w:r w:rsidR="0018327D" w:rsidRPr="001E60B1">
        <w:rPr>
          <w:rFonts w:ascii="Tahoma" w:hAnsi="Tahoma" w:cs="Tahoma"/>
          <w:color w:val="000000"/>
          <w:sz w:val="20"/>
        </w:rPr>
        <w:t>ostaw</w:t>
      </w:r>
      <w:r w:rsidR="0018327D">
        <w:rPr>
          <w:rFonts w:ascii="Tahoma" w:hAnsi="Tahoma" w:cs="Tahoma"/>
          <w:color w:val="000000"/>
          <w:sz w:val="20"/>
        </w:rPr>
        <w:t>ie</w:t>
      </w:r>
      <w:r w:rsidR="0018327D" w:rsidRPr="001E60B1">
        <w:rPr>
          <w:rFonts w:ascii="Tahoma" w:hAnsi="Tahoma" w:cs="Tahoma"/>
          <w:color w:val="000000"/>
          <w:sz w:val="20"/>
        </w:rPr>
        <w:t xml:space="preserve"> i montaż</w:t>
      </w:r>
      <w:r w:rsidR="0018327D">
        <w:rPr>
          <w:rFonts w:ascii="Tahoma" w:hAnsi="Tahoma" w:cs="Tahoma"/>
          <w:color w:val="000000"/>
          <w:sz w:val="20"/>
        </w:rPr>
        <w:t>u</w:t>
      </w:r>
      <w:r w:rsidR="0018327D" w:rsidRPr="001E60B1">
        <w:rPr>
          <w:rFonts w:ascii="Tahoma" w:hAnsi="Tahoma" w:cs="Tahoma"/>
          <w:color w:val="000000"/>
          <w:sz w:val="20"/>
        </w:rPr>
        <w:t xml:space="preserve"> szaf sterowniczych i zasilających oraz wykonanie prac elektro-montażowych w laboratorium badawczym</w:t>
      </w:r>
      <w:r w:rsidRPr="00221CBB">
        <w:rPr>
          <w:rFonts w:ascii="Tahoma" w:hAnsi="Tahoma" w:cs="Tahoma"/>
          <w:sz w:val="20"/>
          <w:szCs w:val="20"/>
        </w:rPr>
        <w:t>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Instytut </w:t>
      </w:r>
      <w:r w:rsidRPr="00221CBB">
        <w:rPr>
          <w:rFonts w:ascii="Tahoma" w:hAnsi="Tahoma" w:cs="Tahoma"/>
          <w:sz w:val="20"/>
          <w:szCs w:val="20"/>
        </w:rPr>
        <w:t>- należy rozumieć przez to Instytut Lotnictwa;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Uczestniku </w:t>
      </w:r>
      <w:r w:rsidRPr="00221CBB">
        <w:rPr>
          <w:rFonts w:ascii="Tahoma" w:hAnsi="Tahoma" w:cs="Tahoma"/>
          <w:sz w:val="20"/>
          <w:szCs w:val="20"/>
        </w:rPr>
        <w:t>- należy rozumieć przez to podmioty dopuszczone do niniejszego dialogu technicznego;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Dialogu </w:t>
      </w:r>
      <w:r w:rsidRPr="00221CBB">
        <w:rPr>
          <w:rFonts w:ascii="Tahoma" w:hAnsi="Tahoma" w:cs="Tahoma"/>
          <w:sz w:val="20"/>
          <w:szCs w:val="20"/>
        </w:rPr>
        <w:t xml:space="preserve">- należy rozumieć przez to dialog techniczny uregulowany przepisami art. 31a-c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 xml:space="preserve"> prowadzony w zakresie przedmiotowego przedsięwzięcia;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Komisji </w:t>
      </w:r>
      <w:r w:rsidRPr="00221CBB">
        <w:rPr>
          <w:rFonts w:ascii="Tahoma" w:hAnsi="Tahoma" w:cs="Tahoma"/>
          <w:sz w:val="20"/>
          <w:szCs w:val="20"/>
        </w:rPr>
        <w:t>- należy rozumieć przez to zespół osób powołany przez właściwe organy Instytutu wg wewnętrznych uregulowań, w celu przeprowadzenia niniejszego dialogu technicznego;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Przedsięwzięciu </w:t>
      </w:r>
      <w:r>
        <w:rPr>
          <w:rFonts w:ascii="Tahoma" w:hAnsi="Tahoma" w:cs="Tahoma"/>
          <w:sz w:val="20"/>
          <w:szCs w:val="20"/>
        </w:rPr>
        <w:t>–</w:t>
      </w:r>
      <w:r w:rsidRPr="00221CBB">
        <w:rPr>
          <w:rFonts w:ascii="Tahoma" w:hAnsi="Tahoma" w:cs="Tahoma"/>
          <w:sz w:val="20"/>
          <w:szCs w:val="20"/>
        </w:rPr>
        <w:t xml:space="preserve"> </w:t>
      </w:r>
      <w:r w:rsidR="0018327D" w:rsidRPr="001E60B1">
        <w:rPr>
          <w:rFonts w:ascii="Tahoma" w:hAnsi="Tahoma" w:cs="Tahoma"/>
          <w:bCs/>
          <w:sz w:val="20"/>
          <w:szCs w:val="20"/>
        </w:rPr>
        <w:t>d</w:t>
      </w:r>
      <w:r w:rsidR="0018327D">
        <w:rPr>
          <w:rFonts w:ascii="Tahoma" w:hAnsi="Tahoma" w:cs="Tahoma"/>
          <w:color w:val="000000"/>
          <w:sz w:val="20"/>
        </w:rPr>
        <w:t>ostawie</w:t>
      </w:r>
      <w:r w:rsidR="0018327D" w:rsidRPr="001E60B1">
        <w:rPr>
          <w:rFonts w:ascii="Tahoma" w:hAnsi="Tahoma" w:cs="Tahoma"/>
          <w:color w:val="000000"/>
          <w:sz w:val="20"/>
        </w:rPr>
        <w:t xml:space="preserve"> i montaż</w:t>
      </w:r>
      <w:r w:rsidR="0018327D">
        <w:rPr>
          <w:rFonts w:ascii="Tahoma" w:hAnsi="Tahoma" w:cs="Tahoma"/>
          <w:color w:val="000000"/>
          <w:sz w:val="20"/>
        </w:rPr>
        <w:t>u</w:t>
      </w:r>
      <w:r w:rsidR="0018327D" w:rsidRPr="001E60B1">
        <w:rPr>
          <w:rFonts w:ascii="Tahoma" w:hAnsi="Tahoma" w:cs="Tahoma"/>
          <w:color w:val="000000"/>
          <w:sz w:val="20"/>
        </w:rPr>
        <w:t xml:space="preserve"> </w:t>
      </w:r>
      <w:r w:rsidR="005E1392">
        <w:rPr>
          <w:rFonts w:ascii="Tahoma" w:hAnsi="Tahoma" w:cs="Tahoma"/>
          <w:color w:val="000000"/>
          <w:sz w:val="20"/>
        </w:rPr>
        <w:t>agregatu hydraulicznego oraz wykonanie</w:t>
      </w:r>
      <w:r w:rsidR="0018327D" w:rsidRPr="001E60B1">
        <w:rPr>
          <w:rFonts w:ascii="Tahoma" w:hAnsi="Tahoma" w:cs="Tahoma"/>
          <w:color w:val="000000"/>
          <w:sz w:val="20"/>
        </w:rPr>
        <w:t xml:space="preserve"> prac elektro-montażowych w laboratorium badawczym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407869" w:rsidRDefault="00407869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§3</w:t>
      </w:r>
    </w:p>
    <w:p w:rsidR="00221CBB" w:rsidRPr="00221CBB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Za przygotowanie i przeprowadzenie dialog</w:t>
      </w:r>
      <w:r w:rsidR="00A70A38">
        <w:rPr>
          <w:rFonts w:ascii="Tahoma" w:hAnsi="Tahoma" w:cs="Tahoma"/>
          <w:sz w:val="20"/>
          <w:szCs w:val="20"/>
        </w:rPr>
        <w:t xml:space="preserve">u technicznego odpowiada </w:t>
      </w:r>
      <w:r w:rsidR="00E27216">
        <w:rPr>
          <w:rFonts w:ascii="Tahoma" w:hAnsi="Tahoma" w:cs="Tahoma"/>
          <w:sz w:val="20"/>
          <w:szCs w:val="20"/>
        </w:rPr>
        <w:t>Komisja.</w:t>
      </w:r>
    </w:p>
    <w:p w:rsidR="00221CBB" w:rsidRPr="00221CBB" w:rsidRDefault="00A70A38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Zespół</w:t>
      </w:r>
      <w:r w:rsidR="00221CBB" w:rsidRPr="00221CBB">
        <w:rPr>
          <w:rFonts w:ascii="Tahoma" w:hAnsi="Tahoma" w:cs="Tahoma"/>
          <w:sz w:val="20"/>
          <w:szCs w:val="20"/>
        </w:rPr>
        <w:t xml:space="preserve"> może działać przy wsparciu biegłych i doradców.</w:t>
      </w:r>
    </w:p>
    <w:p w:rsidR="00221CBB" w:rsidRPr="00221CBB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Obsługę kancelaryjną prowadzonego dialogu technicznego zapewnia Instytut.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§4</w:t>
      </w:r>
    </w:p>
    <w:p w:rsidR="00221CBB" w:rsidRPr="00921BFC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zostaje wszczęty poprzez zamieszczenie Informacji na stronie internetowej Instytutu: </w:t>
      </w:r>
      <w:hyperlink r:id="rId8" w:history="1">
        <w:r w:rsidR="00921BFC" w:rsidRPr="003F2E21">
          <w:rPr>
            <w:rStyle w:val="Hipercze"/>
            <w:rFonts w:ascii="Tahoma" w:hAnsi="Tahoma" w:cs="Tahoma"/>
            <w:sz w:val="20"/>
            <w:szCs w:val="20"/>
          </w:rPr>
          <w:t>http://ilot.edu.pl</w:t>
        </w:r>
      </w:hyperlink>
      <w:r w:rsidR="00921BFC">
        <w:rPr>
          <w:rFonts w:ascii="Tahoma" w:hAnsi="Tahoma" w:cs="Tahoma"/>
          <w:sz w:val="20"/>
          <w:szCs w:val="20"/>
          <w:u w:val="single"/>
        </w:rPr>
        <w:t xml:space="preserve"> </w:t>
      </w:r>
      <w:r w:rsidR="00921BFC" w:rsidRPr="00921BFC">
        <w:rPr>
          <w:rFonts w:ascii="Tahoma" w:hAnsi="Tahoma" w:cs="Tahoma"/>
          <w:sz w:val="20"/>
          <w:szCs w:val="20"/>
        </w:rPr>
        <w:t>w zakładce „przetargi i ogłoszenia”, postępowanie nr 144/DE/Z/15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Wnios</w:t>
      </w:r>
      <w:r w:rsidR="00FA124A">
        <w:rPr>
          <w:rFonts w:ascii="Tahoma" w:hAnsi="Tahoma" w:cs="Tahoma"/>
          <w:sz w:val="20"/>
          <w:szCs w:val="20"/>
        </w:rPr>
        <w:t>ki o dopuszczenie do udziału w d</w:t>
      </w:r>
      <w:r w:rsidRPr="00221CBB">
        <w:rPr>
          <w:rFonts w:ascii="Tahoma" w:hAnsi="Tahoma" w:cs="Tahoma"/>
          <w:sz w:val="20"/>
          <w:szCs w:val="20"/>
        </w:rPr>
        <w:t>ialogu składa się w trybie, terminie i miejscu określonym w Informacji.</w:t>
      </w:r>
    </w:p>
    <w:p w:rsidR="00221CBB" w:rsidRPr="00221CBB" w:rsidRDefault="00A70A38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Przewodniczący </w:t>
      </w:r>
      <w:r w:rsidR="00983E72">
        <w:rPr>
          <w:rFonts w:ascii="Tahoma" w:hAnsi="Tahoma" w:cs="Tahoma"/>
          <w:sz w:val="20"/>
          <w:szCs w:val="20"/>
        </w:rPr>
        <w:t>Komisji</w:t>
      </w:r>
      <w:r w:rsidR="00221CBB" w:rsidRPr="00221CBB">
        <w:rPr>
          <w:rFonts w:ascii="Tahoma" w:hAnsi="Tahoma" w:cs="Tahoma"/>
          <w:sz w:val="20"/>
          <w:szCs w:val="20"/>
        </w:rPr>
        <w:t>, po publikacji Informacji,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Informacje uzupełniające służące lepszemu opisaniu przedmiotu i warunków realizacji przyszłego zamówienia są publikowanie na stronie internetowej Instytutu. Po otwarciu wniosków, o których mowa</w:t>
      </w:r>
      <w:r w:rsidR="00506871">
        <w:rPr>
          <w:rFonts w:ascii="Tahoma" w:hAnsi="Tahoma" w:cs="Tahoma"/>
          <w:sz w:val="20"/>
          <w:szCs w:val="20"/>
        </w:rPr>
        <w:t xml:space="preserve"> w ust. 2 Przewodniczący Komisji</w:t>
      </w:r>
      <w:r w:rsidRPr="00221CBB">
        <w:rPr>
          <w:rFonts w:ascii="Tahoma" w:hAnsi="Tahoma" w:cs="Tahoma"/>
          <w:sz w:val="20"/>
          <w:szCs w:val="20"/>
        </w:rPr>
        <w:t xml:space="preserve"> przygotowuje harmonogram spotkań z podmiotami, które w</w:t>
      </w:r>
      <w:r w:rsidR="00FA124A">
        <w:rPr>
          <w:rFonts w:ascii="Tahoma" w:hAnsi="Tahoma" w:cs="Tahoma"/>
          <w:sz w:val="20"/>
          <w:szCs w:val="20"/>
        </w:rPr>
        <w:t>yraziły chęć wzięcia udziału w d</w:t>
      </w:r>
      <w:r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Komisja</w:t>
      </w:r>
      <w:r w:rsidR="00221CBB" w:rsidRPr="00221CBB">
        <w:rPr>
          <w:rFonts w:ascii="Tahoma" w:hAnsi="Tahoma" w:cs="Tahoma"/>
          <w:sz w:val="20"/>
          <w:szCs w:val="20"/>
        </w:rPr>
        <w:t xml:space="preserve"> przeprowadza weryfikację pod względem formalnym złożon</w:t>
      </w:r>
      <w:r w:rsidR="00FA124A">
        <w:rPr>
          <w:rFonts w:ascii="Tahoma" w:hAnsi="Tahoma" w:cs="Tahoma"/>
          <w:sz w:val="20"/>
          <w:szCs w:val="20"/>
        </w:rPr>
        <w:t>ych wniosków o dopuszczenie do d</w:t>
      </w:r>
      <w:r w:rsidR="00221CBB"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 Komisji</w:t>
      </w:r>
      <w:r w:rsidR="00221CBB" w:rsidRPr="00221CBB">
        <w:rPr>
          <w:rFonts w:ascii="Tahoma" w:hAnsi="Tahoma" w:cs="Tahoma"/>
          <w:sz w:val="20"/>
          <w:szCs w:val="20"/>
        </w:rPr>
        <w:t xml:space="preserve"> zaprasza po</w:t>
      </w:r>
      <w:r w:rsidR="00407869">
        <w:rPr>
          <w:rFonts w:ascii="Tahoma" w:hAnsi="Tahoma" w:cs="Tahoma"/>
          <w:sz w:val="20"/>
          <w:szCs w:val="20"/>
        </w:rPr>
        <w:t>d</w:t>
      </w:r>
      <w:r w:rsidR="00221CBB" w:rsidRPr="00221CBB">
        <w:rPr>
          <w:rFonts w:ascii="Tahoma" w:hAnsi="Tahoma" w:cs="Tahoma"/>
          <w:sz w:val="20"/>
          <w:szCs w:val="20"/>
        </w:rPr>
        <w:t>mioty do udziału w dialogu technicznym przekazując im informacje na temat terminu i miejsca spotkania.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Zaproszenie winno być wysłane w terminie nie krótszym niż trzy dni przed datą wyznaczonego spotkania. W za</w:t>
      </w:r>
      <w:r w:rsidR="00FA124A">
        <w:rPr>
          <w:rFonts w:ascii="Tahoma" w:hAnsi="Tahoma" w:cs="Tahoma"/>
          <w:sz w:val="20"/>
          <w:szCs w:val="20"/>
        </w:rPr>
        <w:t>pros</w:t>
      </w:r>
      <w:r w:rsidR="00506871">
        <w:rPr>
          <w:rFonts w:ascii="Tahoma" w:hAnsi="Tahoma" w:cs="Tahoma"/>
          <w:sz w:val="20"/>
          <w:szCs w:val="20"/>
        </w:rPr>
        <w:t>zeniu Przewodniczący Komisji</w:t>
      </w:r>
      <w:r w:rsidRPr="00221CBB">
        <w:rPr>
          <w:rFonts w:ascii="Tahoma" w:hAnsi="Tahoma" w:cs="Tahoma"/>
          <w:sz w:val="20"/>
          <w:szCs w:val="20"/>
        </w:rPr>
        <w:t xml:space="preserve">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Termin spotkania może zostać przesunięty jedynie po wyrażeniu zgody przez obie strony, z zastrzeżeniem, że wyznaczenie nowego terminu nie spowoduje znaczącego wydłużenia procedur</w:t>
      </w:r>
      <w:r w:rsidR="00FA124A">
        <w:rPr>
          <w:rFonts w:ascii="Tahoma" w:hAnsi="Tahoma" w:cs="Tahoma"/>
          <w:sz w:val="20"/>
          <w:szCs w:val="20"/>
        </w:rPr>
        <w:t>y związanej z przeprowadzeniem d</w:t>
      </w:r>
      <w:r w:rsidRPr="00221CBB">
        <w:rPr>
          <w:rFonts w:ascii="Tahoma" w:hAnsi="Tahoma" w:cs="Tahoma"/>
          <w:sz w:val="20"/>
          <w:szCs w:val="20"/>
        </w:rPr>
        <w:t>ialogu.</w:t>
      </w:r>
      <w:bookmarkStart w:id="0" w:name="bookmark0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§5</w:t>
      </w:r>
      <w:bookmarkEnd w:id="0"/>
    </w:p>
    <w:p w:rsidR="00221CBB" w:rsidRPr="00221CBB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techniczny jest prowadzony w sposób zapewniający zachowanie uczciwej konkurencji oraz zachowanie równego traktowania podmiotów uczestn</w:t>
      </w:r>
      <w:r w:rsidR="00FA124A">
        <w:rPr>
          <w:rFonts w:ascii="Tahoma" w:hAnsi="Tahoma" w:cs="Tahoma"/>
          <w:sz w:val="20"/>
          <w:szCs w:val="20"/>
        </w:rPr>
        <w:t>iczących w d</w:t>
      </w:r>
      <w:r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Czynności związane z przygotowaniem oraz przeprowadzeniem dialogu technicznego wykonują osoby zapewniające bezstronność i obiektywizm.</w:t>
      </w:r>
      <w:bookmarkStart w:id="1" w:name="bookmark1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§6</w:t>
      </w:r>
      <w:bookmarkEnd w:id="1"/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z zaproszo</w:t>
      </w:r>
      <w:r w:rsidR="00FA124A">
        <w:rPr>
          <w:rFonts w:ascii="Tahoma" w:hAnsi="Tahoma" w:cs="Tahoma"/>
          <w:sz w:val="20"/>
          <w:szCs w:val="20"/>
        </w:rPr>
        <w:t xml:space="preserve">nymi podmiotami prowadzi </w:t>
      </w:r>
      <w:r w:rsidR="00506871">
        <w:rPr>
          <w:rFonts w:ascii="Tahoma" w:hAnsi="Tahoma" w:cs="Tahoma"/>
          <w:sz w:val="20"/>
          <w:szCs w:val="20"/>
        </w:rPr>
        <w:t>Komisja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FA124A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toku prowadzonego dialogu</w:t>
      </w:r>
      <w:r w:rsidR="00221CBB" w:rsidRPr="00221CBB">
        <w:rPr>
          <w:rFonts w:ascii="Tahoma" w:hAnsi="Tahoma" w:cs="Tahoma"/>
          <w:sz w:val="20"/>
          <w:szCs w:val="20"/>
        </w:rPr>
        <w:t xml:space="preserve"> </w:t>
      </w:r>
      <w:r w:rsidR="00506871">
        <w:rPr>
          <w:rFonts w:ascii="Tahoma" w:hAnsi="Tahoma" w:cs="Tahoma"/>
          <w:sz w:val="20"/>
          <w:szCs w:val="20"/>
        </w:rPr>
        <w:t>Komisja</w:t>
      </w:r>
      <w:r>
        <w:rPr>
          <w:rFonts w:ascii="Tahoma" w:hAnsi="Tahoma" w:cs="Tahoma"/>
          <w:sz w:val="20"/>
          <w:szCs w:val="20"/>
        </w:rPr>
        <w:t xml:space="preserve"> </w:t>
      </w:r>
      <w:r w:rsidR="00221CBB" w:rsidRPr="00221CBB">
        <w:rPr>
          <w:rFonts w:ascii="Tahoma" w:hAnsi="Tahoma" w:cs="Tahoma"/>
          <w:sz w:val="20"/>
          <w:szCs w:val="20"/>
        </w:rPr>
        <w:t>przygotowuje odpowiedzi na pisma składane przez podm</w:t>
      </w:r>
      <w:r>
        <w:rPr>
          <w:rFonts w:ascii="Tahoma" w:hAnsi="Tahoma" w:cs="Tahoma"/>
          <w:sz w:val="20"/>
          <w:szCs w:val="20"/>
        </w:rPr>
        <w:t>ioty uczestniczące w dialogu</w:t>
      </w:r>
      <w:r w:rsidR="00221CBB"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prowadzony jest z poszczególnymi podmiotami z osobna.</w:t>
      </w:r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Instytut nie pokrywa żadnych kosztów poniesionych przez uczes</w:t>
      </w:r>
      <w:r w:rsidR="00FA124A">
        <w:rPr>
          <w:rFonts w:ascii="Tahoma" w:hAnsi="Tahoma" w:cs="Tahoma"/>
          <w:sz w:val="20"/>
          <w:szCs w:val="20"/>
        </w:rPr>
        <w:t>tników związanych z udziałem w d</w:t>
      </w:r>
      <w:r w:rsidRPr="00221CBB">
        <w:rPr>
          <w:rFonts w:ascii="Tahoma" w:hAnsi="Tahoma" w:cs="Tahoma"/>
          <w:sz w:val="20"/>
          <w:szCs w:val="20"/>
        </w:rPr>
        <w:t>ialogu.</w:t>
      </w:r>
      <w:bookmarkStart w:id="2" w:name="bookmark2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§7</w:t>
      </w:r>
      <w:bookmarkEnd w:id="2"/>
    </w:p>
    <w:p w:rsidR="00221CBB" w:rsidRPr="00221CBB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prowadzi się w języku polskim</w:t>
      </w:r>
      <w:r w:rsidR="00AC3380">
        <w:rPr>
          <w:rFonts w:ascii="Tahoma" w:hAnsi="Tahoma" w:cs="Tahoma"/>
          <w:sz w:val="20"/>
          <w:szCs w:val="20"/>
        </w:rPr>
        <w:t>.</w:t>
      </w:r>
      <w:bookmarkStart w:id="3" w:name="_GoBack"/>
      <w:bookmarkEnd w:id="3"/>
    </w:p>
    <w:p w:rsidR="00221CBB" w:rsidRPr="00221CBB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Wszelkie oświadczenia, wnioski, zawiadomienia oraz informacje mogą być przekazywane pomiędzy Instytutem oraz Uczestnikami drogą elektroniczną (e-mail), każda ze stron na żądanie drugiej niezwłocznie potwierdza fakt ich otrzymania.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§8</w:t>
      </w:r>
    </w:p>
    <w:p w:rsidR="00221CBB" w:rsidRPr="00221CBB" w:rsidRDefault="00FA124A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Prowadzony d</w:t>
      </w:r>
      <w:r w:rsidR="00221CBB" w:rsidRPr="00221CBB">
        <w:rPr>
          <w:rFonts w:ascii="Tahoma" w:hAnsi="Tahoma" w:cs="Tahoma"/>
          <w:sz w:val="20"/>
          <w:szCs w:val="20"/>
        </w:rPr>
        <w:t>ialog ma charakter jawny.</w:t>
      </w:r>
    </w:p>
    <w:p w:rsidR="00221CBB" w:rsidRPr="00221CBB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Instytut nie ujawni informacji stanowiących tajemnicę przedsiębiorstwa w rozumieniu przepisów o zwalczaniu nieuczciwej konkurencji, </w:t>
      </w:r>
      <w:r w:rsidR="00FA124A">
        <w:rPr>
          <w:rFonts w:ascii="Tahoma" w:hAnsi="Tahoma" w:cs="Tahoma"/>
          <w:sz w:val="20"/>
          <w:szCs w:val="20"/>
        </w:rPr>
        <w:t>jeżeli podmiot uczestniczący w d</w:t>
      </w:r>
      <w:r w:rsidRPr="00221CBB">
        <w:rPr>
          <w:rFonts w:ascii="Tahoma" w:hAnsi="Tahoma" w:cs="Tahoma"/>
          <w:sz w:val="20"/>
          <w:szCs w:val="20"/>
        </w:rPr>
        <w:t>ialogu, nie później niż przed przekazaniem informacji zastrzegł, że przekazywane konkretnie wskazane informacje nie mogą być udostępniane innym podmiotom.</w:t>
      </w:r>
    </w:p>
    <w:p w:rsidR="00221CBB" w:rsidRPr="00221CBB" w:rsidRDefault="00506871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zobowiązana</w:t>
      </w:r>
      <w:r w:rsidR="00221CBB" w:rsidRPr="00221CBB">
        <w:rPr>
          <w:rFonts w:ascii="Tahoma" w:hAnsi="Tahoma" w:cs="Tahoma"/>
          <w:sz w:val="20"/>
          <w:szCs w:val="20"/>
        </w:rPr>
        <w:t xml:space="preserve">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221CBB" w:rsidRPr="00221CBB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Protokół przechowywany jest w siedzibie Instytutu w sposób gwarantujący jego nienaruszalność.</w:t>
      </w:r>
      <w:bookmarkStart w:id="4" w:name="bookmark3"/>
    </w:p>
    <w:p w:rsidR="00221CBB" w:rsidRPr="00221CBB" w:rsidRDefault="00221CBB" w:rsidP="00FA124A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§9</w:t>
      </w:r>
      <w:bookmarkEnd w:id="4"/>
    </w:p>
    <w:p w:rsidR="00407869" w:rsidRPr="00407869" w:rsidRDefault="00221CBB" w:rsidP="002D1A8E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będzie prowadzony do dnia, w którym Instytut </w:t>
      </w:r>
      <w:r w:rsidR="00407869">
        <w:rPr>
          <w:rFonts w:ascii="Tahoma" w:hAnsi="Tahoma" w:cs="Tahoma"/>
          <w:sz w:val="20"/>
          <w:szCs w:val="20"/>
        </w:rPr>
        <w:t xml:space="preserve">pozyska wiedzę wystarczającą do </w:t>
      </w:r>
      <w:r w:rsidRPr="004F1E19">
        <w:rPr>
          <w:rFonts w:ascii="Tahoma" w:hAnsi="Tahoma" w:cs="Tahoma"/>
          <w:sz w:val="20"/>
          <w:szCs w:val="20"/>
        </w:rPr>
        <w:t xml:space="preserve">precyzyjnego określenia możliwych do spełnienia wymagań </w:t>
      </w:r>
      <w:r w:rsidR="00407869" w:rsidRPr="004F1E19">
        <w:rPr>
          <w:rFonts w:ascii="Tahoma" w:hAnsi="Tahoma" w:cs="Tahoma"/>
          <w:sz w:val="20"/>
          <w:szCs w:val="20"/>
        </w:rPr>
        <w:t xml:space="preserve">w zakresie </w:t>
      </w:r>
      <w:r w:rsidR="004F1E19" w:rsidRPr="004F1E19">
        <w:rPr>
          <w:rFonts w:ascii="Tahoma" w:hAnsi="Tahoma" w:cs="Tahoma"/>
          <w:bCs/>
          <w:sz w:val="20"/>
          <w:szCs w:val="20"/>
        </w:rPr>
        <w:t>d</w:t>
      </w:r>
      <w:r w:rsidR="004F1E19" w:rsidRPr="004F1E19">
        <w:rPr>
          <w:rFonts w:ascii="Tahoma" w:hAnsi="Tahoma" w:cs="Tahoma"/>
          <w:color w:val="000000"/>
          <w:sz w:val="20"/>
        </w:rPr>
        <w:t xml:space="preserve">ostawy i montażu </w:t>
      </w:r>
      <w:r w:rsidR="005E1392">
        <w:rPr>
          <w:rFonts w:ascii="Tahoma" w:hAnsi="Tahoma" w:cs="Tahoma"/>
          <w:color w:val="000000"/>
          <w:sz w:val="20"/>
        </w:rPr>
        <w:t>agregatu hydraulicznego</w:t>
      </w:r>
      <w:r w:rsidR="004F1E19" w:rsidRPr="004F1E19">
        <w:rPr>
          <w:rFonts w:ascii="Tahoma" w:hAnsi="Tahoma" w:cs="Tahoma"/>
          <w:color w:val="000000"/>
          <w:sz w:val="20"/>
        </w:rPr>
        <w:t xml:space="preserve"> oraz wykonania prac elektro-montażowych w laboratorium badawczym.</w:t>
      </w:r>
    </w:p>
    <w:p w:rsidR="00221CBB" w:rsidRPr="00221CBB" w:rsidRDefault="00221CBB" w:rsidP="00FA124A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Instytut zastrzega sobie prawo zakończenia dialogu na każdym jego etapie bez podania przyczyn.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§10</w:t>
      </w:r>
    </w:p>
    <w:p w:rsidR="00221CBB" w:rsidRPr="00221CBB" w:rsidRDefault="00FA124A" w:rsidP="00FA124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decyzji Instytutu w toku d</w:t>
      </w:r>
      <w:r w:rsidR="00221CBB" w:rsidRPr="00221CBB">
        <w:rPr>
          <w:rFonts w:ascii="Tahoma" w:hAnsi="Tahoma" w:cs="Tahoma"/>
          <w:sz w:val="20"/>
          <w:szCs w:val="20"/>
        </w:rPr>
        <w:t>ialogu, nie przysługują uczestnikom dialogu żadne środki odwoławcze.</w:t>
      </w:r>
      <w:bookmarkStart w:id="5" w:name="bookmark4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§1</w:t>
      </w:r>
      <w:bookmarkEnd w:id="5"/>
      <w:r w:rsidR="00BC2EC5">
        <w:rPr>
          <w:rFonts w:ascii="Tahoma" w:hAnsi="Tahoma" w:cs="Tahoma"/>
          <w:b/>
          <w:sz w:val="20"/>
          <w:szCs w:val="20"/>
        </w:rPr>
        <w:t>1</w:t>
      </w:r>
    </w:p>
    <w:p w:rsidR="00221CBB" w:rsidRPr="00221CBB" w:rsidRDefault="00221CBB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Po zakończe</w:t>
      </w:r>
      <w:r w:rsidR="00B4598D">
        <w:rPr>
          <w:rFonts w:ascii="Tahoma" w:hAnsi="Tahoma" w:cs="Tahoma"/>
          <w:sz w:val="20"/>
          <w:szCs w:val="20"/>
        </w:rPr>
        <w:t>niu dialogu technicznego Komisja</w:t>
      </w:r>
      <w:r w:rsidRPr="00221CBB">
        <w:rPr>
          <w:rFonts w:ascii="Tahoma" w:hAnsi="Tahoma" w:cs="Tahoma"/>
          <w:sz w:val="20"/>
          <w:szCs w:val="20"/>
        </w:rPr>
        <w:t xml:space="preserve"> sporządza: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Protok</w:t>
      </w:r>
      <w:r w:rsidR="00FA124A">
        <w:rPr>
          <w:rFonts w:ascii="Tahoma" w:hAnsi="Tahoma" w:cs="Tahoma"/>
          <w:sz w:val="20"/>
          <w:szCs w:val="20"/>
        </w:rPr>
        <w:t>ół z przeprowadzonego d</w:t>
      </w:r>
      <w:r w:rsidRPr="00221CBB">
        <w:rPr>
          <w:rFonts w:ascii="Tahoma" w:hAnsi="Tahoma" w:cs="Tahoma"/>
          <w:sz w:val="20"/>
          <w:szCs w:val="20"/>
        </w:rPr>
        <w:t>ialogu technicznego;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lastRenderedPageBreak/>
        <w:t xml:space="preserve">Notatkę zawierającą informację o przeprowadzeniu dialogu technicznego w celu zamieszczenia tej informacji w ogłoszeniu o zmówieniu zgodnie z art. 31c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;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Rekomendacje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FA124A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zakończeniu d</w:t>
      </w:r>
      <w:r w:rsidR="00221CBB" w:rsidRPr="00221CBB">
        <w:rPr>
          <w:rFonts w:ascii="Tahoma" w:hAnsi="Tahoma" w:cs="Tahoma"/>
          <w:sz w:val="20"/>
          <w:szCs w:val="20"/>
        </w:rPr>
        <w:t>ialogu</w:t>
      </w:r>
      <w:r>
        <w:rPr>
          <w:rFonts w:ascii="Tahoma" w:hAnsi="Tahoma" w:cs="Tahoma"/>
          <w:sz w:val="20"/>
          <w:szCs w:val="20"/>
        </w:rPr>
        <w:t xml:space="preserve"> Zespół</w:t>
      </w:r>
      <w:r w:rsidR="00221CBB" w:rsidRPr="00221CBB">
        <w:rPr>
          <w:rFonts w:ascii="Tahoma" w:hAnsi="Tahoma" w:cs="Tahoma"/>
          <w:sz w:val="20"/>
          <w:szCs w:val="20"/>
        </w:rPr>
        <w:t xml:space="preserve"> poinformuje wszy</w:t>
      </w:r>
      <w:r>
        <w:rPr>
          <w:rFonts w:ascii="Tahoma" w:hAnsi="Tahoma" w:cs="Tahoma"/>
          <w:sz w:val="20"/>
          <w:szCs w:val="20"/>
        </w:rPr>
        <w:t>stkie podmioty uczestniczące w d</w:t>
      </w:r>
      <w:r w:rsidR="00221CBB" w:rsidRPr="00221CBB">
        <w:rPr>
          <w:rFonts w:ascii="Tahoma" w:hAnsi="Tahoma" w:cs="Tahoma"/>
          <w:sz w:val="20"/>
          <w:szCs w:val="20"/>
        </w:rPr>
        <w:t>ialogu.</w:t>
      </w:r>
      <w:bookmarkStart w:id="6" w:name="bookmark5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§12</w:t>
      </w:r>
      <w:bookmarkEnd w:id="6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Podmiotom, które uczestniczyły w dialogu technicznym zostaną zwrócone na ich wniosek wszelkie złożone przez nie plany, rysunki, modele, wzory, programy komputerowe oraz inne podobne materiały.</w:t>
      </w:r>
    </w:p>
    <w:p w:rsidR="00486B0A" w:rsidRPr="00221CBB" w:rsidRDefault="00486B0A" w:rsidP="00221CBB">
      <w:pPr>
        <w:jc w:val="both"/>
        <w:rPr>
          <w:rFonts w:ascii="Tahoma" w:hAnsi="Tahoma" w:cs="Tahoma"/>
          <w:sz w:val="20"/>
          <w:szCs w:val="20"/>
        </w:rPr>
      </w:pPr>
    </w:p>
    <w:sectPr w:rsidR="00486B0A" w:rsidRPr="00221CBB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D" w:rsidRDefault="00EB52CD">
      <w:r>
        <w:separator/>
      </w:r>
    </w:p>
  </w:endnote>
  <w:endnote w:type="continuationSeparator" w:id="0">
    <w:p w:rsidR="00EB52CD" w:rsidRDefault="00E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D430BD" w:rsidRDefault="00EA7695" w:rsidP="00D430BD">
    <w:pPr>
      <w:pStyle w:val="Stopka"/>
      <w:rPr>
        <w:iCs/>
        <w:sz w:val="20"/>
        <w:szCs w:val="20"/>
      </w:rPr>
    </w:pPr>
    <w:r w:rsidRPr="00EE02FF"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6285230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Pr="00267CD8" w:rsidRDefault="00A53C3B" w:rsidP="00A53C3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267CD8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267CD8">
                            <w:fldChar w:fldCharType="begin"/>
                          </w:r>
                          <w:r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267CD8">
                            <w:fldChar w:fldCharType="separate"/>
                          </w:r>
                          <w:r w:rsidR="00136612" w:rsidRPr="00136612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267CD8">
                            <w:rPr>
                              <w:rStyle w:val="Nagweklubstopka0"/>
                            </w:rPr>
                            <w:fldChar w:fldCharType="end"/>
                          </w:r>
                          <w:r w:rsidR="004F1E19" w:rsidRPr="00267CD8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  \* MERGEFORMAT </w:instrTex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36612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267CD8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9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ETsHeHfAAAADgEAAA8A&#10;AAAAAAAAAAAAAAAABwUAAGRycy9kb3ducmV2LnhtbFBLBQYAAAAABAAEAPMAAAATBgAAAAA=&#10;" filled="f" stroked="f">
              <v:textbox style="mso-fit-shape-to-text:t" inset="0,0,0,0">
                <w:txbxContent>
                  <w:p w:rsidR="00A53C3B" w:rsidRPr="00267CD8" w:rsidRDefault="00A53C3B" w:rsidP="00A53C3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267CD8">
                      <w:rPr>
                        <w:rStyle w:val="Nagweklubstopka0"/>
                      </w:rPr>
                      <w:t xml:space="preserve">Strona </w:t>
                    </w:r>
                    <w:r w:rsidR="00EE02FF" w:rsidRPr="00267CD8">
                      <w:fldChar w:fldCharType="begin"/>
                    </w:r>
                    <w:r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267CD8">
                      <w:fldChar w:fldCharType="separate"/>
                    </w:r>
                    <w:r w:rsidR="00136612" w:rsidRPr="00136612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267CD8">
                      <w:rPr>
                        <w:rStyle w:val="Nagweklubstopka0"/>
                      </w:rPr>
                      <w:fldChar w:fldCharType="end"/>
                    </w:r>
                    <w:r w:rsidR="004F1E19" w:rsidRPr="00267CD8">
                      <w:rPr>
                        <w:rStyle w:val="Nagweklubstopka0"/>
                      </w:rPr>
                      <w:t xml:space="preserve"> z 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  \* MERGEFORMAT </w:instrTex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136612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3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267CD8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D" w:rsidRDefault="00EB52CD">
      <w:r>
        <w:separator/>
      </w:r>
    </w:p>
  </w:footnote>
  <w:footnote w:type="continuationSeparator" w:id="0">
    <w:p w:rsidR="00EB52CD" w:rsidRDefault="00EB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A769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E27216">
      <w:t>Sprawa nr 144/DE/Z/15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E"/>
    <w:multiLevelType w:val="multilevel"/>
    <w:tmpl w:val="F63AA1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7C0AE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DED"/>
    <w:multiLevelType w:val="multilevel"/>
    <w:tmpl w:val="0298EC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D3408E"/>
    <w:multiLevelType w:val="multilevel"/>
    <w:tmpl w:val="5E102A0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DB7C0A"/>
    <w:multiLevelType w:val="multilevel"/>
    <w:tmpl w:val="7C820CD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D7528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09E"/>
    <w:multiLevelType w:val="multilevel"/>
    <w:tmpl w:val="F1B8DD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78389F"/>
    <w:multiLevelType w:val="multilevel"/>
    <w:tmpl w:val="271A86C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03B"/>
    <w:multiLevelType w:val="multilevel"/>
    <w:tmpl w:val="62026F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996BD8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05D"/>
    <w:multiLevelType w:val="multilevel"/>
    <w:tmpl w:val="C21890B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B06F94"/>
    <w:multiLevelType w:val="hybridMultilevel"/>
    <w:tmpl w:val="636485E8"/>
    <w:lvl w:ilvl="0" w:tplc="79CE36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075BE"/>
    <w:rsid w:val="00023B14"/>
    <w:rsid w:val="00025994"/>
    <w:rsid w:val="00032174"/>
    <w:rsid w:val="000327D3"/>
    <w:rsid w:val="00036DD5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6612"/>
    <w:rsid w:val="00137917"/>
    <w:rsid w:val="001519B5"/>
    <w:rsid w:val="0015214A"/>
    <w:rsid w:val="00153F77"/>
    <w:rsid w:val="00156F6D"/>
    <w:rsid w:val="001709A0"/>
    <w:rsid w:val="00177F44"/>
    <w:rsid w:val="001801A5"/>
    <w:rsid w:val="0018327D"/>
    <w:rsid w:val="00192E95"/>
    <w:rsid w:val="001B08CF"/>
    <w:rsid w:val="001B26CA"/>
    <w:rsid w:val="001D335B"/>
    <w:rsid w:val="001E60B1"/>
    <w:rsid w:val="001F2FEB"/>
    <w:rsid w:val="002032C9"/>
    <w:rsid w:val="002050CC"/>
    <w:rsid w:val="00211FC7"/>
    <w:rsid w:val="00221011"/>
    <w:rsid w:val="00221CBB"/>
    <w:rsid w:val="00244A32"/>
    <w:rsid w:val="00267CD8"/>
    <w:rsid w:val="00282693"/>
    <w:rsid w:val="00292636"/>
    <w:rsid w:val="002B10A1"/>
    <w:rsid w:val="002D04A7"/>
    <w:rsid w:val="002D1098"/>
    <w:rsid w:val="002D1A8E"/>
    <w:rsid w:val="002D7160"/>
    <w:rsid w:val="002E5D29"/>
    <w:rsid w:val="002E697C"/>
    <w:rsid w:val="002F090F"/>
    <w:rsid w:val="0030135C"/>
    <w:rsid w:val="003041D2"/>
    <w:rsid w:val="003043D8"/>
    <w:rsid w:val="003150ED"/>
    <w:rsid w:val="00316F47"/>
    <w:rsid w:val="00317B22"/>
    <w:rsid w:val="003200E7"/>
    <w:rsid w:val="0033281C"/>
    <w:rsid w:val="00335209"/>
    <w:rsid w:val="0034663E"/>
    <w:rsid w:val="00365BE6"/>
    <w:rsid w:val="00370C33"/>
    <w:rsid w:val="003765E2"/>
    <w:rsid w:val="003A3513"/>
    <w:rsid w:val="003A4B72"/>
    <w:rsid w:val="003A5C47"/>
    <w:rsid w:val="003F489D"/>
    <w:rsid w:val="003F7675"/>
    <w:rsid w:val="00403595"/>
    <w:rsid w:val="00407869"/>
    <w:rsid w:val="00420199"/>
    <w:rsid w:val="00430205"/>
    <w:rsid w:val="00431B63"/>
    <w:rsid w:val="00443F6D"/>
    <w:rsid w:val="00455A88"/>
    <w:rsid w:val="0045634B"/>
    <w:rsid w:val="00462030"/>
    <w:rsid w:val="004769C7"/>
    <w:rsid w:val="00486B0A"/>
    <w:rsid w:val="004901C8"/>
    <w:rsid w:val="004926F3"/>
    <w:rsid w:val="004A27EF"/>
    <w:rsid w:val="004A5D83"/>
    <w:rsid w:val="004E0538"/>
    <w:rsid w:val="004E3589"/>
    <w:rsid w:val="004F1E19"/>
    <w:rsid w:val="004F6A60"/>
    <w:rsid w:val="005008F3"/>
    <w:rsid w:val="00502FE3"/>
    <w:rsid w:val="00506871"/>
    <w:rsid w:val="00511E8D"/>
    <w:rsid w:val="00527861"/>
    <w:rsid w:val="005313D0"/>
    <w:rsid w:val="00533B3E"/>
    <w:rsid w:val="00545A3A"/>
    <w:rsid w:val="00556C65"/>
    <w:rsid w:val="005B21E7"/>
    <w:rsid w:val="005B404C"/>
    <w:rsid w:val="005D3C1A"/>
    <w:rsid w:val="005E1392"/>
    <w:rsid w:val="006049F5"/>
    <w:rsid w:val="006155A7"/>
    <w:rsid w:val="0061700F"/>
    <w:rsid w:val="006311FC"/>
    <w:rsid w:val="00637057"/>
    <w:rsid w:val="00677471"/>
    <w:rsid w:val="00677CDE"/>
    <w:rsid w:val="00686B30"/>
    <w:rsid w:val="006A373E"/>
    <w:rsid w:val="006F2657"/>
    <w:rsid w:val="007171F0"/>
    <w:rsid w:val="00724BC9"/>
    <w:rsid w:val="00732E0B"/>
    <w:rsid w:val="00741A70"/>
    <w:rsid w:val="00763D4F"/>
    <w:rsid w:val="00764A25"/>
    <w:rsid w:val="00783C19"/>
    <w:rsid w:val="00786675"/>
    <w:rsid w:val="00794E3D"/>
    <w:rsid w:val="00794F9C"/>
    <w:rsid w:val="007C7A2F"/>
    <w:rsid w:val="007D2CE1"/>
    <w:rsid w:val="007F2E5C"/>
    <w:rsid w:val="007F5959"/>
    <w:rsid w:val="007F5BE9"/>
    <w:rsid w:val="008066C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486F"/>
    <w:rsid w:val="00921BFC"/>
    <w:rsid w:val="00927E04"/>
    <w:rsid w:val="00932212"/>
    <w:rsid w:val="00932E92"/>
    <w:rsid w:val="00934B59"/>
    <w:rsid w:val="009366BE"/>
    <w:rsid w:val="00942960"/>
    <w:rsid w:val="009748A6"/>
    <w:rsid w:val="00976284"/>
    <w:rsid w:val="00977331"/>
    <w:rsid w:val="00983E72"/>
    <w:rsid w:val="00987767"/>
    <w:rsid w:val="00987F69"/>
    <w:rsid w:val="00993544"/>
    <w:rsid w:val="0099561A"/>
    <w:rsid w:val="009A0113"/>
    <w:rsid w:val="009B18D6"/>
    <w:rsid w:val="009B196F"/>
    <w:rsid w:val="009C307C"/>
    <w:rsid w:val="009D6019"/>
    <w:rsid w:val="009F7A01"/>
    <w:rsid w:val="00A029BD"/>
    <w:rsid w:val="00A04025"/>
    <w:rsid w:val="00A043FE"/>
    <w:rsid w:val="00A04CAC"/>
    <w:rsid w:val="00A113A1"/>
    <w:rsid w:val="00A14462"/>
    <w:rsid w:val="00A2240A"/>
    <w:rsid w:val="00A502E0"/>
    <w:rsid w:val="00A52BCF"/>
    <w:rsid w:val="00A53C3B"/>
    <w:rsid w:val="00A60632"/>
    <w:rsid w:val="00A60FD6"/>
    <w:rsid w:val="00A622E4"/>
    <w:rsid w:val="00A70A38"/>
    <w:rsid w:val="00A70D9B"/>
    <w:rsid w:val="00A8222F"/>
    <w:rsid w:val="00A851A5"/>
    <w:rsid w:val="00A87214"/>
    <w:rsid w:val="00A95212"/>
    <w:rsid w:val="00A969F4"/>
    <w:rsid w:val="00AA001B"/>
    <w:rsid w:val="00AB3C31"/>
    <w:rsid w:val="00AC3380"/>
    <w:rsid w:val="00AC3F03"/>
    <w:rsid w:val="00AF06A5"/>
    <w:rsid w:val="00B014BF"/>
    <w:rsid w:val="00B10EF0"/>
    <w:rsid w:val="00B12D3B"/>
    <w:rsid w:val="00B13163"/>
    <w:rsid w:val="00B4598D"/>
    <w:rsid w:val="00B50943"/>
    <w:rsid w:val="00B52CD6"/>
    <w:rsid w:val="00B66BDA"/>
    <w:rsid w:val="00B71389"/>
    <w:rsid w:val="00B849C9"/>
    <w:rsid w:val="00B860FA"/>
    <w:rsid w:val="00B90254"/>
    <w:rsid w:val="00B91BDC"/>
    <w:rsid w:val="00B9404E"/>
    <w:rsid w:val="00BA405C"/>
    <w:rsid w:val="00BB2A53"/>
    <w:rsid w:val="00BB7D00"/>
    <w:rsid w:val="00BC2EC5"/>
    <w:rsid w:val="00BE562D"/>
    <w:rsid w:val="00BF0FF6"/>
    <w:rsid w:val="00BF1ED4"/>
    <w:rsid w:val="00C02AD6"/>
    <w:rsid w:val="00C15CDD"/>
    <w:rsid w:val="00C439D3"/>
    <w:rsid w:val="00C62410"/>
    <w:rsid w:val="00C77F2D"/>
    <w:rsid w:val="00C90F6C"/>
    <w:rsid w:val="00CB3E26"/>
    <w:rsid w:val="00CB6BD8"/>
    <w:rsid w:val="00CC2AA3"/>
    <w:rsid w:val="00CD2FA0"/>
    <w:rsid w:val="00CD3756"/>
    <w:rsid w:val="00CD4C40"/>
    <w:rsid w:val="00CE69AF"/>
    <w:rsid w:val="00CF5674"/>
    <w:rsid w:val="00D1016D"/>
    <w:rsid w:val="00D16C9B"/>
    <w:rsid w:val="00D215D6"/>
    <w:rsid w:val="00D229F3"/>
    <w:rsid w:val="00D430BD"/>
    <w:rsid w:val="00D54313"/>
    <w:rsid w:val="00D565E5"/>
    <w:rsid w:val="00D56A13"/>
    <w:rsid w:val="00D63C68"/>
    <w:rsid w:val="00D77C6B"/>
    <w:rsid w:val="00D85171"/>
    <w:rsid w:val="00D93D7B"/>
    <w:rsid w:val="00DA6C8B"/>
    <w:rsid w:val="00DA738D"/>
    <w:rsid w:val="00DC7A05"/>
    <w:rsid w:val="00DD16A1"/>
    <w:rsid w:val="00DD4E75"/>
    <w:rsid w:val="00DE4743"/>
    <w:rsid w:val="00E02F8A"/>
    <w:rsid w:val="00E13A40"/>
    <w:rsid w:val="00E209F3"/>
    <w:rsid w:val="00E27216"/>
    <w:rsid w:val="00E37965"/>
    <w:rsid w:val="00E576AA"/>
    <w:rsid w:val="00E57AF0"/>
    <w:rsid w:val="00E61812"/>
    <w:rsid w:val="00E7471A"/>
    <w:rsid w:val="00E74BD5"/>
    <w:rsid w:val="00E76621"/>
    <w:rsid w:val="00E84520"/>
    <w:rsid w:val="00E87B99"/>
    <w:rsid w:val="00EA146E"/>
    <w:rsid w:val="00EA7695"/>
    <w:rsid w:val="00EB068D"/>
    <w:rsid w:val="00EB52CD"/>
    <w:rsid w:val="00EB5508"/>
    <w:rsid w:val="00EC0F82"/>
    <w:rsid w:val="00EC2079"/>
    <w:rsid w:val="00EC3434"/>
    <w:rsid w:val="00EE02FF"/>
    <w:rsid w:val="00EF2065"/>
    <w:rsid w:val="00F009B3"/>
    <w:rsid w:val="00F0778D"/>
    <w:rsid w:val="00F1324E"/>
    <w:rsid w:val="00F14589"/>
    <w:rsid w:val="00F150FE"/>
    <w:rsid w:val="00F31428"/>
    <w:rsid w:val="00F42737"/>
    <w:rsid w:val="00F6745E"/>
    <w:rsid w:val="00F71499"/>
    <w:rsid w:val="00F86805"/>
    <w:rsid w:val="00F87361"/>
    <w:rsid w:val="00FA018E"/>
    <w:rsid w:val="00FA124A"/>
    <w:rsid w:val="00FD2DE4"/>
    <w:rsid w:val="00FD6AE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0048324-1815-4766-9B25-15E6A41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D572-9141-426D-85A1-15DA24C1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7</cp:revision>
  <cp:lastPrinted>2015-12-08T12:16:00Z</cp:lastPrinted>
  <dcterms:created xsi:type="dcterms:W3CDTF">2015-12-08T10:07:00Z</dcterms:created>
  <dcterms:modified xsi:type="dcterms:W3CDTF">2015-12-08T12:17:00Z</dcterms:modified>
</cp:coreProperties>
</file>