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9026" w14:textId="77777777" w:rsidR="002F67C1" w:rsidRPr="00326F38" w:rsidRDefault="00326F38" w:rsidP="00362E80">
      <w:pPr>
        <w:autoSpaceDE w:val="0"/>
        <w:adjustRightInd w:val="0"/>
        <w:ind w:left="6480"/>
        <w:jc w:val="both"/>
        <w:rPr>
          <w:rFonts w:ascii="Tahoma" w:hAnsi="Tahoma" w:cs="Tahoma"/>
          <w:bCs/>
          <w:sz w:val="20"/>
          <w:lang w:val="pl-PL"/>
        </w:rPr>
      </w:pPr>
      <w:r>
        <w:rPr>
          <w:rFonts w:ascii="Tahoma" w:hAnsi="Tahoma" w:cs="Tahoma"/>
          <w:bCs/>
          <w:sz w:val="20"/>
          <w:lang w:val="pl-PL"/>
        </w:rPr>
        <w:t>Załącznik nr 2 do ogłoszenia</w:t>
      </w:r>
    </w:p>
    <w:p w14:paraId="3302BE6C" w14:textId="77777777" w:rsidR="00326F38" w:rsidRDefault="00326F38" w:rsidP="00326F38">
      <w:pPr>
        <w:pStyle w:val="Nagwek5"/>
        <w:jc w:val="center"/>
        <w:rPr>
          <w:rFonts w:ascii="Tahoma" w:hAnsi="Tahoma" w:cs="Tahoma"/>
          <w:sz w:val="24"/>
          <w:szCs w:val="24"/>
        </w:rPr>
      </w:pPr>
    </w:p>
    <w:p w14:paraId="0B500D0E" w14:textId="77777777" w:rsidR="00326F38" w:rsidRDefault="00326F38" w:rsidP="00326F38">
      <w:pPr>
        <w:pStyle w:val="Nagwek5"/>
        <w:jc w:val="center"/>
        <w:rPr>
          <w:rFonts w:ascii="Tahoma" w:hAnsi="Tahoma" w:cs="Tahoma"/>
          <w:sz w:val="24"/>
          <w:szCs w:val="24"/>
        </w:rPr>
      </w:pPr>
    </w:p>
    <w:p w14:paraId="19118112" w14:textId="77777777" w:rsidR="009C04E0" w:rsidRPr="00326F38" w:rsidRDefault="009C04E0" w:rsidP="00326F38">
      <w:pPr>
        <w:pStyle w:val="Nagwek5"/>
        <w:jc w:val="center"/>
        <w:rPr>
          <w:rFonts w:ascii="Tahoma" w:hAnsi="Tahoma" w:cs="Tahoma"/>
          <w:sz w:val="24"/>
          <w:szCs w:val="24"/>
        </w:rPr>
      </w:pPr>
      <w:r w:rsidRPr="00326F38">
        <w:rPr>
          <w:rFonts w:ascii="Tahoma" w:hAnsi="Tahoma" w:cs="Tahoma"/>
          <w:sz w:val="24"/>
          <w:szCs w:val="24"/>
        </w:rPr>
        <w:t>Opis przedmiotu zamówienia</w:t>
      </w:r>
    </w:p>
    <w:p w14:paraId="4F913EBE" w14:textId="77777777" w:rsidR="009C04E0" w:rsidRDefault="009C04E0" w:rsidP="00287936">
      <w:pPr>
        <w:jc w:val="both"/>
        <w:rPr>
          <w:rFonts w:ascii="Tahoma" w:hAnsi="Tahoma" w:cs="Tahoma"/>
          <w:sz w:val="20"/>
          <w:lang w:val="pl-PL"/>
        </w:rPr>
      </w:pPr>
    </w:p>
    <w:p w14:paraId="1220E980" w14:textId="77777777" w:rsidR="001D2CB9" w:rsidRPr="005530CA" w:rsidRDefault="00561ED4" w:rsidP="001D2CB9">
      <w:pPr>
        <w:spacing w:after="80"/>
        <w:ind w:left="66"/>
        <w:jc w:val="both"/>
        <w:rPr>
          <w:rFonts w:ascii="Tahoma" w:eastAsia="Calibri" w:hAnsi="Tahoma" w:cs="Tahoma"/>
          <w:i/>
          <w:sz w:val="20"/>
          <w:u w:val="single"/>
          <w:lang w:val="pl-PL" w:eastAsia="en-US"/>
        </w:rPr>
      </w:pPr>
      <w:r w:rsidRPr="001D2CB9">
        <w:rPr>
          <w:rFonts w:ascii="Tahoma" w:hAnsi="Tahoma" w:cs="Tahoma"/>
          <w:noProof/>
          <w:sz w:val="20"/>
          <w:lang w:val="pl-PL"/>
        </w:rPr>
        <w:t xml:space="preserve">Przedmiotem zamówienia jest </w:t>
      </w:r>
      <w:r w:rsidR="001D2CB9" w:rsidRPr="005530CA">
        <w:rPr>
          <w:rFonts w:ascii="Tahoma" w:hAnsi="Tahoma" w:cs="Tahoma"/>
          <w:i/>
          <w:noProof/>
          <w:sz w:val="20"/>
          <w:lang w:val="pl-PL"/>
        </w:rPr>
        <w:t>dostawa aparatury specjalnej do celów badawczych dla Instytutu Lotnictwa.</w:t>
      </w:r>
    </w:p>
    <w:p w14:paraId="13AA8B40" w14:textId="77777777" w:rsidR="001D2CB9" w:rsidRDefault="001D2CB9" w:rsidP="001764B8">
      <w:pPr>
        <w:jc w:val="both"/>
        <w:rPr>
          <w:rFonts w:ascii="Tahoma" w:hAnsi="Tahoma" w:cs="Tahoma"/>
          <w:noProof/>
          <w:sz w:val="20"/>
          <w:lang w:val="pl-PL"/>
        </w:rPr>
      </w:pPr>
    </w:p>
    <w:p w14:paraId="10ACCF20" w14:textId="77777777" w:rsidR="001764B8" w:rsidRPr="001D2CB9" w:rsidRDefault="007478B9" w:rsidP="001764B8">
      <w:pPr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Jeżeli w</w:t>
      </w:r>
      <w:r w:rsidR="001764B8" w:rsidRPr="001D2CB9">
        <w:rPr>
          <w:rFonts w:ascii="Tahoma" w:hAnsi="Tahoma" w:cs="Tahoma"/>
          <w:noProof/>
          <w:sz w:val="20"/>
          <w:lang w:val="pl-PL"/>
        </w:rPr>
        <w:t xml:space="preserve"> niniejszym opisie przedmiotu zamówienia zostało wskazane bezpośrednio lub pośrednio pochodzenie (marka, znak towarowy, producent, dostawca) oprogramowania lub urządzeń lub ich elementów składowych, oznacza to określenie standardu i parametrów technicznych. Zamawiający dopuszcza oferowanie oprogramowania, urządzeń lub ich elementów składowych równoważnych pod warunkiem, że zapewnią one uzyskanie parametrów technicznych nie gorszych od założonych w niniejszym opisie przedmiotu zamówienia, tj. spełniających wymagania techniczne, funkcjonalne i jakościowe co najmniej takie jakie zostały wskazane w niniejszym dokumencie przez Zamawiającego - obowiązek wykazania równoważności po stronie Wykonawcy.</w:t>
      </w:r>
    </w:p>
    <w:p w14:paraId="5092ACEE" w14:textId="77777777" w:rsidR="001764B8" w:rsidRPr="001D2CB9" w:rsidRDefault="001D2CB9" w:rsidP="001764B8">
      <w:pPr>
        <w:jc w:val="both"/>
        <w:rPr>
          <w:rFonts w:ascii="Tahoma" w:hAnsi="Tahoma" w:cs="Tahoma"/>
          <w:noProof/>
          <w:lang w:val="pl-PL"/>
        </w:rPr>
      </w:pPr>
      <w:r>
        <w:rPr>
          <w:rFonts w:ascii="Tahoma" w:hAnsi="Tahoma" w:cs="Tahoma"/>
          <w:noProof/>
          <w:sz w:val="20"/>
          <w:lang w:val="pl-PL"/>
        </w:rPr>
        <w:t>Jeżeli</w:t>
      </w:r>
      <w:r w:rsidR="001764B8" w:rsidRPr="001D2CB9">
        <w:rPr>
          <w:rFonts w:ascii="Tahoma" w:hAnsi="Tahoma" w:cs="Tahoma"/>
          <w:noProof/>
          <w:sz w:val="20"/>
          <w:lang w:val="pl-PL"/>
        </w:rPr>
        <w:t xml:space="preserve"> w niniejszym opisie przedmiotu zamówienia występują odniesienia do norm,</w:t>
      </w:r>
      <w:r w:rsidR="001764B8" w:rsidRPr="001D2CB9">
        <w:rPr>
          <w:rFonts w:ascii="Tahoma" w:hAnsi="Tahoma" w:cs="Tahoma"/>
          <w:noProof/>
          <w:lang w:val="pl-PL"/>
        </w:rPr>
        <w:t xml:space="preserve"> </w:t>
      </w:r>
      <w:r w:rsidR="001764B8" w:rsidRPr="001D2CB9">
        <w:rPr>
          <w:rFonts w:ascii="Tahoma" w:hAnsi="Tahoma" w:cs="Tahoma"/>
          <w:noProof/>
          <w:sz w:val="20"/>
          <w:lang w:val="pl-PL"/>
        </w:rPr>
        <w:t>certyfikatów dopuszczalne jest stosowanie odpowiednich norm równoważnych, o ile zastosowane normy zagwarantują utrzymanie standardów na poziomie nie gorszym niż wymagania określone we wskazanych normach w tym w szczególności normy równoważne są dopuszczone do stosowania na terenie UE.</w:t>
      </w:r>
    </w:p>
    <w:p w14:paraId="26010A0B" w14:textId="77777777" w:rsidR="001764B8" w:rsidRPr="001D2CB9" w:rsidRDefault="001764B8" w:rsidP="00AE72D4">
      <w:pPr>
        <w:spacing w:after="80"/>
        <w:jc w:val="both"/>
        <w:rPr>
          <w:rFonts w:ascii="Tahoma" w:hAnsi="Tahoma" w:cs="Tahoma"/>
          <w:noProof/>
          <w:sz w:val="20"/>
          <w:lang w:val="pl-PL"/>
        </w:rPr>
      </w:pPr>
    </w:p>
    <w:p w14:paraId="10EB0AD6" w14:textId="77777777" w:rsidR="004A0825" w:rsidRPr="001855C0" w:rsidRDefault="001855C0" w:rsidP="00AE72D4">
      <w:pPr>
        <w:spacing w:after="80"/>
        <w:jc w:val="both"/>
        <w:rPr>
          <w:rFonts w:ascii="Tahoma" w:hAnsi="Tahoma" w:cs="Tahoma"/>
          <w:b/>
          <w:noProof/>
          <w:sz w:val="20"/>
          <w:u w:val="single"/>
          <w:lang w:val="pl-PL"/>
        </w:rPr>
      </w:pPr>
      <w:r w:rsidRPr="001855C0">
        <w:rPr>
          <w:rFonts w:ascii="Tahoma" w:hAnsi="Tahoma" w:cs="Tahoma"/>
          <w:b/>
          <w:noProof/>
          <w:sz w:val="20"/>
          <w:u w:val="single"/>
          <w:lang w:val="pl-PL"/>
        </w:rPr>
        <w:t xml:space="preserve">I. </w:t>
      </w:r>
      <w:r w:rsidR="001D2CB9" w:rsidRPr="001855C0">
        <w:rPr>
          <w:rFonts w:ascii="Tahoma" w:hAnsi="Tahoma" w:cs="Tahoma"/>
          <w:b/>
          <w:noProof/>
          <w:sz w:val="20"/>
          <w:u w:val="single"/>
          <w:lang w:val="pl-PL"/>
        </w:rPr>
        <w:t>Przedmiot zamówienia obejmuje</w:t>
      </w:r>
      <w:r w:rsidR="005530CA" w:rsidRPr="001855C0">
        <w:rPr>
          <w:rFonts w:ascii="Tahoma" w:hAnsi="Tahoma" w:cs="Tahoma"/>
          <w:b/>
          <w:noProof/>
          <w:sz w:val="20"/>
          <w:u w:val="single"/>
          <w:lang w:val="pl-PL"/>
        </w:rPr>
        <w:t xml:space="preserve"> dostawę następujących elementów</w:t>
      </w:r>
      <w:r w:rsidR="007478B9" w:rsidRPr="001855C0">
        <w:rPr>
          <w:rFonts w:ascii="Tahoma" w:hAnsi="Tahoma" w:cs="Tahoma"/>
          <w:b/>
          <w:noProof/>
          <w:sz w:val="20"/>
          <w:u w:val="single"/>
          <w:lang w:val="pl-PL"/>
        </w:rPr>
        <w:t>:</w:t>
      </w:r>
    </w:p>
    <w:p w14:paraId="240B681E" w14:textId="77777777" w:rsidR="00A8634E" w:rsidRPr="00547768" w:rsidRDefault="00A8634E" w:rsidP="00A8634E">
      <w:pPr>
        <w:spacing w:after="80"/>
        <w:jc w:val="both"/>
        <w:rPr>
          <w:rFonts w:ascii="Tahoma" w:hAnsi="Tahoma" w:cs="Tahoma"/>
          <w:noProof/>
          <w:sz w:val="20"/>
          <w:u w:val="single"/>
          <w:lang w:val="pl-PL"/>
        </w:rPr>
      </w:pPr>
      <w:r w:rsidRPr="00547768">
        <w:rPr>
          <w:rFonts w:ascii="Tahoma" w:hAnsi="Tahoma" w:cs="Tahoma"/>
          <w:noProof/>
          <w:sz w:val="20"/>
          <w:u w:val="single"/>
          <w:lang w:val="pl-PL"/>
        </w:rPr>
        <w:t>1. Moduł oprogramowania TL-SCD.40.3 – 1 sztuka</w:t>
      </w:r>
    </w:p>
    <w:p w14:paraId="64A61F76" w14:textId="77777777" w:rsidR="00A8634E" w:rsidRPr="00547768" w:rsidRDefault="00A8634E" w:rsidP="00A8634E">
      <w:pPr>
        <w:spacing w:after="80"/>
        <w:jc w:val="both"/>
        <w:rPr>
          <w:rFonts w:ascii="Tahoma" w:hAnsi="Tahoma" w:cs="Tahoma"/>
          <w:noProof/>
          <w:sz w:val="20"/>
          <w:u w:val="single"/>
          <w:lang w:val="pl-PL"/>
        </w:rPr>
      </w:pPr>
      <w:r w:rsidRPr="00547768">
        <w:rPr>
          <w:rFonts w:ascii="Tahoma" w:hAnsi="Tahoma" w:cs="Tahoma"/>
          <w:noProof/>
          <w:sz w:val="20"/>
          <w:u w:val="single"/>
          <w:lang w:val="pl-PL"/>
        </w:rPr>
        <w:t>2. Moduł oprogramowania TL-ACT.78.2 – 1 sztuka</w:t>
      </w:r>
    </w:p>
    <w:p w14:paraId="5411E688" w14:textId="77777777" w:rsidR="00A8634E" w:rsidRPr="00547768" w:rsidRDefault="00A8634E" w:rsidP="00A8634E">
      <w:pPr>
        <w:spacing w:after="80"/>
        <w:jc w:val="both"/>
        <w:rPr>
          <w:rFonts w:ascii="Tahoma" w:hAnsi="Tahoma" w:cs="Tahoma"/>
          <w:noProof/>
          <w:sz w:val="20"/>
          <w:u w:val="single"/>
          <w:lang w:val="pl-PL"/>
        </w:rPr>
      </w:pPr>
      <w:r w:rsidRPr="00547768">
        <w:rPr>
          <w:rFonts w:ascii="Tahoma" w:hAnsi="Tahoma" w:cs="Tahoma"/>
          <w:noProof/>
          <w:sz w:val="20"/>
          <w:u w:val="single"/>
          <w:lang w:val="pl-PL"/>
        </w:rPr>
        <w:t>3. Moduł oprogramowania TL-ACT.87.3 – 1 sztuka</w:t>
      </w:r>
    </w:p>
    <w:p w14:paraId="4DC5C220" w14:textId="77777777" w:rsidR="00A8634E" w:rsidRPr="00547768" w:rsidRDefault="00A8634E" w:rsidP="00A8634E">
      <w:pPr>
        <w:spacing w:after="80"/>
        <w:jc w:val="both"/>
        <w:rPr>
          <w:rFonts w:ascii="Tahoma" w:hAnsi="Tahoma" w:cs="Tahoma"/>
          <w:noProof/>
          <w:sz w:val="20"/>
          <w:u w:val="single"/>
          <w:lang w:val="pl-PL"/>
        </w:rPr>
      </w:pPr>
      <w:r w:rsidRPr="00547768">
        <w:rPr>
          <w:rFonts w:ascii="Tahoma" w:hAnsi="Tahoma" w:cs="Tahoma"/>
          <w:noProof/>
          <w:sz w:val="20"/>
          <w:u w:val="single"/>
          <w:lang w:val="pl-PL"/>
        </w:rPr>
        <w:t>4. Moduł oprogramowania TL-ACT.80.3 – 1 sztuka</w:t>
      </w:r>
    </w:p>
    <w:p w14:paraId="36B533D8" w14:textId="77777777" w:rsidR="005530CA" w:rsidRDefault="005530CA" w:rsidP="005530CA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lang w:val="pl-PL"/>
        </w:rPr>
      </w:pPr>
    </w:p>
    <w:p w14:paraId="6092C6B9" w14:textId="15C3DD51" w:rsidR="005530CA" w:rsidRPr="001D2CB9" w:rsidRDefault="005530CA" w:rsidP="005530CA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 xml:space="preserve">Oprogramowanie powinno mieć </w:t>
      </w:r>
      <w:r w:rsidR="000452F1">
        <w:rPr>
          <w:rFonts w:ascii="Tahoma" w:hAnsi="Tahoma" w:cs="Tahoma"/>
          <w:noProof/>
          <w:sz w:val="20"/>
          <w:lang w:val="pl-PL"/>
        </w:rPr>
        <w:t>niektóre z wymienionych</w:t>
      </w:r>
      <w:r w:rsidRPr="001D2CB9">
        <w:rPr>
          <w:rFonts w:ascii="Tahoma" w:hAnsi="Tahoma" w:cs="Tahoma"/>
          <w:noProof/>
          <w:sz w:val="20"/>
          <w:lang w:val="pl-PL"/>
        </w:rPr>
        <w:t xml:space="preserve"> funkcjonalności:</w:t>
      </w:r>
    </w:p>
    <w:p w14:paraId="79DE9E91" w14:textId="77777777" w:rsidR="005530CA" w:rsidRPr="001D2CB9" w:rsidRDefault="005530CA" w:rsidP="005530CA">
      <w:pPr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Pełna kompatybilność z posiadanymi analizatorami LMS SCADAS</w:t>
      </w:r>
    </w:p>
    <w:p w14:paraId="6C760813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łatwa konfiguracja podpiętych czujników</w:t>
      </w:r>
    </w:p>
    <w:p w14:paraId="0720B439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Wsparcie dla systemu TEDS,</w:t>
      </w:r>
    </w:p>
    <w:p w14:paraId="0CAE90CE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zapisywania przebiegów czasowych</w:t>
      </w:r>
    </w:p>
    <w:p w14:paraId="1FF5D4C0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Lokalizacja źródeł dźwięku metodami: Beamforming, Focalization, iNAH</w:t>
      </w:r>
    </w:p>
    <w:p w14:paraId="34EFA025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Łatwy i przejrzysty interfejs do zarządzania danymi i obrazowania wyników</w:t>
      </w:r>
    </w:p>
    <w:p w14:paraId="67DF6F79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walidacji czujników oraz wyłączenia poszczególnych czujników z analiz</w:t>
      </w:r>
    </w:p>
    <w:p w14:paraId="01C47277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odsłuchu dźwięku – zarówno zmierzonego jak i po przeliczeniu wstecznej propagacji</w:t>
      </w:r>
    </w:p>
    <w:p w14:paraId="6867FC38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Pomiar mocy akustycznej dla metody iNAH dla wyznaczonych obszarów</w:t>
      </w:r>
    </w:p>
    <w:p w14:paraId="7843EB00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użycia czujników referencyjnych dla lepszej separacji fazowej źródła</w:t>
      </w:r>
    </w:p>
    <w:p w14:paraId="609B5D1A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Analizy źródeł stacjonarnych i niestacjonarnych</w:t>
      </w:r>
    </w:p>
    <w:p w14:paraId="434FA342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Analizy i wizualizacja źródeł dźwięku z maszyn wirujących (order tracking)</w:t>
      </w:r>
    </w:p>
    <w:p w14:paraId="6136FBA2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analiz w polu dalekim poprzez iteracyjny algorytm usuwający wstęgi boczne</w:t>
      </w:r>
    </w:p>
    <w:p w14:paraId="15605BD5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tworzenia dowolnej geometrii</w:t>
      </w:r>
    </w:p>
    <w:p w14:paraId="2CAFB606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Eksport/import geometrii z oprogramowania CAD/MES</w:t>
      </w:r>
    </w:p>
    <w:p w14:paraId="6BE6CE22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zespolenia siatki punktów pomiarowych (wire frame) z modelem CAD</w:t>
      </w:r>
    </w:p>
    <w:p w14:paraId="107ED2E9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generowania powierzchni do pomiarów mocy akustycznej</w:t>
      </w:r>
    </w:p>
    <w:p w14:paraId="6C6DDF20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naniesienia zdjęcia na powierzchnie do pomiarów akustycznych</w:t>
      </w:r>
    </w:p>
    <w:p w14:paraId="4E15CE74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lastRenderedPageBreak/>
        <w:t>Łatwy i przejrzysty interfejs do konfiguracji sondy natężeniowej bazującej na mikrofonach (p-p) i czujnikach prędkości cząsteczek (p-v),</w:t>
      </w:r>
    </w:p>
    <w:p w14:paraId="359E0D7C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pomiarów wg standardów ISO 9614-1 oraz ISO 9614-2</w:t>
      </w:r>
    </w:p>
    <w:p w14:paraId="0B78239E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Obsługa sond z bezpośrednim interfejsem USB (przyciski w rękojeści)</w:t>
      </w:r>
    </w:p>
    <w:p w14:paraId="1AFB2883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korekcji fazy oraz amplitudy sparowanych mikrofonów</w:t>
      </w:r>
    </w:p>
    <w:p w14:paraId="304DE156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weryfikacji parametru PRII</w:t>
      </w:r>
    </w:p>
    <w:p w14:paraId="36CA7F7A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wykonania pomiarów metodą „triggered intensity”</w:t>
      </w:r>
    </w:p>
    <w:p w14:paraId="11893FFE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walidacji i sprawdzenia wyników w czasie pomiaru</w:t>
      </w:r>
    </w:p>
    <w:p w14:paraId="5968B07D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wykonania pomiarów i analiz FFT oraz 1/1, 1/3, 1/6, 1/12 o 1/24 oktawy</w:t>
      </w:r>
    </w:p>
    <w:p w14:paraId="2047949D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obsługi więcej niż 1 sondy p-p lub p-v</w:t>
      </w:r>
    </w:p>
    <w:p w14:paraId="751CFF68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Obliczanie mocy akustycznej obszarów jak i całych powierzchni</w:t>
      </w:r>
    </w:p>
    <w:p w14:paraId="747F37B5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Kursory umożliwiające wybór pasma, częstotliwości do obliczania mocy/natężenia akustycznego</w:t>
      </w:r>
    </w:p>
    <w:p w14:paraId="4F890F91" w14:textId="77777777" w:rsidR="005530CA" w:rsidRPr="001D2CB9" w:rsidRDefault="005530CA" w:rsidP="001855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wyświetlania negatywnej i pozytywnej wartość natężenia</w:t>
      </w:r>
    </w:p>
    <w:p w14:paraId="58270E68" w14:textId="77777777" w:rsidR="005530CA" w:rsidRPr="001D2CB9" w:rsidRDefault="005530CA" w:rsidP="005530C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noProof/>
          <w:sz w:val="20"/>
          <w:lang w:val="pl-PL"/>
        </w:rPr>
      </w:pPr>
    </w:p>
    <w:p w14:paraId="6D6098B9" w14:textId="77777777" w:rsidR="005530CA" w:rsidRPr="001D2CB9" w:rsidRDefault="005530CA" w:rsidP="005530C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Dodatkowo oprogramowanie powinno posiadać:</w:t>
      </w:r>
      <w:bookmarkStart w:id="0" w:name="_GoBack"/>
      <w:bookmarkEnd w:id="0"/>
    </w:p>
    <w:p w14:paraId="2DCFF575" w14:textId="77777777" w:rsidR="005530CA" w:rsidRPr="005530CA" w:rsidRDefault="005530CA" w:rsidP="001855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bezte</w:t>
      </w:r>
      <w:r>
        <w:rPr>
          <w:rFonts w:ascii="Tahoma" w:hAnsi="Tahoma" w:cs="Tahoma"/>
          <w:noProof/>
          <w:sz w:val="20"/>
          <w:lang w:val="pl-PL"/>
        </w:rPr>
        <w:t>rminową licencję na użytkowanie, na terenie całego świata</w:t>
      </w:r>
      <w:r w:rsidR="00251615">
        <w:rPr>
          <w:rFonts w:ascii="Tahoma" w:hAnsi="Tahoma" w:cs="Tahoma"/>
          <w:noProof/>
          <w:sz w:val="20"/>
          <w:lang w:val="pl-PL"/>
        </w:rPr>
        <w:t xml:space="preserve"> na jedno stanowisko z możliwością przeniesienia na inne</w:t>
      </w:r>
      <w:r>
        <w:rPr>
          <w:rFonts w:ascii="Tahoma" w:hAnsi="Tahoma" w:cs="Tahoma"/>
          <w:noProof/>
          <w:sz w:val="20"/>
          <w:lang w:val="pl-PL"/>
        </w:rPr>
        <w:t xml:space="preserve">, </w:t>
      </w:r>
      <w:r w:rsidRPr="001D2CB9">
        <w:rPr>
          <w:rFonts w:ascii="Tahoma" w:hAnsi="Tahoma" w:cs="Tahoma"/>
          <w:noProof/>
          <w:sz w:val="20"/>
          <w:lang w:val="pl-PL"/>
        </w:rPr>
        <w:t>oraz możliwość wykonywania pomiarów oraz analiz online i offline na wszystkich dostępnych kanałach pomiarowych,</w:t>
      </w:r>
      <w:r>
        <w:rPr>
          <w:rFonts w:ascii="Tahoma" w:hAnsi="Tahoma" w:cs="Tahoma"/>
          <w:noProof/>
          <w:sz w:val="20"/>
          <w:lang w:val="pl-PL"/>
        </w:rPr>
        <w:t xml:space="preserve"> </w:t>
      </w:r>
    </w:p>
    <w:p w14:paraId="1E0853E9" w14:textId="77777777" w:rsidR="005530CA" w:rsidRPr="001D2CB9" w:rsidRDefault="005530CA" w:rsidP="001855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automatycznego generowania raportów na dowolnie spreparowanym formacie pliku Word,</w:t>
      </w:r>
    </w:p>
    <w:p w14:paraId="4087D348" w14:textId="77777777" w:rsidR="005530CA" w:rsidRPr="001D2CB9" w:rsidRDefault="005530CA" w:rsidP="001855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możliwość exportu i importu danych z najbardziej powszechnych formatów danych: unv, xls, txt, wav, sdf, itp.</w:t>
      </w:r>
    </w:p>
    <w:p w14:paraId="35C14F7E" w14:textId="77777777" w:rsidR="005530CA" w:rsidRPr="001D2CB9" w:rsidRDefault="005530CA" w:rsidP="001855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moduł Active Pictures do generowania raportów z funkcją analiz wykresów bez posiadania oprogramowania</w:t>
      </w:r>
    </w:p>
    <w:p w14:paraId="5413628C" w14:textId="77777777" w:rsidR="005530CA" w:rsidRPr="001D2CB9" w:rsidRDefault="005530CA" w:rsidP="001855C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1D2CB9">
        <w:rPr>
          <w:rFonts w:ascii="Tahoma" w:hAnsi="Tahoma" w:cs="Tahoma"/>
          <w:noProof/>
          <w:sz w:val="20"/>
          <w:szCs w:val="20"/>
        </w:rPr>
        <w:t>producent powinien dostarczyć zapas materiałów eksploatacyjnych na okres min. czasu trwania gwarancji,</w:t>
      </w:r>
    </w:p>
    <w:p w14:paraId="06B88388" w14:textId="77777777" w:rsidR="005530CA" w:rsidRPr="001D2CB9" w:rsidRDefault="005530CA" w:rsidP="001855C0">
      <w:pPr>
        <w:numPr>
          <w:ilvl w:val="0"/>
          <w:numId w:val="4"/>
        </w:numPr>
        <w:ind w:left="720"/>
        <w:contextualSpacing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sprawdzenie poprawności funkcjonowania aparatury odbędzie się poprzez wykonanie testów próbnych zgodnych z wymaganiami Zamawiającego,</w:t>
      </w:r>
    </w:p>
    <w:p w14:paraId="6F9AB6BE" w14:textId="77777777" w:rsidR="005530CA" w:rsidRPr="001D2CB9" w:rsidRDefault="005530CA" w:rsidP="001855C0">
      <w:pPr>
        <w:numPr>
          <w:ilvl w:val="0"/>
          <w:numId w:val="4"/>
        </w:numPr>
        <w:ind w:left="720"/>
        <w:contextualSpacing/>
        <w:rPr>
          <w:rFonts w:ascii="Tahoma" w:hAnsi="Tahoma" w:cs="Tahoma"/>
          <w:noProof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przeprowadzenie  pełnego szkolenia personelu w zakresie obsługi w siedzibie Zamawiającego dla 4 (czterech) pracowników.</w:t>
      </w:r>
    </w:p>
    <w:p w14:paraId="1D619C06" w14:textId="77777777" w:rsidR="005530CA" w:rsidRPr="001D2CB9" w:rsidRDefault="005530CA" w:rsidP="00A8634E">
      <w:pPr>
        <w:spacing w:after="80"/>
        <w:jc w:val="both"/>
        <w:rPr>
          <w:rFonts w:ascii="Tahoma" w:hAnsi="Tahoma" w:cs="Tahoma"/>
          <w:noProof/>
          <w:sz w:val="20"/>
          <w:lang w:val="pl-PL"/>
        </w:rPr>
      </w:pPr>
    </w:p>
    <w:p w14:paraId="44AB558A" w14:textId="77777777" w:rsidR="00251615" w:rsidRPr="006C7C13" w:rsidRDefault="00A8634E" w:rsidP="006C7C13">
      <w:pPr>
        <w:pStyle w:val="Default"/>
        <w:jc w:val="both"/>
        <w:rPr>
          <w:rFonts w:ascii="Tahoma" w:hAnsi="Tahoma" w:cs="Tahoma"/>
          <w:noProof/>
          <w:sz w:val="20"/>
          <w:u w:val="single"/>
          <w:lang w:val="en-US"/>
        </w:rPr>
      </w:pPr>
      <w:r w:rsidRPr="006C7C13">
        <w:rPr>
          <w:rFonts w:ascii="Tahoma" w:hAnsi="Tahoma" w:cs="Tahoma"/>
          <w:noProof/>
          <w:sz w:val="20"/>
          <w:u w:val="single"/>
          <w:lang w:val="en-US"/>
        </w:rPr>
        <w:t xml:space="preserve">5. TL-AHW.16.1 </w:t>
      </w:r>
      <w:r w:rsidR="006C7C13" w:rsidRPr="006C7C13">
        <w:rPr>
          <w:sz w:val="20"/>
          <w:szCs w:val="20"/>
          <w:u w:val="single"/>
          <w:lang w:val="en-US"/>
        </w:rPr>
        <w:t xml:space="preserve">LMS Circular array </w:t>
      </w:r>
      <w:r w:rsidRPr="006C7C13">
        <w:rPr>
          <w:rFonts w:ascii="Tahoma" w:hAnsi="Tahoma" w:cs="Tahoma"/>
          <w:noProof/>
          <w:sz w:val="20"/>
          <w:u w:val="single"/>
          <w:lang w:val="en-US"/>
        </w:rPr>
        <w:t>– 1 sztuka</w:t>
      </w:r>
    </w:p>
    <w:p w14:paraId="7BFD7448" w14:textId="77777777" w:rsidR="00251615" w:rsidRDefault="00251615" w:rsidP="00A8634E">
      <w:pPr>
        <w:spacing w:after="80"/>
        <w:jc w:val="both"/>
        <w:rPr>
          <w:rFonts w:ascii="Tahoma" w:hAnsi="Tahoma" w:cs="Tahoma"/>
          <w:noProof/>
          <w:sz w:val="20"/>
          <w:lang w:val="pl-PL"/>
        </w:rPr>
      </w:pPr>
      <w:r w:rsidRPr="00251615">
        <w:rPr>
          <w:rFonts w:ascii="Tahoma" w:hAnsi="Tahoma" w:cs="Tahoma"/>
          <w:noProof/>
          <w:sz w:val="20"/>
          <w:lang w:val="pl-PL"/>
        </w:rPr>
        <w:t xml:space="preserve">Okrągła matryca do lokalizacji żródeł hałasu przy pomocy trzech algorytmów tj. </w:t>
      </w:r>
      <w:r>
        <w:rPr>
          <w:rFonts w:ascii="Tahoma" w:hAnsi="Tahoma" w:cs="Tahoma"/>
          <w:noProof/>
          <w:sz w:val="20"/>
          <w:lang w:val="pl-PL"/>
        </w:rPr>
        <w:t>Beamforming, Focalization oraz iNAH (irregularNearfield Acustic Holography) o następujących parametrach:</w:t>
      </w:r>
    </w:p>
    <w:p w14:paraId="4562F69A" w14:textId="77777777" w:rsidR="00251615" w:rsidRDefault="00251615" w:rsidP="001855C0">
      <w:pPr>
        <w:pStyle w:val="Akapitzlist"/>
        <w:numPr>
          <w:ilvl w:val="0"/>
          <w:numId w:val="6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średnica 0,5 m,</w:t>
      </w:r>
    </w:p>
    <w:p w14:paraId="009B42F2" w14:textId="77777777" w:rsidR="00251615" w:rsidRDefault="00251615" w:rsidP="001855C0">
      <w:pPr>
        <w:pStyle w:val="Akapitzlist"/>
        <w:numPr>
          <w:ilvl w:val="0"/>
          <w:numId w:val="6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liczba mów 36,</w:t>
      </w:r>
    </w:p>
    <w:p w14:paraId="5F63FEF3" w14:textId="77777777" w:rsidR="00251615" w:rsidRDefault="00251615" w:rsidP="001855C0">
      <w:pPr>
        <w:pStyle w:val="Akapitzlist"/>
        <w:numPr>
          <w:ilvl w:val="0"/>
          <w:numId w:val="6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złącza SMB do łatwego montażu/demontażu mikrofonów,</w:t>
      </w:r>
    </w:p>
    <w:p w14:paraId="1A38A399" w14:textId="77777777" w:rsidR="00251615" w:rsidRDefault="00251615" w:rsidP="001855C0">
      <w:pPr>
        <w:pStyle w:val="Akapitzlist"/>
        <w:numPr>
          <w:ilvl w:val="0"/>
          <w:numId w:val="6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wsparcie dla mikrofonów ICP ¼’’ ze złączami SMB,</w:t>
      </w:r>
    </w:p>
    <w:p w14:paraId="09E8D211" w14:textId="77777777" w:rsidR="00251615" w:rsidRDefault="00251615" w:rsidP="001855C0">
      <w:pPr>
        <w:pStyle w:val="Akapitzlist"/>
        <w:numPr>
          <w:ilvl w:val="0"/>
          <w:numId w:val="6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kamera cyfrowa szerokokątna z rozdzielczością 1200x 1600 pixeli,</w:t>
      </w:r>
    </w:p>
    <w:p w14:paraId="43CF9378" w14:textId="77777777" w:rsidR="00251615" w:rsidRDefault="00251615" w:rsidP="001855C0">
      <w:pPr>
        <w:pStyle w:val="Akapitzlist"/>
        <w:numPr>
          <w:ilvl w:val="0"/>
          <w:numId w:val="6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 xml:space="preserve">minimalna częstotliwość </w:t>
      </w:r>
      <w:r w:rsidR="00272E8E">
        <w:rPr>
          <w:rFonts w:ascii="Tahoma" w:hAnsi="Tahoma" w:cs="Tahoma"/>
          <w:noProof/>
          <w:sz w:val="20"/>
        </w:rPr>
        <w:t>determinowana przez oprogramowanie 100-400 Hz,</w:t>
      </w:r>
    </w:p>
    <w:p w14:paraId="0D592C67" w14:textId="77777777" w:rsidR="00272E8E" w:rsidRDefault="00272E8E" w:rsidP="001855C0">
      <w:pPr>
        <w:pStyle w:val="Akapitzlist"/>
        <w:numPr>
          <w:ilvl w:val="0"/>
          <w:numId w:val="6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maksymalna częstotliwość 10000 Hz,</w:t>
      </w:r>
    </w:p>
    <w:p w14:paraId="31091BAC" w14:textId="77777777" w:rsidR="00272E8E" w:rsidRPr="0018178D" w:rsidRDefault="002B60A6" w:rsidP="001855C0">
      <w:pPr>
        <w:pStyle w:val="Akapitzlist"/>
        <w:numPr>
          <w:ilvl w:val="0"/>
          <w:numId w:val="6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rozdzielczość przestrzenna w polu bliskim 0,44</w:t>
      </w:r>
      <w:r w:rsidR="0018178D" w:rsidRPr="0018178D">
        <w:rPr>
          <w:bCs/>
          <w:iCs/>
        </w:rPr>
        <w:t>λ (λ</w:t>
      </w:r>
      <w:r w:rsidR="0018178D">
        <w:rPr>
          <w:bCs/>
          <w:iCs/>
        </w:rPr>
        <w:t xml:space="preserve"> – długość fali)</w:t>
      </w:r>
    </w:p>
    <w:p w14:paraId="45776E6D" w14:textId="77777777" w:rsidR="0018178D" w:rsidRPr="0018178D" w:rsidRDefault="0018178D" w:rsidP="001855C0">
      <w:pPr>
        <w:pStyle w:val="Akapitzlist"/>
        <w:numPr>
          <w:ilvl w:val="0"/>
          <w:numId w:val="6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bCs/>
          <w:iCs/>
        </w:rPr>
        <w:t xml:space="preserve">zakres dynamiki: </w:t>
      </w:r>
    </w:p>
    <w:p w14:paraId="11D41661" w14:textId="77777777" w:rsidR="0018178D" w:rsidRDefault="0018178D" w:rsidP="001855C0">
      <w:pPr>
        <w:pStyle w:val="Akapitzlist"/>
        <w:numPr>
          <w:ilvl w:val="0"/>
          <w:numId w:val="7"/>
        </w:numPr>
        <w:spacing w:after="80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15 dB poniżej 5000 Hz</w:t>
      </w:r>
    </w:p>
    <w:p w14:paraId="106B455B" w14:textId="77777777" w:rsidR="0018178D" w:rsidRDefault="0018178D" w:rsidP="001855C0">
      <w:pPr>
        <w:pStyle w:val="Akapitzlist"/>
        <w:numPr>
          <w:ilvl w:val="0"/>
          <w:numId w:val="7"/>
        </w:numPr>
        <w:spacing w:after="80"/>
        <w:jc w:val="both"/>
        <w:rPr>
          <w:rFonts w:ascii="Tahoma" w:hAnsi="Tahoma" w:cs="Tahoma"/>
          <w:noProof/>
          <w:sz w:val="20"/>
          <w:lang w:val="en-US"/>
        </w:rPr>
      </w:pPr>
      <w:r>
        <w:rPr>
          <w:rFonts w:ascii="Tahoma" w:hAnsi="Tahoma" w:cs="Tahoma"/>
          <w:noProof/>
          <w:sz w:val="20"/>
          <w:lang w:val="en-US"/>
        </w:rPr>
        <w:t>10 dB powyżej 5000 Hz</w:t>
      </w:r>
    </w:p>
    <w:p w14:paraId="7E507DC9" w14:textId="77777777" w:rsidR="006C7C13" w:rsidRPr="006C7C13" w:rsidRDefault="0018178D" w:rsidP="006C7C13">
      <w:pPr>
        <w:pStyle w:val="Akapitzlist"/>
        <w:numPr>
          <w:ilvl w:val="0"/>
          <w:numId w:val="8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lastRenderedPageBreak/>
        <w:t xml:space="preserve">Tripod wraz z ruchomą głowicą </w:t>
      </w:r>
      <w:r w:rsidR="00A007E3">
        <w:rPr>
          <w:rFonts w:ascii="Tahoma" w:hAnsi="Tahoma" w:cs="Tahoma"/>
          <w:noProof/>
          <w:sz w:val="20"/>
        </w:rPr>
        <w:t>pozycjionowana matrycy.</w:t>
      </w:r>
    </w:p>
    <w:p w14:paraId="70F67E07" w14:textId="77777777" w:rsidR="006C7C13" w:rsidRPr="0018178D" w:rsidRDefault="006C7C13" w:rsidP="00A007E3">
      <w:pPr>
        <w:pStyle w:val="Akapitzlist"/>
        <w:spacing w:after="80"/>
        <w:jc w:val="both"/>
        <w:rPr>
          <w:rFonts w:ascii="Tahoma" w:hAnsi="Tahoma" w:cs="Tahoma"/>
          <w:noProof/>
          <w:sz w:val="20"/>
        </w:rPr>
      </w:pPr>
    </w:p>
    <w:p w14:paraId="3B4DD60B" w14:textId="69043DEA" w:rsidR="00101FCA" w:rsidRPr="006C7C13" w:rsidRDefault="006D64E5" w:rsidP="00A8634E">
      <w:pPr>
        <w:spacing w:after="80"/>
        <w:jc w:val="both"/>
        <w:rPr>
          <w:rFonts w:ascii="Tahoma" w:hAnsi="Tahoma" w:cs="Tahoma"/>
          <w:noProof/>
          <w:sz w:val="20"/>
          <w:u w:val="single"/>
          <w:lang w:val="pl-PL"/>
        </w:rPr>
      </w:pPr>
      <w:r>
        <w:rPr>
          <w:rFonts w:ascii="Tahoma" w:hAnsi="Tahoma" w:cs="Tahoma"/>
          <w:noProof/>
          <w:sz w:val="20"/>
          <w:u w:val="single"/>
          <w:lang w:val="pl-PL"/>
        </w:rPr>
        <w:t>6</w:t>
      </w:r>
      <w:r w:rsidR="00803458" w:rsidRPr="00547768">
        <w:rPr>
          <w:rFonts w:ascii="Tahoma" w:hAnsi="Tahoma" w:cs="Tahoma"/>
          <w:noProof/>
          <w:sz w:val="20"/>
          <w:u w:val="single"/>
          <w:lang w:val="pl-PL"/>
        </w:rPr>
        <w:t>.</w:t>
      </w:r>
      <w:r w:rsidR="00A007E3" w:rsidRPr="00547768">
        <w:rPr>
          <w:rFonts w:ascii="Tahoma" w:hAnsi="Tahoma" w:cs="Tahoma"/>
          <w:noProof/>
          <w:sz w:val="20"/>
          <w:u w:val="single"/>
          <w:lang w:val="pl-PL"/>
        </w:rPr>
        <w:t xml:space="preserve"> Matrycowe mikrofony pomiarowe z technologią I</w:t>
      </w:r>
      <w:r w:rsidR="006C7C13">
        <w:rPr>
          <w:rFonts w:ascii="Tahoma" w:hAnsi="Tahoma" w:cs="Tahoma"/>
          <w:noProof/>
          <w:sz w:val="20"/>
          <w:u w:val="single"/>
          <w:lang w:val="pl-PL"/>
        </w:rPr>
        <w:t>C</w:t>
      </w:r>
      <w:r w:rsidR="00A007E3" w:rsidRPr="00547768">
        <w:rPr>
          <w:rFonts w:ascii="Tahoma" w:hAnsi="Tahoma" w:cs="Tahoma"/>
          <w:noProof/>
          <w:sz w:val="20"/>
          <w:u w:val="single"/>
          <w:lang w:val="pl-PL"/>
        </w:rPr>
        <w:t>P</w:t>
      </w:r>
      <w:r w:rsidR="00A007E3" w:rsidRPr="00A007E3">
        <w:rPr>
          <w:rFonts w:ascii="Tahoma" w:hAnsi="Tahoma" w:cs="Tahoma"/>
          <w:noProof/>
          <w:sz w:val="20"/>
          <w:lang w:val="pl-PL"/>
        </w:rPr>
        <w:t xml:space="preserve"> </w:t>
      </w:r>
      <w:r w:rsidR="00101FCA" w:rsidRPr="00A007E3">
        <w:rPr>
          <w:rFonts w:ascii="Tahoma" w:hAnsi="Tahoma" w:cs="Tahoma"/>
          <w:noProof/>
          <w:sz w:val="20"/>
          <w:lang w:val="pl-PL"/>
        </w:rPr>
        <w:t>– 37 sztuk</w:t>
      </w:r>
    </w:p>
    <w:p w14:paraId="34193572" w14:textId="77777777" w:rsidR="00A007E3" w:rsidRDefault="00A007E3" w:rsidP="00A8634E">
      <w:pPr>
        <w:spacing w:after="80"/>
        <w:jc w:val="both"/>
        <w:rPr>
          <w:rFonts w:ascii="Tahoma" w:hAnsi="Tahoma" w:cs="Tahoma"/>
          <w:noProof/>
          <w:sz w:val="20"/>
          <w:lang w:val="pl-PL"/>
        </w:rPr>
      </w:pPr>
      <w:r>
        <w:rPr>
          <w:rFonts w:ascii="Tahoma" w:hAnsi="Tahoma" w:cs="Tahoma"/>
          <w:noProof/>
          <w:sz w:val="20"/>
          <w:lang w:val="pl-PL"/>
        </w:rPr>
        <w:t>o parametrach:</w:t>
      </w:r>
    </w:p>
    <w:p w14:paraId="46241AE6" w14:textId="77777777" w:rsidR="00A007E3" w:rsidRDefault="00A007E3" w:rsidP="001855C0">
      <w:pPr>
        <w:pStyle w:val="Akapitzlist"/>
        <w:numPr>
          <w:ilvl w:val="0"/>
          <w:numId w:val="8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matrycowy mikrofon pola swobodnego ¼’’,</w:t>
      </w:r>
    </w:p>
    <w:p w14:paraId="7228C424" w14:textId="77777777" w:rsidR="00A007E3" w:rsidRDefault="00A007E3" w:rsidP="001855C0">
      <w:pPr>
        <w:pStyle w:val="Akapitzlist"/>
        <w:numPr>
          <w:ilvl w:val="0"/>
          <w:numId w:val="8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 xml:space="preserve">zakres częstotliwości: </w:t>
      </w:r>
    </w:p>
    <w:p w14:paraId="20F98A12" w14:textId="77777777" w:rsidR="00A007E3" w:rsidRDefault="00A007E3" w:rsidP="001855C0">
      <w:pPr>
        <w:pStyle w:val="Akapitzlist"/>
        <w:numPr>
          <w:ilvl w:val="0"/>
          <w:numId w:val="9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20 Hz – 10 kHz (+/- 2 dB)</w:t>
      </w:r>
    </w:p>
    <w:p w14:paraId="2032AB15" w14:textId="77777777" w:rsidR="00A007E3" w:rsidRDefault="00A007E3" w:rsidP="001855C0">
      <w:pPr>
        <w:pStyle w:val="Akapitzlist"/>
        <w:numPr>
          <w:ilvl w:val="0"/>
          <w:numId w:val="9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20 Hz – 20 kHz (+/- 5 dB)</w:t>
      </w:r>
    </w:p>
    <w:p w14:paraId="52DA169A" w14:textId="77777777" w:rsidR="00547768" w:rsidRDefault="00547768" w:rsidP="001855C0">
      <w:pPr>
        <w:pStyle w:val="Akapitzlist"/>
        <w:numPr>
          <w:ilvl w:val="0"/>
          <w:numId w:val="10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czułość 45 mV/Pa,</w:t>
      </w:r>
    </w:p>
    <w:p w14:paraId="13A1E0D9" w14:textId="77777777" w:rsidR="00547768" w:rsidRDefault="00547768" w:rsidP="001855C0">
      <w:pPr>
        <w:pStyle w:val="Akapitzlist"/>
        <w:numPr>
          <w:ilvl w:val="0"/>
          <w:numId w:val="10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kompatybilność z TEDS,</w:t>
      </w:r>
    </w:p>
    <w:p w14:paraId="443BA293" w14:textId="77777777" w:rsidR="00547768" w:rsidRPr="00547768" w:rsidRDefault="00547768" w:rsidP="001855C0">
      <w:pPr>
        <w:pStyle w:val="Akapitzlist"/>
        <w:numPr>
          <w:ilvl w:val="0"/>
          <w:numId w:val="10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 xml:space="preserve">zakres temperatury -10 do +50 </w:t>
      </w:r>
      <w:r>
        <w:t>°C,</w:t>
      </w:r>
    </w:p>
    <w:p w14:paraId="3ED8AEA7" w14:textId="77777777" w:rsidR="00547768" w:rsidRPr="00547768" w:rsidRDefault="00547768" w:rsidP="001855C0">
      <w:pPr>
        <w:pStyle w:val="Akapitzlist"/>
        <w:numPr>
          <w:ilvl w:val="0"/>
          <w:numId w:val="10"/>
        </w:numPr>
        <w:spacing w:after="80"/>
        <w:jc w:val="both"/>
        <w:rPr>
          <w:rFonts w:ascii="Tahoma" w:hAnsi="Tahoma" w:cs="Tahoma"/>
          <w:noProof/>
          <w:sz w:val="20"/>
        </w:rPr>
      </w:pPr>
      <w:r>
        <w:t>złącza SMB,</w:t>
      </w:r>
    </w:p>
    <w:p w14:paraId="19B120ED" w14:textId="77777777" w:rsidR="00547768" w:rsidRPr="00547768" w:rsidRDefault="00547768" w:rsidP="001855C0">
      <w:pPr>
        <w:pStyle w:val="Akapitzlist"/>
        <w:numPr>
          <w:ilvl w:val="0"/>
          <w:numId w:val="10"/>
        </w:numPr>
        <w:spacing w:after="80"/>
        <w:jc w:val="both"/>
        <w:rPr>
          <w:rFonts w:ascii="Tahoma" w:hAnsi="Tahoma" w:cs="Tahoma"/>
          <w:noProof/>
          <w:sz w:val="20"/>
        </w:rPr>
      </w:pPr>
      <w:r>
        <w:t>waga: nie większa niż 9,5 gram,</w:t>
      </w:r>
    </w:p>
    <w:p w14:paraId="3B48D8EC" w14:textId="77777777" w:rsidR="00547768" w:rsidRPr="00547768" w:rsidRDefault="00547768" w:rsidP="00547768">
      <w:pPr>
        <w:spacing w:after="80"/>
        <w:jc w:val="both"/>
        <w:rPr>
          <w:rFonts w:ascii="Tahoma" w:hAnsi="Tahoma" w:cs="Tahoma"/>
          <w:noProof/>
          <w:sz w:val="20"/>
          <w:lang w:val="pl-PL"/>
        </w:rPr>
      </w:pPr>
      <w:r w:rsidRPr="00547768">
        <w:rPr>
          <w:rFonts w:ascii="Tahoma" w:hAnsi="Tahoma" w:cs="Tahoma"/>
          <w:noProof/>
          <w:sz w:val="20"/>
          <w:lang w:val="pl-PL"/>
        </w:rPr>
        <w:t>Zestaw powinien zawierać:</w:t>
      </w:r>
    </w:p>
    <w:p w14:paraId="74B6B1BE" w14:textId="77777777" w:rsidR="00547768" w:rsidRDefault="00547768" w:rsidP="001855C0">
      <w:pPr>
        <w:pStyle w:val="Akapitzlist"/>
        <w:numPr>
          <w:ilvl w:val="0"/>
          <w:numId w:val="11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świadectwo kalibracji,</w:t>
      </w:r>
    </w:p>
    <w:p w14:paraId="1FCDC853" w14:textId="77777777" w:rsidR="00A007E3" w:rsidRPr="00547768" w:rsidRDefault="00547768" w:rsidP="001855C0">
      <w:pPr>
        <w:pStyle w:val="Akapitzlist"/>
        <w:numPr>
          <w:ilvl w:val="0"/>
          <w:numId w:val="11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dokumentację techniczną i instrukcję obsługi.</w:t>
      </w:r>
      <w:r w:rsidRPr="00547768">
        <w:rPr>
          <w:rFonts w:ascii="Tahoma" w:hAnsi="Tahoma" w:cs="Tahoma"/>
          <w:noProof/>
          <w:sz w:val="20"/>
        </w:rPr>
        <w:t xml:space="preserve"> </w:t>
      </w:r>
    </w:p>
    <w:p w14:paraId="348AED32" w14:textId="77777777" w:rsidR="00A007E3" w:rsidRPr="00A007E3" w:rsidRDefault="00A007E3" w:rsidP="00A8634E">
      <w:pPr>
        <w:spacing w:after="80"/>
        <w:jc w:val="both"/>
        <w:rPr>
          <w:rFonts w:ascii="Tahoma" w:hAnsi="Tahoma" w:cs="Tahoma"/>
          <w:noProof/>
          <w:sz w:val="20"/>
          <w:lang w:val="pl-PL"/>
        </w:rPr>
      </w:pPr>
    </w:p>
    <w:p w14:paraId="50BA7739" w14:textId="353D4900" w:rsidR="00101FCA" w:rsidRPr="00547768" w:rsidRDefault="006D64E5" w:rsidP="00A8634E">
      <w:pPr>
        <w:spacing w:after="80"/>
        <w:jc w:val="both"/>
        <w:rPr>
          <w:rFonts w:ascii="Tahoma" w:hAnsi="Tahoma" w:cs="Tahoma"/>
          <w:noProof/>
          <w:sz w:val="20"/>
          <w:lang w:val="pl-PL"/>
        </w:rPr>
      </w:pPr>
      <w:r>
        <w:rPr>
          <w:rFonts w:ascii="Tahoma" w:hAnsi="Tahoma" w:cs="Tahoma"/>
          <w:noProof/>
          <w:sz w:val="20"/>
          <w:u w:val="single"/>
          <w:lang w:val="pl-PL"/>
        </w:rPr>
        <w:t>7</w:t>
      </w:r>
      <w:r w:rsidR="00547768">
        <w:rPr>
          <w:rFonts w:ascii="Tahoma" w:hAnsi="Tahoma" w:cs="Tahoma"/>
          <w:noProof/>
          <w:sz w:val="20"/>
          <w:u w:val="single"/>
          <w:lang w:val="pl-PL"/>
        </w:rPr>
        <w:t xml:space="preserve">. Kalibrator fazy dla sondy natężniowej </w:t>
      </w:r>
      <w:r w:rsidR="00101FCA" w:rsidRPr="00547768">
        <w:rPr>
          <w:rFonts w:ascii="Tahoma" w:hAnsi="Tahoma" w:cs="Tahoma"/>
          <w:noProof/>
          <w:sz w:val="20"/>
          <w:lang w:val="pl-PL"/>
        </w:rPr>
        <w:t xml:space="preserve"> – 1 sztuka</w:t>
      </w:r>
    </w:p>
    <w:p w14:paraId="1C7C9A4E" w14:textId="77777777" w:rsidR="00101FCA" w:rsidRDefault="00547768" w:rsidP="00A8634E">
      <w:pPr>
        <w:spacing w:after="80"/>
        <w:jc w:val="both"/>
        <w:rPr>
          <w:rFonts w:ascii="Tahoma" w:hAnsi="Tahoma" w:cs="Tahoma"/>
          <w:noProof/>
          <w:sz w:val="20"/>
          <w:lang w:val="pl-PL"/>
        </w:rPr>
      </w:pPr>
      <w:r>
        <w:rPr>
          <w:rFonts w:ascii="Tahoma" w:hAnsi="Tahoma" w:cs="Tahoma"/>
          <w:noProof/>
          <w:sz w:val="20"/>
          <w:lang w:val="pl-PL"/>
        </w:rPr>
        <w:t>o parametrach:</w:t>
      </w:r>
    </w:p>
    <w:p w14:paraId="73385895" w14:textId="77777777" w:rsidR="00547768" w:rsidRDefault="00547768" w:rsidP="001855C0">
      <w:pPr>
        <w:pStyle w:val="Akapitzlist"/>
        <w:numPr>
          <w:ilvl w:val="0"/>
          <w:numId w:val="12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zakres częstotliwości: 50 Hz do 6,3 kHz,</w:t>
      </w:r>
    </w:p>
    <w:p w14:paraId="53AB3973" w14:textId="77777777" w:rsidR="00547768" w:rsidRDefault="00547768" w:rsidP="001855C0">
      <w:pPr>
        <w:pStyle w:val="Akapitzlist"/>
        <w:numPr>
          <w:ilvl w:val="0"/>
          <w:numId w:val="12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zgodność ze standardami: ANSI standard S1.10, IEC standard 60943,</w:t>
      </w:r>
    </w:p>
    <w:p w14:paraId="6AC7CB37" w14:textId="77777777" w:rsidR="00547768" w:rsidRDefault="00547768" w:rsidP="001855C0">
      <w:pPr>
        <w:pStyle w:val="Akapitzlist"/>
        <w:numPr>
          <w:ilvl w:val="0"/>
          <w:numId w:val="12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sygnał wejściowy: maksymalnie 1 V rms,</w:t>
      </w:r>
    </w:p>
    <w:p w14:paraId="0DCBE00A" w14:textId="77777777" w:rsidR="00547768" w:rsidRDefault="001855C0" w:rsidP="001855C0">
      <w:pPr>
        <w:pStyle w:val="Akapitzlist"/>
        <w:numPr>
          <w:ilvl w:val="0"/>
          <w:numId w:val="12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możliwość współpracy z generatorami szumu białego oraz różowego analizatorów LMS SCADAS,</w:t>
      </w:r>
    </w:p>
    <w:p w14:paraId="615E9834" w14:textId="77777777" w:rsidR="001855C0" w:rsidRDefault="001855C0" w:rsidP="001855C0">
      <w:pPr>
        <w:pStyle w:val="Akapitzlist"/>
        <w:numPr>
          <w:ilvl w:val="0"/>
          <w:numId w:val="12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mudularna budowa,</w:t>
      </w:r>
    </w:p>
    <w:p w14:paraId="0501E20E" w14:textId="77777777" w:rsidR="001855C0" w:rsidRDefault="001855C0" w:rsidP="001855C0">
      <w:pPr>
        <w:pStyle w:val="Akapitzlist"/>
        <w:numPr>
          <w:ilvl w:val="0"/>
          <w:numId w:val="12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waga nie większa niż 515 g,</w:t>
      </w:r>
    </w:p>
    <w:p w14:paraId="3449DA6D" w14:textId="77777777" w:rsidR="001855C0" w:rsidRDefault="001855C0" w:rsidP="001855C0">
      <w:pPr>
        <w:pStyle w:val="Akapitzlist"/>
        <w:numPr>
          <w:ilvl w:val="0"/>
          <w:numId w:val="12"/>
        </w:numPr>
        <w:spacing w:after="8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instrukcja obsługi oraz świadectwo kalibracji producenta</w:t>
      </w:r>
    </w:p>
    <w:p w14:paraId="104D48F0" w14:textId="77777777" w:rsidR="001855C0" w:rsidRPr="006C7C13" w:rsidRDefault="001855C0" w:rsidP="001855C0">
      <w:pPr>
        <w:spacing w:after="80"/>
        <w:jc w:val="both"/>
        <w:rPr>
          <w:rFonts w:ascii="Tahoma" w:hAnsi="Tahoma" w:cs="Tahoma"/>
          <w:noProof/>
          <w:sz w:val="20"/>
          <w:lang w:val="pl-PL"/>
        </w:rPr>
      </w:pPr>
    </w:p>
    <w:p w14:paraId="7FF3E1A5" w14:textId="77777777" w:rsidR="004A0825" w:rsidRPr="001D2CB9" w:rsidRDefault="001855C0" w:rsidP="004A0825">
      <w:pPr>
        <w:jc w:val="both"/>
        <w:rPr>
          <w:rFonts w:ascii="Tahoma" w:hAnsi="Tahoma" w:cs="Tahoma"/>
          <w:noProof/>
          <w:sz w:val="20"/>
          <w:lang w:val="pl-PL"/>
        </w:rPr>
      </w:pPr>
      <w:r w:rsidRPr="001855C0">
        <w:rPr>
          <w:rFonts w:ascii="Tahoma" w:hAnsi="Tahoma" w:cs="Tahoma"/>
          <w:noProof/>
          <w:sz w:val="20"/>
          <w:lang w:val="pl-PL"/>
        </w:rPr>
        <w:t>Wszystkie wyżej wymienione</w:t>
      </w:r>
      <w:r w:rsidR="00242F9D" w:rsidRPr="001D2CB9">
        <w:rPr>
          <w:rFonts w:ascii="Tahoma" w:hAnsi="Tahoma" w:cs="Tahoma"/>
          <w:noProof/>
          <w:sz w:val="20"/>
          <w:lang w:val="pl-PL"/>
        </w:rPr>
        <w:t xml:space="preserve"> elementy </w:t>
      </w:r>
      <w:r w:rsidR="004A0825" w:rsidRPr="001D2CB9">
        <w:rPr>
          <w:rFonts w:ascii="Tahoma" w:hAnsi="Tahoma" w:cs="Tahoma"/>
          <w:noProof/>
          <w:sz w:val="20"/>
          <w:lang w:val="pl-PL"/>
        </w:rPr>
        <w:t>powinny być w pełni kompatybilne z posiadanymi analizatorami LMS SCADAS firmy Siemens Industry Software NV.</w:t>
      </w:r>
    </w:p>
    <w:p w14:paraId="4A247B90" w14:textId="77777777" w:rsidR="00557A85" w:rsidRPr="001855C0" w:rsidRDefault="00557A85" w:rsidP="001855C0">
      <w:pPr>
        <w:spacing w:before="60"/>
        <w:contextualSpacing/>
        <w:jc w:val="both"/>
        <w:rPr>
          <w:rFonts w:ascii="Tahoma" w:hAnsi="Tahoma" w:cs="Tahoma"/>
          <w:noProof/>
          <w:sz w:val="20"/>
          <w:lang w:val="pl-PL"/>
        </w:rPr>
      </w:pPr>
    </w:p>
    <w:p w14:paraId="74A530A1" w14:textId="77777777" w:rsidR="004C1780" w:rsidRPr="001855C0" w:rsidRDefault="001855C0" w:rsidP="001855C0">
      <w:pPr>
        <w:pStyle w:val="Akapitzlist"/>
        <w:spacing w:before="60"/>
        <w:ind w:left="360" w:hanging="360"/>
        <w:contextualSpacing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t xml:space="preserve">II. </w:t>
      </w:r>
      <w:r w:rsidR="004C1780" w:rsidRPr="001855C0">
        <w:rPr>
          <w:rFonts w:ascii="Tahoma" w:hAnsi="Tahoma" w:cs="Tahoma"/>
          <w:b/>
          <w:noProof/>
          <w:sz w:val="20"/>
          <w:szCs w:val="20"/>
          <w:u w:val="single"/>
        </w:rPr>
        <w:t>Warunki gwarancji:</w:t>
      </w:r>
    </w:p>
    <w:p w14:paraId="00479138" w14:textId="77777777" w:rsidR="004C1780" w:rsidRPr="001D2CB9" w:rsidRDefault="004C1780" w:rsidP="004C1780">
      <w:pPr>
        <w:spacing w:before="60"/>
        <w:ind w:left="426"/>
        <w:contextualSpacing/>
        <w:jc w:val="both"/>
        <w:rPr>
          <w:rFonts w:ascii="Tahoma" w:hAnsi="Tahoma" w:cs="Tahoma"/>
          <w:noProof/>
          <w:sz w:val="20"/>
          <w:lang w:val="pl-PL"/>
        </w:rPr>
      </w:pPr>
    </w:p>
    <w:p w14:paraId="549AC737" w14:textId="77777777" w:rsidR="001855C0" w:rsidRDefault="004C1780" w:rsidP="001855C0">
      <w:pPr>
        <w:pStyle w:val="Akapitzlist"/>
        <w:widowControl w:val="0"/>
        <w:numPr>
          <w:ilvl w:val="1"/>
          <w:numId w:val="5"/>
        </w:numPr>
        <w:tabs>
          <w:tab w:val="clear" w:pos="1440"/>
          <w:tab w:val="num" w:pos="284"/>
        </w:tabs>
        <w:spacing w:before="60"/>
        <w:ind w:left="284" w:hanging="284"/>
        <w:contextualSpacing/>
        <w:jc w:val="both"/>
        <w:rPr>
          <w:rFonts w:ascii="Tahoma" w:hAnsi="Tahoma" w:cs="Tahoma"/>
          <w:noProof/>
          <w:sz w:val="20"/>
        </w:rPr>
      </w:pPr>
      <w:r w:rsidRPr="001855C0">
        <w:rPr>
          <w:rFonts w:ascii="Tahoma" w:hAnsi="Tahoma" w:cs="Tahoma"/>
          <w:noProof/>
          <w:sz w:val="20"/>
        </w:rPr>
        <w:t xml:space="preserve">Wykonawca zapewnia Zamawiającego o dobrej jakości systemu, należytym, prawidłowym funkcjonowaniu i udziela Zamawiającemu gwarancji na okres minimum </w:t>
      </w:r>
      <w:r w:rsidR="005A185D" w:rsidRPr="001855C0">
        <w:rPr>
          <w:rFonts w:ascii="Tahoma" w:hAnsi="Tahoma" w:cs="Tahoma"/>
          <w:noProof/>
          <w:sz w:val="20"/>
        </w:rPr>
        <w:t>12</w:t>
      </w:r>
      <w:r w:rsidRPr="001855C0">
        <w:rPr>
          <w:rFonts w:ascii="Tahoma" w:hAnsi="Tahoma" w:cs="Tahoma"/>
          <w:noProof/>
          <w:sz w:val="20"/>
        </w:rPr>
        <w:t xml:space="preserve"> miesi</w:t>
      </w:r>
      <w:r w:rsidR="005A185D" w:rsidRPr="001855C0">
        <w:rPr>
          <w:rFonts w:ascii="Tahoma" w:hAnsi="Tahoma" w:cs="Tahoma"/>
          <w:noProof/>
          <w:sz w:val="20"/>
        </w:rPr>
        <w:t>ę</w:t>
      </w:r>
      <w:r w:rsidRPr="001855C0">
        <w:rPr>
          <w:rFonts w:ascii="Tahoma" w:hAnsi="Tahoma" w:cs="Tahoma"/>
          <w:noProof/>
          <w:sz w:val="20"/>
        </w:rPr>
        <w:t>c</w:t>
      </w:r>
      <w:r w:rsidR="005A185D" w:rsidRPr="001855C0">
        <w:rPr>
          <w:rFonts w:ascii="Tahoma" w:hAnsi="Tahoma" w:cs="Tahoma"/>
          <w:noProof/>
          <w:sz w:val="20"/>
        </w:rPr>
        <w:t>y</w:t>
      </w:r>
      <w:r w:rsidRPr="001855C0">
        <w:rPr>
          <w:rFonts w:ascii="Tahoma" w:hAnsi="Tahoma" w:cs="Tahoma"/>
          <w:noProof/>
          <w:sz w:val="20"/>
        </w:rPr>
        <w:t xml:space="preserve"> od daty podpisania protokołu odbioru, przez przedstawicieli Stron;</w:t>
      </w:r>
    </w:p>
    <w:p w14:paraId="50D979D3" w14:textId="77777777" w:rsidR="001855C0" w:rsidRPr="001855C0" w:rsidRDefault="004C1780" w:rsidP="001855C0">
      <w:pPr>
        <w:pStyle w:val="Akapitzlist"/>
        <w:widowControl w:val="0"/>
        <w:numPr>
          <w:ilvl w:val="1"/>
          <w:numId w:val="5"/>
        </w:numPr>
        <w:tabs>
          <w:tab w:val="clear" w:pos="1440"/>
          <w:tab w:val="num" w:pos="284"/>
        </w:tabs>
        <w:spacing w:before="60"/>
        <w:ind w:hanging="1440"/>
        <w:contextualSpacing/>
        <w:jc w:val="both"/>
        <w:rPr>
          <w:rFonts w:ascii="Tahoma" w:hAnsi="Tahoma" w:cs="Tahoma"/>
          <w:noProof/>
          <w:sz w:val="20"/>
        </w:rPr>
      </w:pPr>
      <w:r w:rsidRPr="001855C0">
        <w:rPr>
          <w:rFonts w:ascii="Tahoma" w:hAnsi="Tahoma" w:cs="Tahoma"/>
          <w:noProof/>
          <w:sz w:val="20"/>
          <w:szCs w:val="20"/>
        </w:rPr>
        <w:t xml:space="preserve">czas reakcji serwisu oraz przyjazd serwisanta do </w:t>
      </w:r>
      <w:r w:rsidR="005A185D" w:rsidRPr="001855C0">
        <w:rPr>
          <w:rFonts w:ascii="Tahoma" w:hAnsi="Tahoma" w:cs="Tahoma"/>
          <w:noProof/>
          <w:sz w:val="20"/>
          <w:szCs w:val="20"/>
        </w:rPr>
        <w:t>48</w:t>
      </w:r>
      <w:r w:rsidRPr="001855C0">
        <w:rPr>
          <w:rFonts w:ascii="Tahoma" w:hAnsi="Tahoma" w:cs="Tahoma"/>
          <w:noProof/>
          <w:sz w:val="20"/>
          <w:szCs w:val="20"/>
        </w:rPr>
        <w:t>h;</w:t>
      </w:r>
    </w:p>
    <w:p w14:paraId="42236AA5" w14:textId="77777777" w:rsidR="004C1780" w:rsidRPr="001855C0" w:rsidRDefault="004C1780" w:rsidP="001855C0">
      <w:pPr>
        <w:pStyle w:val="Akapitzlist"/>
        <w:widowControl w:val="0"/>
        <w:numPr>
          <w:ilvl w:val="1"/>
          <w:numId w:val="5"/>
        </w:numPr>
        <w:tabs>
          <w:tab w:val="clear" w:pos="1440"/>
          <w:tab w:val="num" w:pos="284"/>
        </w:tabs>
        <w:spacing w:before="60"/>
        <w:ind w:left="0" w:firstLine="0"/>
        <w:contextualSpacing/>
        <w:jc w:val="both"/>
        <w:rPr>
          <w:rFonts w:ascii="Tahoma" w:hAnsi="Tahoma" w:cs="Tahoma"/>
          <w:noProof/>
          <w:sz w:val="20"/>
        </w:rPr>
      </w:pPr>
      <w:r w:rsidRPr="001855C0">
        <w:rPr>
          <w:rFonts w:ascii="Tahoma" w:hAnsi="Tahoma" w:cs="Tahoma"/>
          <w:noProof/>
          <w:sz w:val="20"/>
          <w:szCs w:val="20"/>
        </w:rPr>
        <w:t xml:space="preserve">zapewnienie części zamienne </w:t>
      </w:r>
      <w:r w:rsidR="004A0D53" w:rsidRPr="001855C0">
        <w:rPr>
          <w:rFonts w:ascii="Tahoma" w:hAnsi="Tahoma" w:cs="Tahoma"/>
          <w:noProof/>
          <w:sz w:val="20"/>
          <w:szCs w:val="20"/>
        </w:rPr>
        <w:t xml:space="preserve">maksymalnie </w:t>
      </w:r>
      <w:r w:rsidRPr="001855C0">
        <w:rPr>
          <w:rFonts w:ascii="Tahoma" w:hAnsi="Tahoma" w:cs="Tahoma"/>
          <w:noProof/>
          <w:sz w:val="20"/>
          <w:szCs w:val="20"/>
        </w:rPr>
        <w:t xml:space="preserve">w ciągu </w:t>
      </w:r>
      <w:r w:rsidR="005A185D" w:rsidRPr="001855C0">
        <w:rPr>
          <w:rFonts w:ascii="Tahoma" w:hAnsi="Tahoma" w:cs="Tahoma"/>
          <w:noProof/>
          <w:sz w:val="20"/>
          <w:szCs w:val="20"/>
        </w:rPr>
        <w:t>14</w:t>
      </w:r>
      <w:r w:rsidRPr="001855C0">
        <w:rPr>
          <w:rFonts w:ascii="Tahoma" w:hAnsi="Tahoma" w:cs="Tahoma"/>
          <w:noProof/>
          <w:sz w:val="20"/>
          <w:szCs w:val="20"/>
        </w:rPr>
        <w:t xml:space="preserve"> dni</w:t>
      </w:r>
      <w:r w:rsidR="005A185D" w:rsidRPr="001855C0">
        <w:rPr>
          <w:rFonts w:ascii="Tahoma" w:hAnsi="Tahoma" w:cs="Tahoma"/>
          <w:noProof/>
          <w:sz w:val="20"/>
          <w:szCs w:val="20"/>
        </w:rPr>
        <w:t>, a w</w:t>
      </w:r>
      <w:r w:rsidR="004A0D53" w:rsidRPr="001855C0">
        <w:rPr>
          <w:rFonts w:ascii="Tahoma" w:hAnsi="Tahoma" w:cs="Tahoma"/>
          <w:noProof/>
          <w:sz w:val="20"/>
          <w:szCs w:val="20"/>
        </w:rPr>
        <w:t xml:space="preserve"> szczególnych przypadkach nie więcej niż 12 tygodni.</w:t>
      </w:r>
    </w:p>
    <w:p w14:paraId="63BF115C" w14:textId="77777777" w:rsidR="00F432F4" w:rsidRPr="001D2CB9" w:rsidRDefault="00F432F4" w:rsidP="004C178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noProof/>
          <w:sz w:val="20"/>
          <w:lang w:val="pl-PL"/>
        </w:rPr>
      </w:pPr>
    </w:p>
    <w:sectPr w:rsidR="00F432F4" w:rsidRPr="001D2CB9" w:rsidSect="0093480D">
      <w:pgSz w:w="12240" w:h="15840"/>
      <w:pgMar w:top="1440" w:right="1134" w:bottom="851" w:left="1418" w:header="144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A23F4" w14:textId="77777777" w:rsidR="00B16126" w:rsidRDefault="00B16126" w:rsidP="007A2AE2">
      <w:r>
        <w:separator/>
      </w:r>
    </w:p>
  </w:endnote>
  <w:endnote w:type="continuationSeparator" w:id="0">
    <w:p w14:paraId="6A56A808" w14:textId="77777777" w:rsidR="00B16126" w:rsidRDefault="00B16126" w:rsidP="007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3738D" w14:textId="77777777" w:rsidR="00B16126" w:rsidRDefault="00B16126" w:rsidP="007A2AE2">
      <w:r>
        <w:separator/>
      </w:r>
    </w:p>
  </w:footnote>
  <w:footnote w:type="continuationSeparator" w:id="0">
    <w:p w14:paraId="230524A1" w14:textId="77777777" w:rsidR="00B16126" w:rsidRDefault="00B16126" w:rsidP="007A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EBA"/>
    <w:multiLevelType w:val="hybridMultilevel"/>
    <w:tmpl w:val="B7304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732C8"/>
    <w:multiLevelType w:val="hybridMultilevel"/>
    <w:tmpl w:val="D9960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6175"/>
    <w:multiLevelType w:val="hybridMultilevel"/>
    <w:tmpl w:val="460A63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E3F11"/>
    <w:multiLevelType w:val="hybridMultilevel"/>
    <w:tmpl w:val="8940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6B6E"/>
    <w:multiLevelType w:val="hybridMultilevel"/>
    <w:tmpl w:val="4BA46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9687A"/>
    <w:multiLevelType w:val="hybridMultilevel"/>
    <w:tmpl w:val="40823DB6"/>
    <w:lvl w:ilvl="0" w:tplc="75F82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14E2B"/>
    <w:multiLevelType w:val="hybridMultilevel"/>
    <w:tmpl w:val="F92494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D826F8"/>
    <w:multiLevelType w:val="hybridMultilevel"/>
    <w:tmpl w:val="FDCAF7F4"/>
    <w:lvl w:ilvl="0" w:tplc="B1CC96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845E0"/>
    <w:multiLevelType w:val="hybridMultilevel"/>
    <w:tmpl w:val="C832C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A0BDB"/>
    <w:multiLevelType w:val="hybridMultilevel"/>
    <w:tmpl w:val="0DB66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C7ACE"/>
    <w:multiLevelType w:val="hybridMultilevel"/>
    <w:tmpl w:val="2AA0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255B7"/>
    <w:multiLevelType w:val="hybridMultilevel"/>
    <w:tmpl w:val="4BFED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24"/>
    <w:rsid w:val="0001716E"/>
    <w:rsid w:val="00022794"/>
    <w:rsid w:val="00024C71"/>
    <w:rsid w:val="000264F3"/>
    <w:rsid w:val="0004393A"/>
    <w:rsid w:val="000452F1"/>
    <w:rsid w:val="000E27A7"/>
    <w:rsid w:val="000F6426"/>
    <w:rsid w:val="000F663A"/>
    <w:rsid w:val="00100545"/>
    <w:rsid w:val="00100697"/>
    <w:rsid w:val="00101FCA"/>
    <w:rsid w:val="0010470B"/>
    <w:rsid w:val="001066DF"/>
    <w:rsid w:val="001229CA"/>
    <w:rsid w:val="001262CE"/>
    <w:rsid w:val="00131532"/>
    <w:rsid w:val="00154AE5"/>
    <w:rsid w:val="0015794B"/>
    <w:rsid w:val="001764B8"/>
    <w:rsid w:val="001768B1"/>
    <w:rsid w:val="00176E8D"/>
    <w:rsid w:val="0018178D"/>
    <w:rsid w:val="001835C0"/>
    <w:rsid w:val="0018425F"/>
    <w:rsid w:val="00184E9C"/>
    <w:rsid w:val="001855C0"/>
    <w:rsid w:val="00186918"/>
    <w:rsid w:val="00192EB0"/>
    <w:rsid w:val="001C25D0"/>
    <w:rsid w:val="001C63F6"/>
    <w:rsid w:val="001C6C78"/>
    <w:rsid w:val="001D2CB9"/>
    <w:rsid w:val="001D32B1"/>
    <w:rsid w:val="001E5FF7"/>
    <w:rsid w:val="002008F1"/>
    <w:rsid w:val="00201878"/>
    <w:rsid w:val="002024B4"/>
    <w:rsid w:val="0021108F"/>
    <w:rsid w:val="002110FA"/>
    <w:rsid w:val="00214D18"/>
    <w:rsid w:val="0022216E"/>
    <w:rsid w:val="002336E2"/>
    <w:rsid w:val="00242F11"/>
    <w:rsid w:val="00242F9D"/>
    <w:rsid w:val="00251615"/>
    <w:rsid w:val="00266B4C"/>
    <w:rsid w:val="00272E8E"/>
    <w:rsid w:val="002806EB"/>
    <w:rsid w:val="00280D8D"/>
    <w:rsid w:val="00285B32"/>
    <w:rsid w:val="00287936"/>
    <w:rsid w:val="0029276F"/>
    <w:rsid w:val="00294310"/>
    <w:rsid w:val="002A36C3"/>
    <w:rsid w:val="002B60A6"/>
    <w:rsid w:val="002F67C1"/>
    <w:rsid w:val="00307BF3"/>
    <w:rsid w:val="00315CD2"/>
    <w:rsid w:val="00326F38"/>
    <w:rsid w:val="00332798"/>
    <w:rsid w:val="00350BD5"/>
    <w:rsid w:val="00350C86"/>
    <w:rsid w:val="00355517"/>
    <w:rsid w:val="00362E80"/>
    <w:rsid w:val="00387EC2"/>
    <w:rsid w:val="003914AE"/>
    <w:rsid w:val="003B01C3"/>
    <w:rsid w:val="003C2063"/>
    <w:rsid w:val="003D4C28"/>
    <w:rsid w:val="003D572A"/>
    <w:rsid w:val="003D67C8"/>
    <w:rsid w:val="00400A30"/>
    <w:rsid w:val="0040397B"/>
    <w:rsid w:val="004220AB"/>
    <w:rsid w:val="00461263"/>
    <w:rsid w:val="00466CF6"/>
    <w:rsid w:val="00467C0F"/>
    <w:rsid w:val="004845F4"/>
    <w:rsid w:val="004949C8"/>
    <w:rsid w:val="004A0825"/>
    <w:rsid w:val="004A0D53"/>
    <w:rsid w:val="004B38C5"/>
    <w:rsid w:val="004C1780"/>
    <w:rsid w:val="004C4C8A"/>
    <w:rsid w:val="004D3E04"/>
    <w:rsid w:val="00503DB2"/>
    <w:rsid w:val="005107A6"/>
    <w:rsid w:val="00511EB6"/>
    <w:rsid w:val="00513A33"/>
    <w:rsid w:val="00522249"/>
    <w:rsid w:val="00523645"/>
    <w:rsid w:val="00547768"/>
    <w:rsid w:val="005530CA"/>
    <w:rsid w:val="00557A85"/>
    <w:rsid w:val="00561ED4"/>
    <w:rsid w:val="00564985"/>
    <w:rsid w:val="00564BDD"/>
    <w:rsid w:val="00567F5F"/>
    <w:rsid w:val="0057040E"/>
    <w:rsid w:val="005905CB"/>
    <w:rsid w:val="005A185D"/>
    <w:rsid w:val="005C2435"/>
    <w:rsid w:val="005C2BCB"/>
    <w:rsid w:val="005D5885"/>
    <w:rsid w:val="005D59F2"/>
    <w:rsid w:val="005D7106"/>
    <w:rsid w:val="005E1858"/>
    <w:rsid w:val="005F0025"/>
    <w:rsid w:val="005F3924"/>
    <w:rsid w:val="005F49CF"/>
    <w:rsid w:val="0060153D"/>
    <w:rsid w:val="00607F63"/>
    <w:rsid w:val="00617CF4"/>
    <w:rsid w:val="00623753"/>
    <w:rsid w:val="00630A16"/>
    <w:rsid w:val="00633901"/>
    <w:rsid w:val="00640485"/>
    <w:rsid w:val="0065475D"/>
    <w:rsid w:val="006A1E2F"/>
    <w:rsid w:val="006C1E9D"/>
    <w:rsid w:val="006C4F9D"/>
    <w:rsid w:val="006C6C4D"/>
    <w:rsid w:val="006C7C13"/>
    <w:rsid w:val="006D1C5F"/>
    <w:rsid w:val="006D64E5"/>
    <w:rsid w:val="006F734F"/>
    <w:rsid w:val="00717D94"/>
    <w:rsid w:val="00721F3B"/>
    <w:rsid w:val="00723420"/>
    <w:rsid w:val="00736C8A"/>
    <w:rsid w:val="007478B9"/>
    <w:rsid w:val="00754F4A"/>
    <w:rsid w:val="00773DC6"/>
    <w:rsid w:val="007A2AE2"/>
    <w:rsid w:val="007C497B"/>
    <w:rsid w:val="007C4B65"/>
    <w:rsid w:val="007C4C90"/>
    <w:rsid w:val="007D0852"/>
    <w:rsid w:val="007E2ACF"/>
    <w:rsid w:val="007E3C1B"/>
    <w:rsid w:val="007E48F6"/>
    <w:rsid w:val="007E4CF0"/>
    <w:rsid w:val="007F3634"/>
    <w:rsid w:val="007F61E3"/>
    <w:rsid w:val="00803458"/>
    <w:rsid w:val="00821697"/>
    <w:rsid w:val="00822ABC"/>
    <w:rsid w:val="00860CCC"/>
    <w:rsid w:val="00860D1B"/>
    <w:rsid w:val="00861C0E"/>
    <w:rsid w:val="00883C5F"/>
    <w:rsid w:val="008B3D53"/>
    <w:rsid w:val="008D2379"/>
    <w:rsid w:val="008E4DE9"/>
    <w:rsid w:val="009002F3"/>
    <w:rsid w:val="00906309"/>
    <w:rsid w:val="00907968"/>
    <w:rsid w:val="0091367F"/>
    <w:rsid w:val="00925242"/>
    <w:rsid w:val="0093480D"/>
    <w:rsid w:val="00951F07"/>
    <w:rsid w:val="00957556"/>
    <w:rsid w:val="0096557B"/>
    <w:rsid w:val="00972514"/>
    <w:rsid w:val="00980DA4"/>
    <w:rsid w:val="0098450B"/>
    <w:rsid w:val="009847CD"/>
    <w:rsid w:val="00991060"/>
    <w:rsid w:val="009911A5"/>
    <w:rsid w:val="00994324"/>
    <w:rsid w:val="00994F11"/>
    <w:rsid w:val="00995092"/>
    <w:rsid w:val="009973AA"/>
    <w:rsid w:val="009B467E"/>
    <w:rsid w:val="009C04E0"/>
    <w:rsid w:val="009C3103"/>
    <w:rsid w:val="009C363C"/>
    <w:rsid w:val="009E4532"/>
    <w:rsid w:val="009F0C70"/>
    <w:rsid w:val="009F2A9B"/>
    <w:rsid w:val="00A007E3"/>
    <w:rsid w:val="00A27D83"/>
    <w:rsid w:val="00A32EF6"/>
    <w:rsid w:val="00A34244"/>
    <w:rsid w:val="00A61797"/>
    <w:rsid w:val="00A71D54"/>
    <w:rsid w:val="00A815FC"/>
    <w:rsid w:val="00A8634E"/>
    <w:rsid w:val="00A92DF7"/>
    <w:rsid w:val="00AA79D3"/>
    <w:rsid w:val="00AB746A"/>
    <w:rsid w:val="00AD33A9"/>
    <w:rsid w:val="00AD3837"/>
    <w:rsid w:val="00AD405C"/>
    <w:rsid w:val="00AE72D4"/>
    <w:rsid w:val="00AF3FD9"/>
    <w:rsid w:val="00B035B3"/>
    <w:rsid w:val="00B16126"/>
    <w:rsid w:val="00B1735B"/>
    <w:rsid w:val="00B2275B"/>
    <w:rsid w:val="00B22E21"/>
    <w:rsid w:val="00B23A80"/>
    <w:rsid w:val="00B63D5E"/>
    <w:rsid w:val="00B8274B"/>
    <w:rsid w:val="00B82BCA"/>
    <w:rsid w:val="00B9039C"/>
    <w:rsid w:val="00B91D81"/>
    <w:rsid w:val="00BB34E5"/>
    <w:rsid w:val="00C01F3C"/>
    <w:rsid w:val="00C11ADE"/>
    <w:rsid w:val="00C2517D"/>
    <w:rsid w:val="00C33957"/>
    <w:rsid w:val="00C41587"/>
    <w:rsid w:val="00C5399E"/>
    <w:rsid w:val="00C54242"/>
    <w:rsid w:val="00C616EE"/>
    <w:rsid w:val="00C62ADF"/>
    <w:rsid w:val="00C67835"/>
    <w:rsid w:val="00C84151"/>
    <w:rsid w:val="00C847AE"/>
    <w:rsid w:val="00CA6B43"/>
    <w:rsid w:val="00CB145F"/>
    <w:rsid w:val="00CB1BD2"/>
    <w:rsid w:val="00CB29DC"/>
    <w:rsid w:val="00CC346F"/>
    <w:rsid w:val="00CD3537"/>
    <w:rsid w:val="00CD4224"/>
    <w:rsid w:val="00CD475D"/>
    <w:rsid w:val="00CE223C"/>
    <w:rsid w:val="00D00D99"/>
    <w:rsid w:val="00D063B7"/>
    <w:rsid w:val="00D069C3"/>
    <w:rsid w:val="00D12805"/>
    <w:rsid w:val="00D36983"/>
    <w:rsid w:val="00D649F8"/>
    <w:rsid w:val="00D6594A"/>
    <w:rsid w:val="00D6703D"/>
    <w:rsid w:val="00D73154"/>
    <w:rsid w:val="00D75AC6"/>
    <w:rsid w:val="00D86958"/>
    <w:rsid w:val="00D9003D"/>
    <w:rsid w:val="00D90AF7"/>
    <w:rsid w:val="00D9259C"/>
    <w:rsid w:val="00DB00D6"/>
    <w:rsid w:val="00DB5983"/>
    <w:rsid w:val="00DC5730"/>
    <w:rsid w:val="00DD262A"/>
    <w:rsid w:val="00DE4278"/>
    <w:rsid w:val="00DF5708"/>
    <w:rsid w:val="00E049ED"/>
    <w:rsid w:val="00E15C29"/>
    <w:rsid w:val="00E34519"/>
    <w:rsid w:val="00E3696D"/>
    <w:rsid w:val="00E702BA"/>
    <w:rsid w:val="00E8106D"/>
    <w:rsid w:val="00E81698"/>
    <w:rsid w:val="00E83E98"/>
    <w:rsid w:val="00E979D3"/>
    <w:rsid w:val="00EA2108"/>
    <w:rsid w:val="00ED7EBD"/>
    <w:rsid w:val="00EE32BB"/>
    <w:rsid w:val="00EE747F"/>
    <w:rsid w:val="00EF2CBF"/>
    <w:rsid w:val="00EF7C25"/>
    <w:rsid w:val="00F138C3"/>
    <w:rsid w:val="00F204E0"/>
    <w:rsid w:val="00F27CFF"/>
    <w:rsid w:val="00F432F4"/>
    <w:rsid w:val="00F53EDD"/>
    <w:rsid w:val="00F840FE"/>
    <w:rsid w:val="00F84C8B"/>
    <w:rsid w:val="00F901DA"/>
    <w:rsid w:val="00F91F47"/>
    <w:rsid w:val="00F941E5"/>
    <w:rsid w:val="00FA02D6"/>
    <w:rsid w:val="00FA34DE"/>
    <w:rsid w:val="00FB1E47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silver"/>
    </o:shapedefaults>
    <o:shapelayout v:ext="edit">
      <o:idmap v:ext="edit" data="1"/>
    </o:shapelayout>
  </w:shapeDefaults>
  <w:decimalSymbol w:val=","/>
  <w:listSeparator w:val=";"/>
  <w14:docId w14:val="5DF308C0"/>
  <w15:docId w15:val="{660B0D66-C9A4-4571-A9EF-2FF09D4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918"/>
    <w:rPr>
      <w:sz w:val="24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9C04E0"/>
    <w:pPr>
      <w:keepNext/>
      <w:outlineLvl w:val="4"/>
    </w:pPr>
    <w:rPr>
      <w:b/>
      <w:sz w:val="28"/>
      <w:u w:val="single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9C04E0"/>
    <w:pPr>
      <w:keepNext/>
      <w:outlineLvl w:val="5"/>
    </w:pPr>
    <w:rPr>
      <w:b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4224"/>
    <w:rPr>
      <w:color w:val="0000FF"/>
      <w:u w:val="single"/>
    </w:rPr>
  </w:style>
  <w:style w:type="paragraph" w:customStyle="1" w:styleId="a">
    <w:name w:val="_"/>
    <w:basedOn w:val="Normalny"/>
    <w:rsid w:val="00186918"/>
    <w:pPr>
      <w:widowControl w:val="0"/>
    </w:pPr>
  </w:style>
  <w:style w:type="paragraph" w:customStyle="1" w:styleId="a0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rsid w:val="001869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rsid w:val="001869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Nagwek">
    <w:name w:val="header"/>
    <w:basedOn w:val="Normalny"/>
    <w:link w:val="NagwekZnak"/>
    <w:rsid w:val="007A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AE2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rsid w:val="007A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AE2"/>
    <w:rPr>
      <w:sz w:val="24"/>
      <w:lang w:val="en-US"/>
    </w:rPr>
  </w:style>
  <w:style w:type="paragraph" w:styleId="Tekstdymka">
    <w:name w:val="Balloon Text"/>
    <w:basedOn w:val="Normalny"/>
    <w:link w:val="TekstdymkaZnak"/>
    <w:rsid w:val="007A2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2AE2"/>
    <w:rPr>
      <w:rFonts w:ascii="Tahoma" w:hAnsi="Tahoma" w:cs="Tahoma"/>
      <w:sz w:val="16"/>
      <w:szCs w:val="16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5B32"/>
    <w:rPr>
      <w:rFonts w:ascii="Courier New" w:eastAsia="Calibri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F53EDD"/>
    <w:pPr>
      <w:ind w:left="720"/>
    </w:pPr>
    <w:rPr>
      <w:rFonts w:ascii="Calibri" w:eastAsia="Calibri" w:hAnsi="Calibri" w:cs="Calibri"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rsid w:val="009C04E0"/>
    <w:rPr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9C04E0"/>
    <w:rPr>
      <w:b/>
      <w:sz w:val="24"/>
      <w:u w:val="single"/>
    </w:rPr>
  </w:style>
  <w:style w:type="paragraph" w:styleId="Zwykytekst">
    <w:name w:val="Plain Text"/>
    <w:basedOn w:val="Normalny"/>
    <w:link w:val="ZwykytekstZnak"/>
    <w:unhideWhenUsed/>
    <w:rsid w:val="009C04E0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C04E0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57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176E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76E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6E8D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6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6E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C29B-A1FA-445C-8128-C63BAB08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Zawiejski</dc:creator>
  <cp:keywords/>
  <cp:lastModifiedBy>Elwira Grotek</cp:lastModifiedBy>
  <cp:revision>5</cp:revision>
  <cp:lastPrinted>2015-07-08T07:52:00Z</cp:lastPrinted>
  <dcterms:created xsi:type="dcterms:W3CDTF">2015-09-11T06:17:00Z</dcterms:created>
  <dcterms:modified xsi:type="dcterms:W3CDTF">2015-09-11T08:02:00Z</dcterms:modified>
</cp:coreProperties>
</file>