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7A75FF">
        <w:t xml:space="preserve"> 19.05.2016</w:t>
      </w:r>
      <w:r w:rsidR="00D86CD4" w:rsidRPr="008A060A">
        <w:t xml:space="preserve">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Default="00D86CD4" w:rsidP="00D86CD4">
      <w:pPr>
        <w:tabs>
          <w:tab w:val="left" w:pos="2985"/>
        </w:tabs>
        <w:ind w:left="5812"/>
        <w:rPr>
          <w:b/>
        </w:rPr>
      </w:pPr>
      <w:r w:rsidRPr="008A060A">
        <w:rPr>
          <w:b/>
        </w:rPr>
        <w:t>Wykonawcy – uczestnicy postępowania</w:t>
      </w:r>
      <w:r w:rsidRPr="008A060A">
        <w:t xml:space="preserve"> </w:t>
      </w:r>
      <w:r w:rsidR="00D332E1">
        <w:t xml:space="preserve"> </w:t>
      </w:r>
      <w:r w:rsidR="00D332E1" w:rsidRPr="00D332E1">
        <w:rPr>
          <w:b/>
        </w:rPr>
        <w:t xml:space="preserve">nr </w:t>
      </w:r>
      <w:r w:rsidR="007A75FF">
        <w:rPr>
          <w:b/>
        </w:rPr>
        <w:t>37/ZA/AZAZ/16</w:t>
      </w:r>
    </w:p>
    <w:p w:rsidR="002E5F0A" w:rsidRPr="008A060A" w:rsidRDefault="002E5F0A" w:rsidP="00D86CD4">
      <w:pPr>
        <w:tabs>
          <w:tab w:val="left" w:pos="2985"/>
        </w:tabs>
        <w:ind w:left="5812"/>
      </w:pPr>
    </w:p>
    <w:p w:rsidR="00D86CD4" w:rsidRPr="008A060A" w:rsidRDefault="00D86CD4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 o wyborze najkorzystniejszej oferty</w:t>
      </w:r>
    </w:p>
    <w:p w:rsidR="00D86CD4" w:rsidRPr="008A060A" w:rsidRDefault="00D86CD4" w:rsidP="00D86CD4"/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7A75FF">
        <w:t>(</w:t>
      </w:r>
      <w:r w:rsidR="007A75FF">
        <w:rPr>
          <w:rStyle w:val="newsshortext"/>
        </w:rPr>
        <w:t>Dz. U. z 2015 r. poz. 2164)</w:t>
      </w:r>
      <w:r w:rsidR="00D86CD4" w:rsidRPr="008A060A">
        <w:t>, zwanej dalej ustawą</w:t>
      </w:r>
      <w:r w:rsidRPr="008A060A">
        <w:t xml:space="preserve">, </w:t>
      </w:r>
      <w:r w:rsidR="00D86CD4" w:rsidRPr="008A060A">
        <w:t xml:space="preserve">którego przedmiotem jest </w:t>
      </w:r>
      <w:r w:rsidR="001604E2" w:rsidRPr="0058074F">
        <w:rPr>
          <w:b/>
        </w:rPr>
        <w:t>„</w:t>
      </w:r>
      <w:r w:rsidR="007A75FF">
        <w:rPr>
          <w:b/>
        </w:rPr>
        <w:t>organizacja pikniku rodzinnego</w:t>
      </w:r>
      <w:r w:rsidR="001604E2"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D86CD4">
      <w:pPr>
        <w:jc w:val="both"/>
        <w:rPr>
          <w:b/>
        </w:rPr>
      </w:pPr>
    </w:p>
    <w:p w:rsidR="002D4164" w:rsidRDefault="007A75FF" w:rsidP="00D332E1">
      <w:pPr>
        <w:jc w:val="both"/>
        <w:rPr>
          <w:b/>
          <w:lang w:val="en-US"/>
        </w:rPr>
      </w:pPr>
      <w:r>
        <w:rPr>
          <w:b/>
          <w:lang w:val="en-US"/>
        </w:rPr>
        <w:t>Śląska Agencja Reklamy i Marketingu Adam Guzdek</w:t>
      </w:r>
    </w:p>
    <w:p w:rsidR="007A75FF" w:rsidRPr="008A3FD3" w:rsidRDefault="007A75FF" w:rsidP="00D332E1">
      <w:pPr>
        <w:jc w:val="both"/>
        <w:rPr>
          <w:b/>
          <w:lang w:val="en-US"/>
        </w:rPr>
      </w:pPr>
      <w:r>
        <w:rPr>
          <w:b/>
          <w:lang w:val="en-US"/>
        </w:rPr>
        <w:t xml:space="preserve">Ul. </w:t>
      </w:r>
      <w:proofErr w:type="spellStart"/>
      <w:r>
        <w:rPr>
          <w:b/>
          <w:lang w:val="en-US"/>
        </w:rPr>
        <w:t>Zofii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Kossak-Szczuckiej</w:t>
      </w:r>
      <w:proofErr w:type="spellEnd"/>
      <w:r>
        <w:rPr>
          <w:b/>
          <w:lang w:val="en-US"/>
        </w:rPr>
        <w:t xml:space="preserve"> 41</w:t>
      </w:r>
      <w:r w:rsidR="008A3FD3">
        <w:rPr>
          <w:b/>
          <w:lang w:val="en-US"/>
        </w:rPr>
        <w:t xml:space="preserve">, </w:t>
      </w:r>
      <w:r>
        <w:rPr>
          <w:b/>
          <w:lang w:val="en-US"/>
        </w:rPr>
        <w:t>40-578 Katowice</w:t>
      </w:r>
    </w:p>
    <w:p w:rsidR="008A060A" w:rsidRDefault="008A060A" w:rsidP="00D86CD4">
      <w:pPr>
        <w:jc w:val="both"/>
      </w:pPr>
    </w:p>
    <w:p w:rsidR="00D75F25" w:rsidRPr="008A060A" w:rsidRDefault="00D75F25" w:rsidP="00D75F25">
      <w:pPr>
        <w:jc w:val="both"/>
      </w:pPr>
      <w:r w:rsidRPr="00187181">
        <w:rPr>
          <w:u w:val="single"/>
        </w:rPr>
        <w:t>Uzasadnienie:</w:t>
      </w:r>
      <w:r w:rsidRPr="008A060A">
        <w:t xml:space="preserve"> Wykonawca spełnia</w:t>
      </w:r>
      <w:r w:rsidR="006475FF">
        <w:t xml:space="preserve"> warunki udziału w postępowaniu oraz</w:t>
      </w:r>
      <w:r w:rsidRPr="008A060A">
        <w:t xml:space="preserve"> nie podlega wykluczeniu z</w:t>
      </w:r>
      <w:r>
        <w:t> </w:t>
      </w:r>
      <w:r w:rsidR="00DC27DD">
        <w:t>postępowania.</w:t>
      </w:r>
    </w:p>
    <w:p w:rsidR="00D75F25" w:rsidRDefault="00D75F25" w:rsidP="00D86CD4">
      <w:pPr>
        <w:jc w:val="both"/>
      </w:pPr>
    </w:p>
    <w:p w:rsidR="00C823B2" w:rsidRDefault="00D75F25" w:rsidP="00CB2540">
      <w:pPr>
        <w:spacing w:after="240"/>
        <w:jc w:val="both"/>
      </w:pPr>
      <w:r w:rsidRPr="008A060A">
        <w:t xml:space="preserve">Do upływu </w:t>
      </w:r>
      <w:r>
        <w:t>terminu s</w:t>
      </w:r>
      <w:r w:rsidR="00DC27DD">
        <w:t>kładania ofert wpłynęło</w:t>
      </w:r>
      <w:r w:rsidR="00824D09">
        <w:t xml:space="preserve"> </w:t>
      </w:r>
      <w:r w:rsidR="00DC27DD">
        <w:t>1</w:t>
      </w:r>
      <w:r w:rsidR="00824D09">
        <w:t>2</w:t>
      </w:r>
      <w:r w:rsidR="00895937">
        <w:t xml:space="preserve"> ofert</w:t>
      </w:r>
      <w:r w:rsidR="00DC27DD">
        <w:t xml:space="preserve"> złożonych</w:t>
      </w:r>
      <w:r w:rsidR="00895937">
        <w:t xml:space="preserve"> przez Wykonawców:</w:t>
      </w:r>
      <w:r>
        <w:t xml:space="preserve"> </w:t>
      </w:r>
    </w:p>
    <w:p w:rsidR="00DC27DD" w:rsidRPr="00E17FD0" w:rsidRDefault="00DC27DD" w:rsidP="00DC27DD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>Agencja Koncertowa Winner Sp. z o.o.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ul. Cystersów 9, 31-553 Kraków</w:t>
      </w:r>
    </w:p>
    <w:p w:rsidR="00DC27DD" w:rsidRPr="00E17FD0" w:rsidRDefault="00DC27DD" w:rsidP="00DC27DD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color w:val="000000"/>
          <w:sz w:val="24"/>
          <w:szCs w:val="24"/>
        </w:rPr>
        <w:t>Concept</w:t>
      </w:r>
      <w:proofErr w:type="spellEnd"/>
      <w:r w:rsidRPr="00E17FD0">
        <w:rPr>
          <w:rFonts w:ascii="Times New Roman" w:hAnsi="Times New Roman"/>
          <w:color w:val="000000"/>
          <w:sz w:val="24"/>
          <w:szCs w:val="24"/>
        </w:rPr>
        <w:t xml:space="preserve"> Music Art. Sp. z o.o., </w:t>
      </w:r>
      <w:r w:rsidRPr="00E17FD0">
        <w:rPr>
          <w:rFonts w:ascii="Times New Roman" w:hAnsi="Times New Roman"/>
          <w:color w:val="000000"/>
          <w:sz w:val="24"/>
          <w:szCs w:val="24"/>
        </w:rPr>
        <w:t>ul. Przemysłowa 26, 32-083 Balic</w:t>
      </w:r>
      <w:r w:rsidR="00A23952" w:rsidRPr="00E17FD0">
        <w:rPr>
          <w:rFonts w:ascii="Times New Roman" w:hAnsi="Times New Roman"/>
          <w:color w:val="000000"/>
          <w:sz w:val="24"/>
          <w:szCs w:val="24"/>
        </w:rPr>
        <w:t>e</w:t>
      </w:r>
    </w:p>
    <w:p w:rsidR="00A23952" w:rsidRPr="00E17FD0" w:rsidRDefault="00A23952" w:rsidP="00A23952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Accata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Sp. z o.o.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 xml:space="preserve">ul. Bitwy Warszawskiej 1920 r. 19, 02-366 </w:t>
      </w:r>
      <w:proofErr w:type="spellStart"/>
      <w:r w:rsidRPr="00E17FD0">
        <w:rPr>
          <w:rFonts w:ascii="Times New Roman" w:hAnsi="Times New Roman"/>
          <w:sz w:val="24"/>
          <w:szCs w:val="24"/>
        </w:rPr>
        <w:t>Warszawa</w:t>
      </w:r>
      <w:proofErr w:type="spellEnd"/>
    </w:p>
    <w:p w:rsidR="00D11BA0" w:rsidRPr="00E17FD0" w:rsidRDefault="00A23952" w:rsidP="00D11BA0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Mediatouch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Sp. z o.o.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ul. Pory 78, 02-757 Warszawa</w:t>
      </w:r>
    </w:p>
    <w:p w:rsidR="00DC27DD" w:rsidRPr="00E17FD0" w:rsidRDefault="00D11BA0" w:rsidP="00D11BA0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 xml:space="preserve">ICP </w:t>
      </w:r>
      <w:proofErr w:type="spellStart"/>
      <w:r w:rsidRPr="00E17FD0">
        <w:rPr>
          <w:rFonts w:ascii="Times New Roman" w:hAnsi="Times New Roman"/>
          <w:sz w:val="24"/>
          <w:szCs w:val="24"/>
        </w:rPr>
        <w:t>Group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S.A.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Al.. Wilanowska 303A, 02-665 Warszawa</w:t>
      </w:r>
    </w:p>
    <w:p w:rsidR="00D11BA0" w:rsidRPr="00E17FD0" w:rsidRDefault="00D11BA0" w:rsidP="00D11BA0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MyPlace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Sp. z o.o.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ul. Prądzyńskiego 12/14, 01-222 Warszawa</w:t>
      </w:r>
    </w:p>
    <w:p w:rsidR="00A23952" w:rsidRPr="00E17FD0" w:rsidRDefault="00D11BA0" w:rsidP="00D11BA0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>Śląska Agencja Reklamy i Marketingu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ul. Piotrowicka 93a/12, 40-724 Katowice</w:t>
      </w:r>
    </w:p>
    <w:p w:rsidR="00D11BA0" w:rsidRPr="00E17FD0" w:rsidRDefault="00D11BA0" w:rsidP="00D11BA0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Jero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S.A.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Al.. J.Ch. Szucha 16/37, 00-582 Warszawa</w:t>
      </w:r>
    </w:p>
    <w:p w:rsidR="00D11BA0" w:rsidRPr="00E17FD0" w:rsidRDefault="00D11BA0" w:rsidP="00D11BA0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>Agencja Artystyczna Arena Paweł Szczerbiński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Al. Jana Pawła II 21, 39-200 Dębica</w:t>
      </w:r>
    </w:p>
    <w:p w:rsidR="00D11BA0" w:rsidRPr="00E17FD0" w:rsidRDefault="00690DA9" w:rsidP="00690DA9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Events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Center </w:t>
      </w:r>
      <w:proofErr w:type="spellStart"/>
      <w:r w:rsidRPr="00E17FD0">
        <w:rPr>
          <w:rFonts w:ascii="Times New Roman" w:hAnsi="Times New Roman"/>
          <w:sz w:val="24"/>
          <w:szCs w:val="24"/>
        </w:rPr>
        <w:t>Creartive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FD0">
        <w:rPr>
          <w:rFonts w:ascii="Times New Roman" w:hAnsi="Times New Roman"/>
          <w:sz w:val="24"/>
          <w:szCs w:val="24"/>
        </w:rPr>
        <w:t>Agency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Krzysztof </w:t>
      </w:r>
      <w:proofErr w:type="spellStart"/>
      <w:r w:rsidRPr="00E17FD0">
        <w:rPr>
          <w:rFonts w:ascii="Times New Roman" w:hAnsi="Times New Roman"/>
          <w:sz w:val="24"/>
          <w:szCs w:val="24"/>
        </w:rPr>
        <w:t>Koczur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ul. Karpia 10-12, 61-619 Poznań</w:t>
      </w:r>
    </w:p>
    <w:p w:rsidR="00690DA9" w:rsidRPr="00E17FD0" w:rsidRDefault="00E17FD0" w:rsidP="00E17FD0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>Międzynarodowe Targi Poznańskie Sp. z o.o.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ul. Głogowska 14, 60-734 Poznań</w:t>
      </w:r>
    </w:p>
    <w:p w:rsidR="00E17FD0" w:rsidRPr="00E17FD0" w:rsidRDefault="00E17FD0" w:rsidP="00E17FD0">
      <w:pPr>
        <w:pStyle w:val="Akapitzlist"/>
        <w:numPr>
          <w:ilvl w:val="0"/>
          <w:numId w:val="3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 xml:space="preserve">Mea </w:t>
      </w:r>
      <w:proofErr w:type="spellStart"/>
      <w:r w:rsidRPr="00E17FD0">
        <w:rPr>
          <w:rFonts w:ascii="Times New Roman" w:hAnsi="Times New Roman"/>
          <w:sz w:val="24"/>
          <w:szCs w:val="24"/>
        </w:rPr>
        <w:t>Group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Sp. z o.o.</w:t>
      </w:r>
      <w:r w:rsidRPr="00E17FD0">
        <w:rPr>
          <w:rFonts w:ascii="Times New Roman" w:hAnsi="Times New Roman"/>
          <w:sz w:val="24"/>
          <w:szCs w:val="24"/>
        </w:rPr>
        <w:t xml:space="preserve">, </w:t>
      </w:r>
      <w:r w:rsidRPr="00E17FD0">
        <w:rPr>
          <w:rFonts w:ascii="Times New Roman" w:hAnsi="Times New Roman"/>
          <w:sz w:val="24"/>
          <w:szCs w:val="24"/>
        </w:rPr>
        <w:t>ul. F. Rymkiewicza 15, 01-644 Warszawa</w:t>
      </w:r>
    </w:p>
    <w:p w:rsidR="00A23952" w:rsidRDefault="00A23952" w:rsidP="00A00035">
      <w:pPr>
        <w:tabs>
          <w:tab w:val="left" w:pos="2985"/>
        </w:tabs>
        <w:spacing w:after="80"/>
        <w:jc w:val="both"/>
      </w:pPr>
    </w:p>
    <w:p w:rsidR="00E85FF8" w:rsidRPr="00640E3F" w:rsidRDefault="00E85FF8" w:rsidP="00A00035">
      <w:pPr>
        <w:tabs>
          <w:tab w:val="left" w:pos="2985"/>
        </w:tabs>
        <w:spacing w:after="80"/>
        <w:jc w:val="both"/>
        <w:rPr>
          <w:b/>
        </w:rPr>
      </w:pPr>
      <w:r w:rsidRPr="00640E3F">
        <w:rPr>
          <w:b/>
        </w:rPr>
        <w:t>Zamawiający</w:t>
      </w:r>
      <w:r w:rsidR="006E7DB5" w:rsidRPr="00640E3F">
        <w:rPr>
          <w:b/>
        </w:rPr>
        <w:t>,</w:t>
      </w:r>
      <w:r w:rsidRPr="00640E3F">
        <w:rPr>
          <w:b/>
        </w:rPr>
        <w:t xml:space="preserve"> na podstawie art. 89 ust. 1 pkt. 2</w:t>
      </w:r>
      <w:r w:rsidR="006E7DB5" w:rsidRPr="00640E3F">
        <w:rPr>
          <w:b/>
        </w:rPr>
        <w:t>,</w:t>
      </w:r>
      <w:r w:rsidRPr="00640E3F">
        <w:rPr>
          <w:b/>
        </w:rPr>
        <w:t xml:space="preserve"> ustawy odrzucił oferty następujących Wykonawców</w:t>
      </w:r>
      <w:r w:rsidR="006E7DB5" w:rsidRPr="00640E3F">
        <w:rPr>
          <w:b/>
        </w:rPr>
        <w:t xml:space="preserve"> jako niezgodne z SIWZ</w:t>
      </w:r>
      <w:r w:rsidRPr="00640E3F">
        <w:rPr>
          <w:b/>
        </w:rPr>
        <w:t>:</w:t>
      </w:r>
    </w:p>
    <w:p w:rsidR="00E85FF8" w:rsidRPr="00E17FD0" w:rsidRDefault="00E85FF8" w:rsidP="00E85FF8">
      <w:pPr>
        <w:pStyle w:val="Akapitzlist"/>
        <w:numPr>
          <w:ilvl w:val="0"/>
          <w:numId w:val="3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>Agencja Koncertowa Winner Sp. z o.o., ul. Cystersów 9, 31-553 Kraków</w:t>
      </w:r>
    </w:p>
    <w:p w:rsidR="00E85FF8" w:rsidRPr="00E17FD0" w:rsidRDefault="00E85FF8" w:rsidP="00E85FF8">
      <w:pPr>
        <w:pStyle w:val="Akapitzlist"/>
        <w:numPr>
          <w:ilvl w:val="0"/>
          <w:numId w:val="3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color w:val="000000"/>
          <w:sz w:val="24"/>
          <w:szCs w:val="24"/>
        </w:rPr>
        <w:t>Concept</w:t>
      </w:r>
      <w:proofErr w:type="spellEnd"/>
      <w:r w:rsidRPr="00E17FD0">
        <w:rPr>
          <w:rFonts w:ascii="Times New Roman" w:hAnsi="Times New Roman"/>
          <w:color w:val="000000"/>
          <w:sz w:val="24"/>
          <w:szCs w:val="24"/>
        </w:rPr>
        <w:t xml:space="preserve"> Music Art. Sp. z o.o., ul. Przemysłowa 26, 32-083 Balice</w:t>
      </w:r>
    </w:p>
    <w:p w:rsidR="00E85FF8" w:rsidRPr="00E17FD0" w:rsidRDefault="00E85FF8" w:rsidP="00E85FF8">
      <w:pPr>
        <w:pStyle w:val="Akapitzlist"/>
        <w:numPr>
          <w:ilvl w:val="0"/>
          <w:numId w:val="3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MyPlace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Sp. z o.o., ul. Prądzyńskiego 12/14, 01-222 Warszawa</w:t>
      </w:r>
    </w:p>
    <w:p w:rsidR="00E85FF8" w:rsidRPr="00E17FD0" w:rsidRDefault="00E85FF8" w:rsidP="00E85FF8">
      <w:pPr>
        <w:pStyle w:val="Akapitzlist"/>
        <w:numPr>
          <w:ilvl w:val="0"/>
          <w:numId w:val="3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>Agencja Artystyczna Arena Paweł Szczerbiński, Al. Jana Pawła II 21, 39-200 Dębica</w:t>
      </w:r>
    </w:p>
    <w:p w:rsidR="00E85FF8" w:rsidRPr="00E17FD0" w:rsidRDefault="00E85FF8" w:rsidP="00E85FF8">
      <w:pPr>
        <w:pStyle w:val="Akapitzlist"/>
        <w:numPr>
          <w:ilvl w:val="0"/>
          <w:numId w:val="3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Events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Center </w:t>
      </w:r>
      <w:proofErr w:type="spellStart"/>
      <w:r w:rsidRPr="00E17FD0">
        <w:rPr>
          <w:rFonts w:ascii="Times New Roman" w:hAnsi="Times New Roman"/>
          <w:sz w:val="24"/>
          <w:szCs w:val="24"/>
        </w:rPr>
        <w:t>Creartive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FD0">
        <w:rPr>
          <w:rFonts w:ascii="Times New Roman" w:hAnsi="Times New Roman"/>
          <w:sz w:val="24"/>
          <w:szCs w:val="24"/>
        </w:rPr>
        <w:t>Agency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Krzysztof </w:t>
      </w:r>
      <w:proofErr w:type="spellStart"/>
      <w:r w:rsidRPr="00E17FD0">
        <w:rPr>
          <w:rFonts w:ascii="Times New Roman" w:hAnsi="Times New Roman"/>
          <w:sz w:val="24"/>
          <w:szCs w:val="24"/>
        </w:rPr>
        <w:t>Koczur</w:t>
      </w:r>
      <w:proofErr w:type="spellEnd"/>
      <w:r w:rsidRPr="00E17FD0">
        <w:rPr>
          <w:rFonts w:ascii="Times New Roman" w:hAnsi="Times New Roman"/>
          <w:sz w:val="24"/>
          <w:szCs w:val="24"/>
        </w:rPr>
        <w:t>, ul. Karpia 10-12, 61-619 Poznań</w:t>
      </w:r>
    </w:p>
    <w:p w:rsidR="00E85FF8" w:rsidRDefault="00E85FF8" w:rsidP="00E85FF8">
      <w:pPr>
        <w:pStyle w:val="Akapitzlist"/>
        <w:numPr>
          <w:ilvl w:val="0"/>
          <w:numId w:val="3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>Międzynarodowe Targi Poznańskie Sp. z o.o., ul. Głogowska 14, 60-734 Poznań</w:t>
      </w:r>
    </w:p>
    <w:p w:rsidR="00E85FF8" w:rsidRPr="00E85FF8" w:rsidRDefault="00E85FF8" w:rsidP="00E85FF8">
      <w:pPr>
        <w:pStyle w:val="Akapitzlist"/>
        <w:numPr>
          <w:ilvl w:val="0"/>
          <w:numId w:val="3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sz w:val="24"/>
          <w:szCs w:val="24"/>
        </w:rPr>
        <w:t xml:space="preserve">Mea </w:t>
      </w:r>
      <w:proofErr w:type="spellStart"/>
      <w:r w:rsidRPr="00E17FD0">
        <w:rPr>
          <w:rFonts w:ascii="Times New Roman" w:hAnsi="Times New Roman"/>
          <w:sz w:val="24"/>
          <w:szCs w:val="24"/>
        </w:rPr>
        <w:t>Group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Sp. z o.o., ul. F. Rymkiewicza 15, 01-644 Warszawa</w:t>
      </w:r>
    </w:p>
    <w:p w:rsidR="00D578F9" w:rsidRDefault="00D578F9" w:rsidP="00A00035">
      <w:pPr>
        <w:tabs>
          <w:tab w:val="left" w:pos="2985"/>
        </w:tabs>
        <w:spacing w:after="80"/>
        <w:jc w:val="both"/>
        <w:rPr>
          <w:u w:val="single"/>
        </w:rPr>
      </w:pPr>
    </w:p>
    <w:p w:rsidR="00E85FF8" w:rsidRPr="000811B2" w:rsidRDefault="00251C52" w:rsidP="00A00035">
      <w:pPr>
        <w:tabs>
          <w:tab w:val="left" w:pos="2985"/>
        </w:tabs>
        <w:spacing w:after="80"/>
        <w:jc w:val="both"/>
        <w:rPr>
          <w:u w:val="single"/>
        </w:rPr>
      </w:pPr>
      <w:r w:rsidRPr="000811B2">
        <w:rPr>
          <w:u w:val="single"/>
        </w:rPr>
        <w:lastRenderedPageBreak/>
        <w:t>Uzasadnienie:</w:t>
      </w:r>
    </w:p>
    <w:p w:rsidR="00CD05FB" w:rsidRDefault="00CD05FB" w:rsidP="00CD05FB">
      <w:pPr>
        <w:suppressAutoHyphens/>
        <w:autoSpaceDE w:val="0"/>
        <w:jc w:val="both"/>
      </w:pPr>
      <w:r>
        <w:t>Ad. 1</w:t>
      </w:r>
    </w:p>
    <w:p w:rsidR="00CB31F8" w:rsidRPr="00E6392F" w:rsidRDefault="00CD05FB" w:rsidP="00CB31F8">
      <w:pPr>
        <w:jc w:val="both"/>
        <w:rPr>
          <w:color w:val="000000"/>
        </w:rPr>
      </w:pPr>
      <w:r w:rsidRPr="00E17FD0">
        <w:t>Agencja Koncertowa Winner Sp. z o.o</w:t>
      </w:r>
      <w:r>
        <w:t>.</w:t>
      </w:r>
      <w:r w:rsidR="00CB31F8">
        <w:t xml:space="preserve"> przedstawiła w swojej ofercie propozycję voucherów/kuponów na catering i napoje. Zdaniem Zamawiającego vouchery/kupony będą miały wpływ na ograniczenie uczestnikom pikniku dostępu do ilości posiłków i napoi. Zamawiający oczekuje, że c</w:t>
      </w:r>
      <w:r w:rsidR="00CB31F8">
        <w:rPr>
          <w:color w:val="000000"/>
        </w:rPr>
        <w:t>atering na pikniku będzie dostępny bez ograniczeń</w:t>
      </w:r>
      <w:r w:rsidR="00CB31F8" w:rsidRPr="00E6392F">
        <w:rPr>
          <w:color w:val="000000"/>
        </w:rPr>
        <w:t xml:space="preserve"> podczas całego czasu trwania imprezy</w:t>
      </w:r>
      <w:r w:rsidR="00CB31F8">
        <w:rPr>
          <w:color w:val="000000"/>
        </w:rPr>
        <w:t xml:space="preserve"> i wyraził swoje stanowisko w tej sprawie w komunikacie nr 3 w odpowiedzi na pytanie 16. Zatem oferta Wykonawcy </w:t>
      </w:r>
      <w:r w:rsidR="00CB31F8" w:rsidRPr="00E17FD0">
        <w:t>Agencja Koncertowa Winner Sp. z o.o</w:t>
      </w:r>
      <w:r w:rsidR="00CB31F8">
        <w:t>.</w:t>
      </w:r>
      <w:r w:rsidR="00CB31F8">
        <w:t xml:space="preserve"> nie odpowiada treści SIWZ.</w:t>
      </w:r>
    </w:p>
    <w:p w:rsidR="00CD05FB" w:rsidRDefault="00CD05FB" w:rsidP="00CD05FB">
      <w:pPr>
        <w:suppressAutoHyphens/>
        <w:autoSpaceDE w:val="0"/>
        <w:jc w:val="both"/>
      </w:pPr>
    </w:p>
    <w:p w:rsidR="00CD05FB" w:rsidRDefault="00CD2E95" w:rsidP="00CD05FB">
      <w:pPr>
        <w:suppressAutoHyphens/>
        <w:autoSpaceDE w:val="0"/>
        <w:jc w:val="both"/>
      </w:pPr>
      <w:r>
        <w:t>Ad. 2</w:t>
      </w:r>
    </w:p>
    <w:p w:rsidR="00251C52" w:rsidRPr="0023481D" w:rsidRDefault="00251C52" w:rsidP="00CD05FB">
      <w:pPr>
        <w:suppressAutoHyphens/>
        <w:autoSpaceDE w:val="0"/>
        <w:jc w:val="both"/>
        <w:rPr>
          <w:b/>
        </w:rPr>
      </w:pPr>
      <w:r>
        <w:t xml:space="preserve">W rozdziale XI ust. 2 SIWZ Zamawiający wymagał, aby </w:t>
      </w:r>
      <w:r w:rsidRPr="0023481D">
        <w:t xml:space="preserve">Wykonawca </w:t>
      </w:r>
      <w:r>
        <w:t>załączył</w:t>
      </w:r>
      <w:r w:rsidRPr="0023481D">
        <w:t xml:space="preserve"> wraz z ofertą opis pikniku zawierający następujące rozdziały: </w:t>
      </w:r>
    </w:p>
    <w:p w:rsidR="00251C52" w:rsidRPr="0023481D" w:rsidRDefault="00251C52" w:rsidP="00251C52">
      <w:pPr>
        <w:pStyle w:val="Akapitzlist"/>
        <w:ind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23481D">
        <w:rPr>
          <w:rFonts w:ascii="Times New Roman" w:hAnsi="Times New Roman"/>
          <w:sz w:val="24"/>
          <w:szCs w:val="24"/>
        </w:rPr>
        <w:t>a)  kosztorys organizowanej imprezy: 1) koszty osobowe; 2) koszty bezosobowe;</w:t>
      </w:r>
    </w:p>
    <w:p w:rsidR="00251C52" w:rsidRPr="0023481D" w:rsidRDefault="00251C52" w:rsidP="00251C52">
      <w:pPr>
        <w:pStyle w:val="Akapitzlist"/>
        <w:ind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23481D">
        <w:rPr>
          <w:rFonts w:ascii="Times New Roman" w:hAnsi="Times New Roman"/>
          <w:sz w:val="24"/>
          <w:szCs w:val="24"/>
        </w:rPr>
        <w:t>b)  plan terenu wraz z jego zagospodarowaniem i z oznaczeniem punktów: wejść, wyjść, ustawień atrakcji, namiotów, sceny, nagłośnienia, dróg dotarcia do zadaszeń i pozostałych elementów składowych pikniku;</w:t>
      </w:r>
    </w:p>
    <w:p w:rsidR="00251C52" w:rsidRPr="0023481D" w:rsidRDefault="00251C52" w:rsidP="00251C52">
      <w:pPr>
        <w:pStyle w:val="Akapitzlist"/>
        <w:ind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23481D">
        <w:rPr>
          <w:rFonts w:ascii="Times New Roman" w:hAnsi="Times New Roman"/>
          <w:sz w:val="24"/>
          <w:szCs w:val="24"/>
        </w:rPr>
        <w:t xml:space="preserve">c)  sposób </w:t>
      </w:r>
      <w:r w:rsidR="00CD2E95">
        <w:rPr>
          <w:rFonts w:ascii="Times New Roman" w:hAnsi="Times New Roman"/>
          <w:sz w:val="24"/>
          <w:szCs w:val="24"/>
        </w:rPr>
        <w:t>zapewnienia</w:t>
      </w:r>
      <w:r w:rsidRPr="0023481D">
        <w:rPr>
          <w:rFonts w:ascii="Times New Roman" w:hAnsi="Times New Roman"/>
          <w:sz w:val="24"/>
          <w:szCs w:val="24"/>
        </w:rPr>
        <w:t xml:space="preserve"> zadaszeń (opis i wizualizacja) oraz ich wyposażenie, oznaczenie drogi dotarcia do zadaszeń;</w:t>
      </w:r>
    </w:p>
    <w:p w:rsidR="00251C52" w:rsidRPr="0023481D" w:rsidRDefault="00251C52" w:rsidP="00251C52">
      <w:pPr>
        <w:pStyle w:val="Akapitzlist"/>
        <w:ind w:hanging="360"/>
        <w:rPr>
          <w:rFonts w:ascii="Times New Roman" w:hAnsi="Times New Roman"/>
          <w:sz w:val="24"/>
          <w:szCs w:val="24"/>
          <w:lang w:val="en-US"/>
        </w:rPr>
      </w:pPr>
      <w:r w:rsidRPr="0023481D">
        <w:rPr>
          <w:rFonts w:ascii="Times New Roman" w:hAnsi="Times New Roman"/>
          <w:sz w:val="24"/>
          <w:szCs w:val="24"/>
        </w:rPr>
        <w:t xml:space="preserve">d)  wizualizacja projektów graficznych; </w:t>
      </w:r>
    </w:p>
    <w:p w:rsidR="00251C52" w:rsidRPr="0023481D" w:rsidRDefault="00251C52" w:rsidP="00251C52">
      <w:pPr>
        <w:pStyle w:val="Akapitzlist"/>
        <w:ind w:hanging="360"/>
        <w:rPr>
          <w:rFonts w:ascii="Times New Roman" w:hAnsi="Times New Roman"/>
          <w:sz w:val="24"/>
          <w:szCs w:val="24"/>
          <w:lang w:val="en-US"/>
        </w:rPr>
      </w:pPr>
      <w:r w:rsidRPr="0023481D">
        <w:rPr>
          <w:rFonts w:ascii="Times New Roman" w:hAnsi="Times New Roman"/>
          <w:sz w:val="24"/>
          <w:szCs w:val="24"/>
        </w:rPr>
        <w:t xml:space="preserve">e)  wizualizacja gadżetów dla uczestników oraz konkursowych upominków; </w:t>
      </w:r>
    </w:p>
    <w:p w:rsidR="00251C52" w:rsidRPr="0023481D" w:rsidRDefault="00251C52" w:rsidP="00251C52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f)   koncepcja motywu przewodniego;</w:t>
      </w:r>
    </w:p>
    <w:p w:rsidR="00251C52" w:rsidRPr="0023481D" w:rsidRDefault="00251C52" w:rsidP="00251C52">
      <w:pPr>
        <w:pStyle w:val="Akapitzlist"/>
        <w:ind w:hanging="360"/>
        <w:rPr>
          <w:rFonts w:ascii="Times New Roman" w:hAnsi="Times New Roman"/>
          <w:sz w:val="24"/>
          <w:szCs w:val="24"/>
          <w:lang w:val="en-US"/>
        </w:rPr>
      </w:pPr>
      <w:r w:rsidRPr="0023481D">
        <w:rPr>
          <w:rFonts w:ascii="Times New Roman" w:hAnsi="Times New Roman"/>
          <w:sz w:val="24"/>
          <w:szCs w:val="24"/>
        </w:rPr>
        <w:t>g)   motyw muzyczny w tle imprezy;</w:t>
      </w:r>
    </w:p>
    <w:p w:rsidR="00251C52" w:rsidRPr="0023481D" w:rsidRDefault="00251C52" w:rsidP="00251C52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g)   wizualizacja strojów dla animatorów i prowadzącego;</w:t>
      </w:r>
    </w:p>
    <w:p w:rsidR="00251C52" w:rsidRPr="0023481D" w:rsidRDefault="00251C52" w:rsidP="00251C52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h)   zestawienie atrakcji wymaganych wraz z ich opisem i prezentacją zdjęciową;</w:t>
      </w:r>
    </w:p>
    <w:p w:rsidR="00251C52" w:rsidRPr="0023481D" w:rsidRDefault="00251C52" w:rsidP="00251C52">
      <w:pPr>
        <w:pStyle w:val="Akapitzlist"/>
        <w:ind w:hanging="360"/>
        <w:rPr>
          <w:rFonts w:ascii="Times New Roman" w:hAnsi="Times New Roman"/>
          <w:sz w:val="24"/>
          <w:szCs w:val="24"/>
          <w:lang w:val="en-US"/>
        </w:rPr>
      </w:pPr>
      <w:r w:rsidRPr="0023481D">
        <w:rPr>
          <w:rFonts w:ascii="Times New Roman" w:hAnsi="Times New Roman"/>
          <w:sz w:val="24"/>
          <w:szCs w:val="24"/>
        </w:rPr>
        <w:t>i)    zestawienie atrakcji dodatkowych wraz z ich opisem i prezentacją zdjęciową;</w:t>
      </w:r>
    </w:p>
    <w:p w:rsidR="00251C52" w:rsidRPr="0023481D" w:rsidRDefault="00251C52" w:rsidP="00251C52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i)    spis dań wchodzących w skład menu dla poszczególnych grup wiekowych.</w:t>
      </w:r>
    </w:p>
    <w:p w:rsidR="00251C52" w:rsidRDefault="001102E4" w:rsidP="00A00035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t xml:space="preserve">Wykonawca </w:t>
      </w:r>
      <w:proofErr w:type="spellStart"/>
      <w:r w:rsidRPr="00E17FD0">
        <w:rPr>
          <w:color w:val="000000"/>
        </w:rPr>
        <w:t>Concept</w:t>
      </w:r>
      <w:proofErr w:type="spellEnd"/>
      <w:r w:rsidRPr="00E17FD0">
        <w:rPr>
          <w:color w:val="000000"/>
        </w:rPr>
        <w:t xml:space="preserve"> Music Art. Sp. z o.o.</w:t>
      </w:r>
      <w:r>
        <w:rPr>
          <w:color w:val="000000"/>
        </w:rPr>
        <w:t xml:space="preserve"> w swojej ofercie nie przedstawił sposobu zapewnienia zadaszeń tj. opisu i wizualizacji zadaszeń oraz ich wyposażenia, zatem </w:t>
      </w:r>
      <w:r w:rsidR="00BE1352">
        <w:rPr>
          <w:color w:val="000000"/>
        </w:rPr>
        <w:t xml:space="preserve">oferta </w:t>
      </w:r>
      <w:r>
        <w:rPr>
          <w:color w:val="000000"/>
        </w:rPr>
        <w:t>Wykonawcy nie odpowiada treści SIWZ.</w:t>
      </w:r>
    </w:p>
    <w:p w:rsidR="001102E4" w:rsidRDefault="001102E4" w:rsidP="00A00035">
      <w:pPr>
        <w:tabs>
          <w:tab w:val="left" w:pos="2985"/>
        </w:tabs>
        <w:spacing w:after="80"/>
        <w:jc w:val="both"/>
        <w:rPr>
          <w:color w:val="000000"/>
        </w:rPr>
      </w:pPr>
    </w:p>
    <w:p w:rsidR="001102E4" w:rsidRDefault="001102E4" w:rsidP="00A00035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t>Ad. 3</w:t>
      </w:r>
    </w:p>
    <w:p w:rsidR="001102E4" w:rsidRDefault="00BE1352" w:rsidP="00A00035">
      <w:pPr>
        <w:tabs>
          <w:tab w:val="left" w:pos="2985"/>
        </w:tabs>
        <w:spacing w:after="80"/>
        <w:jc w:val="both"/>
        <w:rPr>
          <w:color w:val="000000"/>
        </w:rPr>
      </w:pPr>
      <w:r>
        <w:t xml:space="preserve">Wykonawca </w:t>
      </w:r>
      <w:proofErr w:type="spellStart"/>
      <w:r w:rsidR="001102E4" w:rsidRPr="00E17FD0">
        <w:t>MyPlace</w:t>
      </w:r>
      <w:proofErr w:type="spellEnd"/>
      <w:r w:rsidR="001102E4" w:rsidRPr="00E17FD0">
        <w:t xml:space="preserve"> Sp. z o.o.</w:t>
      </w:r>
      <w:r>
        <w:t xml:space="preserve"> w swojej ofercie nie przedstawił nagłośnienia na planie terenu oraz ni</w:t>
      </w:r>
      <w:r w:rsidR="00D14B5C">
        <w:t>e załączył wizualizacji gadżetu</w:t>
      </w:r>
      <w:r>
        <w:t xml:space="preserve">, zatem </w:t>
      </w:r>
      <w:r>
        <w:rPr>
          <w:color w:val="000000"/>
        </w:rPr>
        <w:t>oferta Wykonawcy nie odpowiada treści SIWZ</w:t>
      </w:r>
      <w:r>
        <w:rPr>
          <w:color w:val="000000"/>
        </w:rPr>
        <w:t>.</w:t>
      </w:r>
    </w:p>
    <w:p w:rsidR="00BE1352" w:rsidRDefault="00BE1352" w:rsidP="00A00035">
      <w:pPr>
        <w:tabs>
          <w:tab w:val="left" w:pos="2985"/>
        </w:tabs>
        <w:spacing w:after="80"/>
        <w:jc w:val="both"/>
        <w:rPr>
          <w:color w:val="000000"/>
        </w:rPr>
      </w:pPr>
    </w:p>
    <w:p w:rsidR="00BE1352" w:rsidRDefault="00BE1352" w:rsidP="00A00035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t>Ad. 4</w:t>
      </w:r>
    </w:p>
    <w:p w:rsidR="00D53DBD" w:rsidRDefault="00D53DBD" w:rsidP="00D53DBD">
      <w:pPr>
        <w:tabs>
          <w:tab w:val="left" w:pos="2985"/>
        </w:tabs>
        <w:spacing w:after="80"/>
        <w:jc w:val="both"/>
        <w:rPr>
          <w:color w:val="000000"/>
        </w:rPr>
      </w:pPr>
      <w:r w:rsidRPr="00E17FD0">
        <w:t>Agencja Artystyczna Arena Paweł Szczerbiński</w:t>
      </w:r>
      <w:r>
        <w:t xml:space="preserve"> </w:t>
      </w:r>
      <w:r>
        <w:t>w swojej ofercie nie przedstawił</w:t>
      </w:r>
      <w:r>
        <w:t>a</w:t>
      </w:r>
      <w:r>
        <w:t xml:space="preserve"> nagłośnienia na planie terenu oraz nie załączył</w:t>
      </w:r>
      <w:r>
        <w:t>a</w:t>
      </w:r>
      <w:r>
        <w:t xml:space="preserve"> wizualizacji gadżetów</w:t>
      </w:r>
      <w:r>
        <w:t xml:space="preserve"> oraz konkursowych upominków</w:t>
      </w:r>
      <w:r>
        <w:t xml:space="preserve">, zatem </w:t>
      </w:r>
      <w:r>
        <w:rPr>
          <w:color w:val="000000"/>
        </w:rPr>
        <w:t>oferta Wykonawcy nie odpowiada treści SIWZ.</w:t>
      </w:r>
    </w:p>
    <w:p w:rsidR="00BE1352" w:rsidRDefault="00BE1352" w:rsidP="00A00035">
      <w:pPr>
        <w:tabs>
          <w:tab w:val="left" w:pos="2985"/>
        </w:tabs>
        <w:spacing w:after="80"/>
        <w:jc w:val="both"/>
      </w:pPr>
    </w:p>
    <w:p w:rsidR="00251C52" w:rsidRDefault="00A62FE2" w:rsidP="00A00035">
      <w:pPr>
        <w:tabs>
          <w:tab w:val="left" w:pos="2985"/>
        </w:tabs>
        <w:spacing w:after="80"/>
        <w:jc w:val="both"/>
      </w:pPr>
      <w:r>
        <w:t>Ad. 5</w:t>
      </w:r>
    </w:p>
    <w:p w:rsidR="001242A7" w:rsidRDefault="003D2F80" w:rsidP="001242A7">
      <w:pPr>
        <w:tabs>
          <w:tab w:val="left" w:pos="2985"/>
        </w:tabs>
        <w:spacing w:after="80"/>
        <w:jc w:val="both"/>
        <w:rPr>
          <w:color w:val="000000"/>
        </w:rPr>
      </w:pPr>
      <w:r>
        <w:t xml:space="preserve">Wykonawca </w:t>
      </w:r>
      <w:proofErr w:type="spellStart"/>
      <w:r w:rsidRPr="00E17FD0">
        <w:t>Events</w:t>
      </w:r>
      <w:proofErr w:type="spellEnd"/>
      <w:r w:rsidRPr="00E17FD0">
        <w:t xml:space="preserve"> Center </w:t>
      </w:r>
      <w:proofErr w:type="spellStart"/>
      <w:r w:rsidRPr="00E17FD0">
        <w:t>Creartive</w:t>
      </w:r>
      <w:proofErr w:type="spellEnd"/>
      <w:r w:rsidRPr="00E17FD0">
        <w:t xml:space="preserve"> </w:t>
      </w:r>
      <w:proofErr w:type="spellStart"/>
      <w:r w:rsidRPr="00E17FD0">
        <w:t>Agency</w:t>
      </w:r>
      <w:proofErr w:type="spellEnd"/>
      <w:r w:rsidRPr="00E17FD0">
        <w:t xml:space="preserve"> Krzysztof </w:t>
      </w:r>
      <w:proofErr w:type="spellStart"/>
      <w:r w:rsidRPr="00E17FD0">
        <w:t>Koczur</w:t>
      </w:r>
      <w:proofErr w:type="spellEnd"/>
      <w:r>
        <w:t xml:space="preserve"> </w:t>
      </w:r>
      <w:r w:rsidR="001242A7">
        <w:t>w swojej ofercie nie przedstawił nagłośnienia na planie terenu</w:t>
      </w:r>
      <w:r w:rsidR="001242A7">
        <w:t xml:space="preserve">, </w:t>
      </w:r>
      <w:r w:rsidR="001242A7">
        <w:t xml:space="preserve">zatem </w:t>
      </w:r>
      <w:r w:rsidR="001242A7">
        <w:rPr>
          <w:color w:val="000000"/>
        </w:rPr>
        <w:t>oferta Wykonawcy nie odpowiada treści SIWZ.</w:t>
      </w:r>
    </w:p>
    <w:p w:rsidR="002E47C7" w:rsidRDefault="002E47C7" w:rsidP="001242A7">
      <w:pPr>
        <w:tabs>
          <w:tab w:val="left" w:pos="2985"/>
        </w:tabs>
        <w:spacing w:after="80"/>
        <w:jc w:val="both"/>
        <w:rPr>
          <w:color w:val="000000"/>
        </w:rPr>
      </w:pPr>
    </w:p>
    <w:p w:rsidR="00F260E7" w:rsidRDefault="00F260E7" w:rsidP="001242A7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lastRenderedPageBreak/>
        <w:t>Ad. 6</w:t>
      </w:r>
    </w:p>
    <w:p w:rsidR="00F260E7" w:rsidRDefault="00F260E7" w:rsidP="00F260E7">
      <w:pPr>
        <w:tabs>
          <w:tab w:val="left" w:pos="2985"/>
        </w:tabs>
        <w:spacing w:after="80"/>
        <w:jc w:val="both"/>
        <w:rPr>
          <w:color w:val="000000"/>
        </w:rPr>
      </w:pPr>
      <w:r>
        <w:t xml:space="preserve">Wykonawca </w:t>
      </w:r>
      <w:r w:rsidRPr="00E17FD0">
        <w:t>Międzynarodowe Targi Poznańskie Sp. z o.o.</w:t>
      </w:r>
      <w:r>
        <w:t xml:space="preserve"> </w:t>
      </w:r>
      <w:r>
        <w:t>w swojej ofercie nie przedstawił nagłośnienia na planie terenu</w:t>
      </w:r>
      <w:r>
        <w:t xml:space="preserve"> oraz spisu dań dla dzieci, </w:t>
      </w:r>
      <w:r>
        <w:t xml:space="preserve">zatem </w:t>
      </w:r>
      <w:r>
        <w:rPr>
          <w:color w:val="000000"/>
        </w:rPr>
        <w:t>oferta Wykonawcy nie odpowiada treści SIWZ.</w:t>
      </w:r>
    </w:p>
    <w:p w:rsidR="00F260E7" w:rsidRDefault="00F260E7" w:rsidP="001242A7">
      <w:pPr>
        <w:tabs>
          <w:tab w:val="left" w:pos="2985"/>
        </w:tabs>
        <w:spacing w:after="80"/>
        <w:jc w:val="both"/>
        <w:rPr>
          <w:color w:val="000000"/>
        </w:rPr>
      </w:pPr>
    </w:p>
    <w:p w:rsidR="00F677AB" w:rsidRDefault="00F677AB" w:rsidP="001242A7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t>Ad. 7</w:t>
      </w:r>
    </w:p>
    <w:p w:rsidR="00F677AB" w:rsidRDefault="00F677AB" w:rsidP="001242A7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t xml:space="preserve">Wykonawca </w:t>
      </w:r>
      <w:r w:rsidRPr="00E17FD0">
        <w:t xml:space="preserve">Mea </w:t>
      </w:r>
      <w:proofErr w:type="spellStart"/>
      <w:r w:rsidRPr="00E17FD0">
        <w:t>Group</w:t>
      </w:r>
      <w:proofErr w:type="spellEnd"/>
      <w:r w:rsidRPr="00E17FD0">
        <w:t xml:space="preserve"> Sp. z o.o.</w:t>
      </w:r>
      <w:r w:rsidR="00D14B5C">
        <w:t xml:space="preserve"> </w:t>
      </w:r>
      <w:r w:rsidR="00D14B5C">
        <w:t>w swojej ofercie nie przedstawił nagłośnienia na planie terenu</w:t>
      </w:r>
      <w:r w:rsidR="00D14B5C">
        <w:t xml:space="preserve"> oraz nie załączył </w:t>
      </w:r>
      <w:r w:rsidR="00D14B5C">
        <w:t xml:space="preserve">wizualizacji gadżetu, zatem </w:t>
      </w:r>
      <w:r w:rsidR="00D14B5C">
        <w:rPr>
          <w:color w:val="000000"/>
        </w:rPr>
        <w:t>oferta Wykonawcy nie odpowiada treści SIWZ</w:t>
      </w:r>
      <w:r w:rsidR="00D14B5C">
        <w:rPr>
          <w:color w:val="000000"/>
        </w:rPr>
        <w:t>.</w:t>
      </w:r>
    </w:p>
    <w:p w:rsidR="00A62FE2" w:rsidRDefault="00A62FE2" w:rsidP="00A00035">
      <w:pPr>
        <w:tabs>
          <w:tab w:val="left" w:pos="2985"/>
        </w:tabs>
        <w:spacing w:after="80"/>
        <w:jc w:val="both"/>
      </w:pPr>
    </w:p>
    <w:p w:rsidR="00E85FF8" w:rsidRPr="00640E3F" w:rsidRDefault="006E7DB5" w:rsidP="00A00035">
      <w:pPr>
        <w:tabs>
          <w:tab w:val="left" w:pos="2985"/>
        </w:tabs>
        <w:spacing w:after="80"/>
        <w:jc w:val="both"/>
        <w:rPr>
          <w:b/>
        </w:rPr>
      </w:pPr>
      <w:r w:rsidRPr="00640E3F">
        <w:rPr>
          <w:b/>
        </w:rPr>
        <w:t>Zamawiający, na podstawie art. 24 ust. 2 pkt. 2 ustawy, wykluczył z postępowania następujących Wykonawców:</w:t>
      </w:r>
    </w:p>
    <w:p w:rsidR="006E7DB5" w:rsidRDefault="006E7DB5" w:rsidP="006E7DB5">
      <w:pPr>
        <w:pStyle w:val="Akapitzlist"/>
        <w:numPr>
          <w:ilvl w:val="0"/>
          <w:numId w:val="39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Accata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Sp. z o.o., ul. Bitwy Warszawskiej 1920 r. 19, 02-366 Warszawa</w:t>
      </w:r>
    </w:p>
    <w:p w:rsidR="006E7DB5" w:rsidRPr="00E17FD0" w:rsidRDefault="006E7DB5" w:rsidP="006E7DB5">
      <w:pPr>
        <w:pStyle w:val="Akapitzlist"/>
        <w:numPr>
          <w:ilvl w:val="0"/>
          <w:numId w:val="39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Mediatouch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Sp. z o.o., ul. Pory 78, 02-757 Warszawa</w:t>
      </w:r>
    </w:p>
    <w:p w:rsidR="006E7DB5" w:rsidRPr="00E17FD0" w:rsidRDefault="006E7DB5" w:rsidP="006E7DB5">
      <w:pPr>
        <w:pStyle w:val="Akapitzlist"/>
        <w:numPr>
          <w:ilvl w:val="0"/>
          <w:numId w:val="39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FD0">
        <w:rPr>
          <w:rFonts w:ascii="Times New Roman" w:hAnsi="Times New Roman"/>
          <w:sz w:val="24"/>
          <w:szCs w:val="24"/>
        </w:rPr>
        <w:t>Jero</w:t>
      </w:r>
      <w:proofErr w:type="spellEnd"/>
      <w:r w:rsidRPr="00E17FD0">
        <w:rPr>
          <w:rFonts w:ascii="Times New Roman" w:hAnsi="Times New Roman"/>
          <w:sz w:val="24"/>
          <w:szCs w:val="24"/>
        </w:rPr>
        <w:t xml:space="preserve"> S.A., Al.. J.Ch. Szucha 16/37, 00-582 Warszawa</w:t>
      </w:r>
    </w:p>
    <w:p w:rsidR="00640E3F" w:rsidRDefault="00640E3F" w:rsidP="00640E3F">
      <w:pPr>
        <w:pStyle w:val="Akapitzlist"/>
        <w:tabs>
          <w:tab w:val="left" w:pos="2985"/>
        </w:tabs>
        <w:spacing w:after="80"/>
        <w:ind w:left="0"/>
        <w:jc w:val="both"/>
        <w:rPr>
          <w:rFonts w:ascii="Times New Roman" w:hAnsi="Times New Roman"/>
          <w:sz w:val="24"/>
          <w:szCs w:val="24"/>
        </w:rPr>
      </w:pPr>
    </w:p>
    <w:p w:rsidR="00640E3F" w:rsidRPr="00E17FD0" w:rsidRDefault="00640E3F" w:rsidP="00640E3F">
      <w:pPr>
        <w:pStyle w:val="Akapitzlist"/>
        <w:tabs>
          <w:tab w:val="left" w:pos="2985"/>
        </w:tabs>
        <w:spacing w:after="8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6E7DB5" w:rsidRDefault="00954C9D" w:rsidP="00A00035">
      <w:pPr>
        <w:tabs>
          <w:tab w:val="left" w:pos="2985"/>
        </w:tabs>
        <w:spacing w:after="80"/>
        <w:jc w:val="both"/>
      </w:pPr>
      <w:r>
        <w:t>Ad. 1</w:t>
      </w:r>
    </w:p>
    <w:p w:rsidR="006E7DB5" w:rsidRDefault="00954C9D" w:rsidP="00A00035">
      <w:pPr>
        <w:tabs>
          <w:tab w:val="left" w:pos="2985"/>
        </w:tabs>
        <w:spacing w:after="80"/>
        <w:jc w:val="both"/>
      </w:pPr>
      <w:r>
        <w:t>Zamawiający wymagał, aby przed upływem terminu składania</w:t>
      </w:r>
      <w:r w:rsidR="00640E3F">
        <w:t xml:space="preserve"> ofert Wykonawca wniósł w</w:t>
      </w:r>
      <w:r>
        <w:t>adium w</w:t>
      </w:r>
      <w:r w:rsidR="00640E3F">
        <w:t> </w:t>
      </w:r>
      <w:r>
        <w:t>wysokości 5000,00 zł.</w:t>
      </w:r>
    </w:p>
    <w:p w:rsidR="00954C9D" w:rsidRDefault="00954C9D" w:rsidP="00DB690E">
      <w:pPr>
        <w:tabs>
          <w:tab w:val="left" w:pos="2985"/>
        </w:tabs>
        <w:spacing w:after="80"/>
        <w:jc w:val="both"/>
      </w:pPr>
      <w:r>
        <w:t xml:space="preserve">Wykonawca </w:t>
      </w:r>
      <w:proofErr w:type="spellStart"/>
      <w:r w:rsidRPr="00E17FD0">
        <w:t>Accata</w:t>
      </w:r>
      <w:proofErr w:type="spellEnd"/>
      <w:r w:rsidRPr="00E17FD0">
        <w:t xml:space="preserve"> Sp. z o.o</w:t>
      </w:r>
      <w:r>
        <w:t>. wniósł wadium po upływie terminu składania ofert tj. 12.05.2016 o</w:t>
      </w:r>
      <w:r w:rsidR="00DB690E">
        <w:t> </w:t>
      </w:r>
      <w:r>
        <w:t>godz. 12:30:23.</w:t>
      </w:r>
      <w:r w:rsidR="00640E3F" w:rsidRPr="00640E3F">
        <w:t xml:space="preserve"> </w:t>
      </w:r>
      <w:r w:rsidR="00640E3F">
        <w:t xml:space="preserve">Na podstawie art. 24 ust. 4 </w:t>
      </w:r>
      <w:r w:rsidR="00640E3F">
        <w:t xml:space="preserve">ustawy </w:t>
      </w:r>
      <w:r w:rsidR="00640E3F">
        <w:t>ofertę wykonawcy wykluczonego uznaje się za odrzuconą.</w:t>
      </w:r>
    </w:p>
    <w:p w:rsidR="00AE234D" w:rsidRDefault="00AE234D" w:rsidP="00AE234D">
      <w:pPr>
        <w:spacing w:after="80"/>
        <w:jc w:val="both"/>
      </w:pPr>
      <w:r w:rsidRPr="00AE234D">
        <w:t xml:space="preserve">Dodatkową przesłanką do odrzucenia oferty Wykonawcy jest to, że </w:t>
      </w:r>
      <w:r w:rsidR="00640E3F">
        <w:t xml:space="preserve">Wykonawca </w:t>
      </w:r>
      <w:r w:rsidR="00640E3F">
        <w:t>w swojej ofercie nie przedstawił nagłośnienia na planie terenu</w:t>
      </w:r>
      <w:r w:rsidR="00640E3F">
        <w:t xml:space="preserve"> </w:t>
      </w:r>
      <w:r w:rsidR="00640E3F">
        <w:t>oraz spisu dań dla dzieci</w:t>
      </w:r>
      <w:r w:rsidR="00640E3F">
        <w:t>.</w:t>
      </w:r>
    </w:p>
    <w:p w:rsidR="00640E3F" w:rsidRDefault="00640E3F" w:rsidP="00AE234D">
      <w:pPr>
        <w:spacing w:after="80"/>
        <w:jc w:val="both"/>
      </w:pPr>
    </w:p>
    <w:p w:rsidR="00640E3F" w:rsidRDefault="00640E3F" w:rsidP="00AE234D">
      <w:pPr>
        <w:spacing w:after="80"/>
        <w:jc w:val="both"/>
      </w:pPr>
      <w:r>
        <w:t>Ad. 2</w:t>
      </w:r>
    </w:p>
    <w:p w:rsidR="00640E3F" w:rsidRDefault="00640E3F" w:rsidP="00640E3F">
      <w:pPr>
        <w:tabs>
          <w:tab w:val="left" w:pos="2985"/>
        </w:tabs>
        <w:spacing w:after="80"/>
        <w:jc w:val="both"/>
      </w:pPr>
      <w:r>
        <w:t xml:space="preserve">Wykonawca </w:t>
      </w:r>
      <w:proofErr w:type="spellStart"/>
      <w:r w:rsidRPr="00E17FD0">
        <w:t>Mediatouch</w:t>
      </w:r>
      <w:proofErr w:type="spellEnd"/>
      <w:r w:rsidRPr="00E17FD0">
        <w:t xml:space="preserve"> Sp. z o.o.</w:t>
      </w:r>
      <w:r>
        <w:t xml:space="preserve"> </w:t>
      </w:r>
      <w:r>
        <w:t>wniósł wadium po upływie terminu składania ofert tj. 12.05.2016 o godz. 12:30:23.</w:t>
      </w:r>
      <w:r w:rsidRPr="00640E3F">
        <w:t xml:space="preserve"> </w:t>
      </w:r>
      <w:r>
        <w:t>Na podstawie art. 24 ust. 4 ustawy ofertę wykonawcy wykluczonego uznaje się za odrzuconą.</w:t>
      </w:r>
    </w:p>
    <w:p w:rsidR="002B5367" w:rsidRDefault="002B5367" w:rsidP="002B5367">
      <w:pPr>
        <w:spacing w:after="80"/>
        <w:jc w:val="both"/>
      </w:pPr>
      <w:r w:rsidRPr="00AE234D">
        <w:t xml:space="preserve">Dodatkową przesłanką do odrzucenia oferty Wykonawcy jest to, że </w:t>
      </w:r>
      <w:r>
        <w:t>Wykonawca w swojej ofercie nie przedstawił</w:t>
      </w:r>
      <w:r>
        <w:t xml:space="preserve"> atrakcji dla dorosłych.</w:t>
      </w:r>
    </w:p>
    <w:p w:rsidR="00733317" w:rsidRDefault="00733317" w:rsidP="002B5367">
      <w:pPr>
        <w:spacing w:after="80"/>
        <w:jc w:val="both"/>
      </w:pPr>
    </w:p>
    <w:p w:rsidR="00733317" w:rsidRDefault="00733317" w:rsidP="002B5367">
      <w:pPr>
        <w:spacing w:after="80"/>
        <w:jc w:val="both"/>
      </w:pPr>
      <w:r>
        <w:t>Ad. 3</w:t>
      </w:r>
    </w:p>
    <w:p w:rsidR="00640E3F" w:rsidRDefault="00733317" w:rsidP="00AE234D">
      <w:pPr>
        <w:spacing w:after="80"/>
        <w:jc w:val="both"/>
      </w:pPr>
      <w:r>
        <w:t xml:space="preserve">Wykonawca </w:t>
      </w:r>
      <w:proofErr w:type="spellStart"/>
      <w:r w:rsidRPr="00E17FD0">
        <w:t>Jero</w:t>
      </w:r>
      <w:proofErr w:type="spellEnd"/>
      <w:r w:rsidRPr="00E17FD0">
        <w:t xml:space="preserve"> S.A</w:t>
      </w:r>
      <w:r>
        <w:t xml:space="preserve">. </w:t>
      </w:r>
      <w:r w:rsidR="00DB690E">
        <w:t>do upływu terminu składania nie wniósł wadium.</w:t>
      </w:r>
    </w:p>
    <w:p w:rsidR="00DB690E" w:rsidRPr="00AE234D" w:rsidRDefault="00DB690E" w:rsidP="00AE234D">
      <w:pPr>
        <w:spacing w:after="80"/>
        <w:jc w:val="both"/>
      </w:pPr>
      <w:r w:rsidRPr="00AE234D">
        <w:t xml:space="preserve">Dodatkową przesłanką do odrzucenia oferty Wykonawcy jest to, że </w:t>
      </w:r>
      <w:r>
        <w:t xml:space="preserve">Wykonawca w swojej ofercie </w:t>
      </w:r>
      <w:r w:rsidR="000F6C88">
        <w:t xml:space="preserve">nie przedstawił nagłośnienia na planie terenu oraz nie załączył </w:t>
      </w:r>
      <w:r w:rsidR="000F6C88">
        <w:t>wizualizacji konkursowych upominków.</w:t>
      </w:r>
    </w:p>
    <w:p w:rsidR="00B535A1" w:rsidRDefault="00B535A1" w:rsidP="00626D43">
      <w:pPr>
        <w:jc w:val="both"/>
      </w:pP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  <w:r>
        <w:lastRenderedPageBreak/>
        <w:t>Wykonawcy, którzy nie zostal</w:t>
      </w:r>
      <w:r w:rsidR="00253EEE">
        <w:t>i wykluczeni z postępowania, a</w:t>
      </w:r>
      <w:r>
        <w:t xml:space="preserve"> ich oferty nie zostały odrzucone, uzyskali następującą punktację:</w:t>
      </w:r>
    </w:p>
    <w:p w:rsidR="00024496" w:rsidRDefault="00024496" w:rsidP="00084DF2">
      <w:pPr>
        <w:jc w:val="both"/>
        <w:rPr>
          <w:b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820"/>
        <w:gridCol w:w="1640"/>
        <w:gridCol w:w="1100"/>
        <w:gridCol w:w="1160"/>
        <w:gridCol w:w="1000"/>
        <w:gridCol w:w="1140"/>
      </w:tblGrid>
      <w:tr w:rsidR="00024496" w:rsidTr="00024496">
        <w:trPr>
          <w:trHeight w:val="15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96" w:rsidRDefault="00024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96" w:rsidRDefault="00024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024496" w:rsidRDefault="00024496">
            <w:pPr>
              <w:rPr>
                <w:color w:val="000000"/>
                <w:sz w:val="20"/>
                <w:szCs w:val="20"/>
              </w:rPr>
            </w:pPr>
            <w:r w:rsidRPr="00024496">
              <w:rPr>
                <w:b/>
                <w:color w:val="000000"/>
                <w:sz w:val="20"/>
                <w:szCs w:val="20"/>
              </w:rPr>
              <w:t>ilość pkt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zagospodarowanie terenu pod przygotowanie imprezy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ilość pkt.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Motyw przewodni i muzyka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ilość pkt.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Atrakcje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</w:t>
            </w:r>
          </w:p>
        </w:tc>
      </w:tr>
      <w:tr w:rsidR="00024496" w:rsidTr="00024496">
        <w:trPr>
          <w:trHeight w:val="17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96" w:rsidRDefault="00024496" w:rsidP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Śląska Agencja Reklamy i Marketingu Adam </w:t>
            </w:r>
            <w:proofErr w:type="spellStart"/>
            <w:r>
              <w:rPr>
                <w:color w:val="000000"/>
                <w:sz w:val="20"/>
                <w:szCs w:val="20"/>
              </w:rPr>
              <w:t>Guzdek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ul. Zofii Kossak-Szczuckiej 41, 40-578 Katowice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4,34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111,34    </w:t>
            </w:r>
          </w:p>
        </w:tc>
      </w:tr>
      <w:tr w:rsidR="00024496" w:rsidTr="00024496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ICP </w:t>
            </w:r>
            <w:proofErr w:type="spellStart"/>
            <w:r>
              <w:rPr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 A.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Al..Wilanowska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303a, 02-665 Warszawa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96" w:rsidRDefault="00024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80,00    </w:t>
            </w:r>
          </w:p>
        </w:tc>
      </w:tr>
    </w:tbl>
    <w:p w:rsidR="00024496" w:rsidRDefault="00024496" w:rsidP="00084DF2">
      <w:pPr>
        <w:jc w:val="both"/>
        <w:rPr>
          <w:b/>
        </w:rPr>
      </w:pPr>
    </w:p>
    <w:p w:rsidR="00024496" w:rsidRDefault="00024496" w:rsidP="00084DF2">
      <w:pPr>
        <w:jc w:val="both"/>
        <w:rPr>
          <w:b/>
        </w:rPr>
      </w:pPr>
    </w:p>
    <w:p w:rsidR="00024496" w:rsidRDefault="00024496" w:rsidP="00084DF2">
      <w:pPr>
        <w:jc w:val="both"/>
        <w:rPr>
          <w:b/>
        </w:rPr>
      </w:pPr>
    </w:p>
    <w:p w:rsidR="00024496" w:rsidRDefault="00024496" w:rsidP="00084DF2">
      <w:pPr>
        <w:jc w:val="both"/>
        <w:rPr>
          <w:b/>
        </w:rPr>
      </w:pPr>
    </w:p>
    <w:p w:rsidR="00197941" w:rsidRDefault="00B5120A" w:rsidP="00084DF2">
      <w:pPr>
        <w:jc w:val="both"/>
      </w:pPr>
      <w:r w:rsidRPr="00024496">
        <w:t>Zgodnie z</w:t>
      </w:r>
      <w:r w:rsidR="00024496" w:rsidRPr="00024496">
        <w:t xml:space="preserve"> art. 94 ust. 1 pkt. 2</w:t>
      </w:r>
      <w:r w:rsidR="00CE7B32" w:rsidRPr="00024496">
        <w:t xml:space="preserve"> ustawy </w:t>
      </w:r>
      <w:proofErr w:type="spellStart"/>
      <w:r w:rsidR="00CE7B32" w:rsidRPr="00024496">
        <w:t>Pzp</w:t>
      </w:r>
      <w:proofErr w:type="spellEnd"/>
      <w:r w:rsidR="00CE7B32" w:rsidRPr="00024496">
        <w:t xml:space="preserve">, umowa w sprawie zamówienia publicznego </w:t>
      </w:r>
      <w:r w:rsidRPr="00024496">
        <w:t xml:space="preserve">zostanie </w:t>
      </w:r>
      <w:r w:rsidR="00CE7B32" w:rsidRPr="00024496">
        <w:t>podpisan</w:t>
      </w:r>
      <w:r w:rsidR="003C2E6E" w:rsidRPr="00024496">
        <w:t xml:space="preserve">a w terminie nie krótszym, niż </w:t>
      </w:r>
      <w:r w:rsidR="00024496">
        <w:t>5</w:t>
      </w:r>
      <w:r w:rsidR="00CE7B32" w:rsidRPr="00024496">
        <w:t xml:space="preserve"> dni od dnia przesłania zawiadomienia</w:t>
      </w:r>
      <w:r w:rsidR="00CE7B32" w:rsidRPr="00024496">
        <w:br/>
        <w:t>o wyborze najkorzystniejszej oferty.</w:t>
      </w:r>
    </w:p>
    <w:p w:rsidR="008C15CB" w:rsidRDefault="008C15CB" w:rsidP="00084DF2">
      <w:pPr>
        <w:jc w:val="both"/>
      </w:pPr>
    </w:p>
    <w:p w:rsidR="008C15CB" w:rsidRDefault="008C15CB" w:rsidP="00084DF2">
      <w:pPr>
        <w:jc w:val="both"/>
      </w:pPr>
    </w:p>
    <w:p w:rsidR="008C15CB" w:rsidRDefault="008C15CB" w:rsidP="00084DF2">
      <w:pPr>
        <w:jc w:val="both"/>
      </w:pPr>
      <w:r>
        <w:t>Jednocześnie informuję, że Wykonawcy:</w:t>
      </w:r>
    </w:p>
    <w:p w:rsidR="008C15CB" w:rsidRPr="008C15CB" w:rsidRDefault="008C15CB" w:rsidP="008C15CB">
      <w:pPr>
        <w:pStyle w:val="Akapitzlist"/>
        <w:numPr>
          <w:ilvl w:val="0"/>
          <w:numId w:val="41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8C15CB">
        <w:rPr>
          <w:rFonts w:ascii="Times New Roman" w:hAnsi="Times New Roman"/>
          <w:sz w:val="24"/>
          <w:szCs w:val="24"/>
        </w:rPr>
        <w:t>Agencja Koncertowa Winner Sp. z o.o., ul. Cystersów 9, 31-553 Kraków</w:t>
      </w:r>
    </w:p>
    <w:p w:rsidR="008C15CB" w:rsidRPr="008C15CB" w:rsidRDefault="008C15CB" w:rsidP="008C15CB">
      <w:pPr>
        <w:pStyle w:val="Akapitzlist"/>
        <w:numPr>
          <w:ilvl w:val="0"/>
          <w:numId w:val="41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5CB">
        <w:rPr>
          <w:rFonts w:ascii="Times New Roman" w:hAnsi="Times New Roman"/>
          <w:sz w:val="24"/>
          <w:szCs w:val="24"/>
        </w:rPr>
        <w:t>Mediatouch</w:t>
      </w:r>
      <w:proofErr w:type="spellEnd"/>
      <w:r w:rsidRPr="008C15CB">
        <w:rPr>
          <w:rFonts w:ascii="Times New Roman" w:hAnsi="Times New Roman"/>
          <w:sz w:val="24"/>
          <w:szCs w:val="24"/>
        </w:rPr>
        <w:t xml:space="preserve"> Sp. z o.o., ul. Pory 78, 02-757 Warszawa</w:t>
      </w:r>
    </w:p>
    <w:p w:rsidR="008C15CB" w:rsidRPr="008C15CB" w:rsidRDefault="008C15CB" w:rsidP="008C15CB">
      <w:pPr>
        <w:pStyle w:val="Akapitzlist"/>
        <w:numPr>
          <w:ilvl w:val="0"/>
          <w:numId w:val="41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8C15CB">
        <w:rPr>
          <w:rFonts w:ascii="Times New Roman" w:hAnsi="Times New Roman"/>
          <w:sz w:val="24"/>
          <w:szCs w:val="24"/>
        </w:rPr>
        <w:t xml:space="preserve">ICP </w:t>
      </w:r>
      <w:proofErr w:type="spellStart"/>
      <w:r w:rsidRPr="008C15CB">
        <w:rPr>
          <w:rFonts w:ascii="Times New Roman" w:hAnsi="Times New Roman"/>
          <w:sz w:val="24"/>
          <w:szCs w:val="24"/>
        </w:rPr>
        <w:t>Group</w:t>
      </w:r>
      <w:proofErr w:type="spellEnd"/>
      <w:r w:rsidRPr="008C15CB">
        <w:rPr>
          <w:rFonts w:ascii="Times New Roman" w:hAnsi="Times New Roman"/>
          <w:sz w:val="24"/>
          <w:szCs w:val="24"/>
        </w:rPr>
        <w:t xml:space="preserve"> S.A., Al.. Wilanowska 303A, 02-665 Warszawa</w:t>
      </w:r>
    </w:p>
    <w:p w:rsidR="008C15CB" w:rsidRPr="008C15CB" w:rsidRDefault="008C15CB" w:rsidP="008C15CB">
      <w:pPr>
        <w:pStyle w:val="Akapitzlist"/>
        <w:numPr>
          <w:ilvl w:val="0"/>
          <w:numId w:val="41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5CB">
        <w:rPr>
          <w:rFonts w:ascii="Times New Roman" w:hAnsi="Times New Roman"/>
          <w:sz w:val="24"/>
          <w:szCs w:val="24"/>
        </w:rPr>
        <w:t>MyPlace</w:t>
      </w:r>
      <w:proofErr w:type="spellEnd"/>
      <w:r w:rsidRPr="008C15CB">
        <w:rPr>
          <w:rFonts w:ascii="Times New Roman" w:hAnsi="Times New Roman"/>
          <w:sz w:val="24"/>
          <w:szCs w:val="24"/>
        </w:rPr>
        <w:t xml:space="preserve"> Sp. z o.o., ul. Prądzyńskiego 12/14, 01-222 Warszawa</w:t>
      </w:r>
    </w:p>
    <w:p w:rsidR="008C15CB" w:rsidRPr="008C15CB" w:rsidRDefault="008C15CB" w:rsidP="008C15CB">
      <w:pPr>
        <w:tabs>
          <w:tab w:val="left" w:pos="2985"/>
        </w:tabs>
        <w:spacing w:after="80"/>
        <w:jc w:val="both"/>
      </w:pPr>
      <w:r>
        <w:t>nie zastrzegli tajemnicy przedsiębiorstwa</w:t>
      </w:r>
      <w:r w:rsidR="001932AA">
        <w:t xml:space="preserve"> zgodnie z zasadami określonymi</w:t>
      </w:r>
      <w:bookmarkStart w:id="0" w:name="_GoBack"/>
      <w:bookmarkEnd w:id="0"/>
      <w:r>
        <w:t xml:space="preserve"> w rozdziale XIII SIWZ, zatem Zamawiający uznaje zastrzeżenie tajemnicy przedsiębiorstwa przez ww. wykonawców za bezskuteczne.</w:t>
      </w:r>
    </w:p>
    <w:sectPr w:rsidR="008C15CB" w:rsidRPr="008C15CB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2AA">
          <w:rPr>
            <w:noProof/>
          </w:rPr>
          <w:t>3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proofErr w:type="spellStart"/>
    <w:r>
      <w:rPr>
        <w:lang w:val="en-AU"/>
      </w:rPr>
      <w:t>Postępowanie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nr</w:t>
    </w:r>
    <w:proofErr w:type="spellEnd"/>
    <w:r w:rsidR="002005BA" w:rsidRPr="006F4584">
      <w:rPr>
        <w:lang w:val="en-AU"/>
      </w:rPr>
      <w:t xml:space="preserve"> 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A5E64" wp14:editId="17C401B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5E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7A75FF">
      <w:rPr>
        <w:lang w:val="en-AU"/>
      </w:rPr>
      <w:t>37/ZA/AZAZ/16</w: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3961019F" wp14:editId="5987F386">
          <wp:extent cx="2714625" cy="514350"/>
          <wp:effectExtent l="0" t="0" r="9525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A0E05"/>
    <w:multiLevelType w:val="hybridMultilevel"/>
    <w:tmpl w:val="4C748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250EB"/>
    <w:multiLevelType w:val="hybridMultilevel"/>
    <w:tmpl w:val="32CE8B9E"/>
    <w:lvl w:ilvl="0" w:tplc="33801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4D93"/>
    <w:multiLevelType w:val="hybridMultilevel"/>
    <w:tmpl w:val="775680CA"/>
    <w:lvl w:ilvl="0" w:tplc="63F06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A7AEB"/>
    <w:multiLevelType w:val="hybridMultilevel"/>
    <w:tmpl w:val="D64803C8"/>
    <w:lvl w:ilvl="0" w:tplc="4F5C0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3"/>
  </w:num>
  <w:num w:numId="13">
    <w:abstractNumId w:val="31"/>
  </w:num>
  <w:num w:numId="14">
    <w:abstractNumId w:val="30"/>
  </w:num>
  <w:num w:numId="15">
    <w:abstractNumId w:val="13"/>
  </w:num>
  <w:num w:numId="16">
    <w:abstractNumId w:val="36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2"/>
  </w:num>
  <w:num w:numId="25">
    <w:abstractNumId w:val="32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4"/>
  </w:num>
  <w:num w:numId="32">
    <w:abstractNumId w:val="22"/>
  </w:num>
  <w:num w:numId="33">
    <w:abstractNumId w:val="23"/>
  </w:num>
  <w:num w:numId="34">
    <w:abstractNumId w:val="19"/>
  </w:num>
  <w:num w:numId="35">
    <w:abstractNumId w:val="20"/>
  </w:num>
  <w:num w:numId="36">
    <w:abstractNumId w:val="35"/>
  </w:num>
  <w:num w:numId="37">
    <w:abstractNumId w:val="29"/>
  </w:num>
  <w:num w:numId="38">
    <w:abstractNumId w:val="40"/>
  </w:num>
  <w:num w:numId="39">
    <w:abstractNumId w:val="39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24496"/>
    <w:rsid w:val="00032174"/>
    <w:rsid w:val="000327D3"/>
    <w:rsid w:val="0006405A"/>
    <w:rsid w:val="00080D2B"/>
    <w:rsid w:val="000811B2"/>
    <w:rsid w:val="00084482"/>
    <w:rsid w:val="00084DF2"/>
    <w:rsid w:val="000D2A18"/>
    <w:rsid w:val="000E0A52"/>
    <w:rsid w:val="000E27F6"/>
    <w:rsid w:val="000E5036"/>
    <w:rsid w:val="000E61B9"/>
    <w:rsid w:val="000E688A"/>
    <w:rsid w:val="000F6C88"/>
    <w:rsid w:val="000F71C7"/>
    <w:rsid w:val="00102076"/>
    <w:rsid w:val="0010428D"/>
    <w:rsid w:val="001047DB"/>
    <w:rsid w:val="001102E4"/>
    <w:rsid w:val="0011537A"/>
    <w:rsid w:val="001242A7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87181"/>
    <w:rsid w:val="00192E95"/>
    <w:rsid w:val="001932AA"/>
    <w:rsid w:val="00193635"/>
    <w:rsid w:val="00197941"/>
    <w:rsid w:val="001A26EE"/>
    <w:rsid w:val="001B05A0"/>
    <w:rsid w:val="001B08CF"/>
    <w:rsid w:val="001B26CA"/>
    <w:rsid w:val="001E500A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51C52"/>
    <w:rsid w:val="00253EEE"/>
    <w:rsid w:val="00282693"/>
    <w:rsid w:val="00283072"/>
    <w:rsid w:val="00292636"/>
    <w:rsid w:val="002B10A1"/>
    <w:rsid w:val="002B5367"/>
    <w:rsid w:val="002D04A7"/>
    <w:rsid w:val="002D1DAD"/>
    <w:rsid w:val="002D4164"/>
    <w:rsid w:val="002D7160"/>
    <w:rsid w:val="002E47C7"/>
    <w:rsid w:val="002E5F0A"/>
    <w:rsid w:val="002F2F7B"/>
    <w:rsid w:val="002F64B0"/>
    <w:rsid w:val="002F7CF2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C2E6E"/>
    <w:rsid w:val="003D2F80"/>
    <w:rsid w:val="003D46F7"/>
    <w:rsid w:val="003E036F"/>
    <w:rsid w:val="003E2981"/>
    <w:rsid w:val="003F489D"/>
    <w:rsid w:val="003F7675"/>
    <w:rsid w:val="00402B43"/>
    <w:rsid w:val="00403595"/>
    <w:rsid w:val="00420236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16F7F"/>
    <w:rsid w:val="00526B72"/>
    <w:rsid w:val="005313D0"/>
    <w:rsid w:val="00533B3E"/>
    <w:rsid w:val="00535866"/>
    <w:rsid w:val="00545A3A"/>
    <w:rsid w:val="00556C65"/>
    <w:rsid w:val="005739FB"/>
    <w:rsid w:val="005740DF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6D43"/>
    <w:rsid w:val="006311FC"/>
    <w:rsid w:val="00631E49"/>
    <w:rsid w:val="00637E96"/>
    <w:rsid w:val="00640E3F"/>
    <w:rsid w:val="00645FFC"/>
    <w:rsid w:val="006475FF"/>
    <w:rsid w:val="006658AD"/>
    <w:rsid w:val="00677CDE"/>
    <w:rsid w:val="00690DA9"/>
    <w:rsid w:val="00692461"/>
    <w:rsid w:val="006E6B98"/>
    <w:rsid w:val="006E7DB5"/>
    <w:rsid w:val="006F2657"/>
    <w:rsid w:val="0070175B"/>
    <w:rsid w:val="00712909"/>
    <w:rsid w:val="007171F0"/>
    <w:rsid w:val="00724BC9"/>
    <w:rsid w:val="007268BB"/>
    <w:rsid w:val="007316CC"/>
    <w:rsid w:val="00733317"/>
    <w:rsid w:val="00741A70"/>
    <w:rsid w:val="00764A25"/>
    <w:rsid w:val="00770282"/>
    <w:rsid w:val="00774AFF"/>
    <w:rsid w:val="007752EF"/>
    <w:rsid w:val="00786675"/>
    <w:rsid w:val="00794F9C"/>
    <w:rsid w:val="007A41DD"/>
    <w:rsid w:val="007A5219"/>
    <w:rsid w:val="007A75FF"/>
    <w:rsid w:val="007C46AF"/>
    <w:rsid w:val="007C7A2F"/>
    <w:rsid w:val="007F5959"/>
    <w:rsid w:val="007F5BE9"/>
    <w:rsid w:val="008066CE"/>
    <w:rsid w:val="0080714B"/>
    <w:rsid w:val="00824D09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3FD3"/>
    <w:rsid w:val="008A4305"/>
    <w:rsid w:val="008A7F86"/>
    <w:rsid w:val="008C15CB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54C9D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3952"/>
    <w:rsid w:val="00A27CEE"/>
    <w:rsid w:val="00A502E0"/>
    <w:rsid w:val="00A53C3B"/>
    <w:rsid w:val="00A622E4"/>
    <w:rsid w:val="00A62FE2"/>
    <w:rsid w:val="00A70D9B"/>
    <w:rsid w:val="00A745B0"/>
    <w:rsid w:val="00A831D2"/>
    <w:rsid w:val="00A851A5"/>
    <w:rsid w:val="00A87214"/>
    <w:rsid w:val="00AA36C2"/>
    <w:rsid w:val="00AB1EE9"/>
    <w:rsid w:val="00AB2FE0"/>
    <w:rsid w:val="00AC4C85"/>
    <w:rsid w:val="00AD7E84"/>
    <w:rsid w:val="00AE234D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7D5D"/>
    <w:rsid w:val="00B45BF2"/>
    <w:rsid w:val="00B47132"/>
    <w:rsid w:val="00B50943"/>
    <w:rsid w:val="00B5120A"/>
    <w:rsid w:val="00B52CD6"/>
    <w:rsid w:val="00B535A1"/>
    <w:rsid w:val="00B55C9E"/>
    <w:rsid w:val="00B57CE3"/>
    <w:rsid w:val="00B71389"/>
    <w:rsid w:val="00B777E3"/>
    <w:rsid w:val="00B860FA"/>
    <w:rsid w:val="00B91BDC"/>
    <w:rsid w:val="00B9404E"/>
    <w:rsid w:val="00BA405C"/>
    <w:rsid w:val="00BA4E20"/>
    <w:rsid w:val="00BB2A53"/>
    <w:rsid w:val="00BC06D9"/>
    <w:rsid w:val="00BC1B0F"/>
    <w:rsid w:val="00BE1352"/>
    <w:rsid w:val="00BE3BE3"/>
    <w:rsid w:val="00BE562D"/>
    <w:rsid w:val="00BF0FF6"/>
    <w:rsid w:val="00C02AD6"/>
    <w:rsid w:val="00C06DE7"/>
    <w:rsid w:val="00C15CDD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1F8"/>
    <w:rsid w:val="00CB3E26"/>
    <w:rsid w:val="00CB5B49"/>
    <w:rsid w:val="00CD05FB"/>
    <w:rsid w:val="00CD0D6B"/>
    <w:rsid w:val="00CD2E95"/>
    <w:rsid w:val="00CD3756"/>
    <w:rsid w:val="00CD4C40"/>
    <w:rsid w:val="00CE69AF"/>
    <w:rsid w:val="00CE7B32"/>
    <w:rsid w:val="00CF5674"/>
    <w:rsid w:val="00D01516"/>
    <w:rsid w:val="00D1016D"/>
    <w:rsid w:val="00D11BA0"/>
    <w:rsid w:val="00D14B5C"/>
    <w:rsid w:val="00D179EB"/>
    <w:rsid w:val="00D20D45"/>
    <w:rsid w:val="00D215D6"/>
    <w:rsid w:val="00D229F3"/>
    <w:rsid w:val="00D332E1"/>
    <w:rsid w:val="00D452E6"/>
    <w:rsid w:val="00D53DBD"/>
    <w:rsid w:val="00D54313"/>
    <w:rsid w:val="00D565E5"/>
    <w:rsid w:val="00D578F9"/>
    <w:rsid w:val="00D63C68"/>
    <w:rsid w:val="00D64ABF"/>
    <w:rsid w:val="00D75F25"/>
    <w:rsid w:val="00D77C6B"/>
    <w:rsid w:val="00D85171"/>
    <w:rsid w:val="00D86CD4"/>
    <w:rsid w:val="00D9393A"/>
    <w:rsid w:val="00DB690E"/>
    <w:rsid w:val="00DC27DD"/>
    <w:rsid w:val="00DC4B2C"/>
    <w:rsid w:val="00DC4D17"/>
    <w:rsid w:val="00DD4E75"/>
    <w:rsid w:val="00DE4743"/>
    <w:rsid w:val="00DF237D"/>
    <w:rsid w:val="00E02594"/>
    <w:rsid w:val="00E02F8A"/>
    <w:rsid w:val="00E17FD0"/>
    <w:rsid w:val="00E25360"/>
    <w:rsid w:val="00E5373E"/>
    <w:rsid w:val="00E576AA"/>
    <w:rsid w:val="00E57AF0"/>
    <w:rsid w:val="00E6131D"/>
    <w:rsid w:val="00E61812"/>
    <w:rsid w:val="00E63FEE"/>
    <w:rsid w:val="00E7471A"/>
    <w:rsid w:val="00E74A2E"/>
    <w:rsid w:val="00E76621"/>
    <w:rsid w:val="00E85FF8"/>
    <w:rsid w:val="00E87B99"/>
    <w:rsid w:val="00E92114"/>
    <w:rsid w:val="00E93320"/>
    <w:rsid w:val="00EA146E"/>
    <w:rsid w:val="00EA16E3"/>
    <w:rsid w:val="00EA5235"/>
    <w:rsid w:val="00EB5508"/>
    <w:rsid w:val="00EC2079"/>
    <w:rsid w:val="00EF07BB"/>
    <w:rsid w:val="00F02634"/>
    <w:rsid w:val="00F0778D"/>
    <w:rsid w:val="00F1324E"/>
    <w:rsid w:val="00F260E7"/>
    <w:rsid w:val="00F31428"/>
    <w:rsid w:val="00F3791A"/>
    <w:rsid w:val="00F42737"/>
    <w:rsid w:val="00F6745E"/>
    <w:rsid w:val="00F677AB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97</cp:revision>
  <cp:lastPrinted>2016-05-19T15:16:00Z</cp:lastPrinted>
  <dcterms:created xsi:type="dcterms:W3CDTF">2015-11-12T09:48:00Z</dcterms:created>
  <dcterms:modified xsi:type="dcterms:W3CDTF">2016-05-19T15:29:00Z</dcterms:modified>
</cp:coreProperties>
</file>