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93A7" w14:textId="221A9750" w:rsidR="00A775EE" w:rsidRPr="00A775EE" w:rsidRDefault="009A1936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Modyfikacja 05</w:t>
      </w:r>
      <w:r w:rsidR="00A775EE" w:rsidRPr="00A775EE">
        <w:rPr>
          <w:b w:val="0"/>
          <w:color w:val="FF0000"/>
          <w:sz w:val="24"/>
          <w:szCs w:val="24"/>
        </w:rPr>
        <w:t>.01.2017</w:t>
      </w:r>
    </w:p>
    <w:p w14:paraId="7199D91B" w14:textId="2C473C63" w:rsidR="000B13C9" w:rsidRPr="000B13C9" w:rsidRDefault="00F57272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5</w:t>
      </w:r>
      <w:r w:rsidR="000B13C9" w:rsidRPr="000B13C9">
        <w:rPr>
          <w:b w:val="0"/>
          <w:sz w:val="24"/>
          <w:szCs w:val="24"/>
        </w:rPr>
        <w:t xml:space="preserve"> do Ogłoszenia</w:t>
      </w:r>
    </w:p>
    <w:p w14:paraId="362AC1EB" w14:textId="77777777"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37D62">
        <w:rPr>
          <w:b w:val="0"/>
          <w:sz w:val="24"/>
          <w:szCs w:val="24"/>
        </w:rPr>
        <w:t>……………..</w:t>
      </w:r>
    </w:p>
    <w:p w14:paraId="215E176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31B5C69B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37D62">
        <w:rPr>
          <w:szCs w:val="24"/>
        </w:rPr>
        <w:t>……………………</w:t>
      </w:r>
      <w:r w:rsidRPr="00392130">
        <w:rPr>
          <w:szCs w:val="24"/>
        </w:rPr>
        <w:t xml:space="preserve"> r. w Warszawie pomiędzy:</w:t>
      </w:r>
    </w:p>
    <w:p w14:paraId="2590F483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011504" w14:textId="77777777"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14:paraId="5590029C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10C0F171" w14:textId="77777777" w:rsidR="00CC2B0D" w:rsidRPr="00806B06" w:rsidRDefault="00F37D62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54FB3C90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4F4936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14:paraId="0DB881D9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14:paraId="7A5A2484" w14:textId="77777777" w:rsidR="00CC2B0D" w:rsidRPr="00392130" w:rsidRDefault="00F37D62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…………………….</w:t>
      </w:r>
      <w:r w:rsidR="009D4130" w:rsidRPr="009D4130">
        <w:rPr>
          <w:szCs w:val="24"/>
        </w:rPr>
        <w:t>,</w:t>
      </w:r>
      <w:r w:rsidR="009D4130">
        <w:rPr>
          <w:szCs w:val="24"/>
        </w:rPr>
        <w:t xml:space="preserve"> </w:t>
      </w:r>
      <w:r>
        <w:rPr>
          <w:szCs w:val="24"/>
        </w:rPr>
        <w:t>ul.</w:t>
      </w:r>
      <w:r w:rsidR="009D4130">
        <w:rPr>
          <w:szCs w:val="24"/>
        </w:rPr>
        <w:t xml:space="preserve"> </w:t>
      </w:r>
      <w:r>
        <w:rPr>
          <w:szCs w:val="24"/>
        </w:rPr>
        <w:t>…………………..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…………….</w:t>
      </w:r>
      <w:r w:rsidR="00CC2B0D" w:rsidRPr="00392130">
        <w:rPr>
          <w:szCs w:val="24"/>
        </w:rPr>
        <w:t xml:space="preserve"> prowadzonego przez Sąd Rejonowy </w:t>
      </w:r>
      <w:r w:rsidR="009D4130">
        <w:rPr>
          <w:szCs w:val="24"/>
        </w:rPr>
        <w:t xml:space="preserve">dla </w:t>
      </w:r>
      <w:r>
        <w:rPr>
          <w:szCs w:val="24"/>
        </w:rPr>
        <w:t>…………..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  <w:r w:rsidR="009D4130">
        <w:rPr>
          <w:szCs w:val="24"/>
        </w:rPr>
        <w:t>:</w:t>
      </w:r>
    </w:p>
    <w:p w14:paraId="6F37CF1E" w14:textId="77777777" w:rsidR="00BF5CCB" w:rsidRDefault="00BF5CCB" w:rsidP="00CC2B0D">
      <w:pPr>
        <w:spacing w:line="276" w:lineRule="auto"/>
        <w:jc w:val="both"/>
        <w:rPr>
          <w:szCs w:val="24"/>
        </w:rPr>
      </w:pPr>
    </w:p>
    <w:p w14:paraId="4B1192C8" w14:textId="77777777" w:rsidR="00CC2B0D" w:rsidRPr="000F0040" w:rsidRDefault="00F37D62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………………………………..</w:t>
      </w:r>
    </w:p>
    <w:p w14:paraId="7C38D73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2BA68EDD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2FC37B3E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795BD3E2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52DC878D" w14:textId="77777777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F37D62">
        <w:rPr>
          <w:szCs w:val="24"/>
        </w:rPr>
        <w:t>zamówienia na usługi społeczne (postępowanie nr 102/ZZ/AZLZ/2016)</w:t>
      </w:r>
      <w:r w:rsidR="00F37D62" w:rsidRPr="00F246C1">
        <w:rPr>
          <w:rFonts w:eastAsia="Tahoma"/>
          <w:szCs w:val="24"/>
        </w:rPr>
        <w:t xml:space="preserve"> w </w:t>
      </w:r>
      <w:r w:rsidR="00F37D62" w:rsidRPr="00F246C1">
        <w:rPr>
          <w:szCs w:val="24"/>
        </w:rPr>
        <w:t>oparciu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o</w:t>
      </w:r>
      <w:r w:rsidR="00F37D62" w:rsidRPr="00F246C1">
        <w:rPr>
          <w:rFonts w:eastAsia="Tahoma"/>
          <w:szCs w:val="24"/>
        </w:rPr>
        <w:t xml:space="preserve"> </w:t>
      </w:r>
      <w:r w:rsidR="00F37D62">
        <w:rPr>
          <w:szCs w:val="24"/>
        </w:rPr>
        <w:t>art. 138o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ustawy</w:t>
      </w:r>
      <w:r w:rsidR="00F37D62" w:rsidRPr="00F246C1">
        <w:rPr>
          <w:rFonts w:eastAsia="Tahoma"/>
          <w:szCs w:val="24"/>
        </w:rPr>
        <w:t xml:space="preserve"> </w:t>
      </w:r>
      <w:r w:rsidRPr="00392130">
        <w:rPr>
          <w:color w:val="000000"/>
          <w:szCs w:val="24"/>
        </w:rPr>
        <w:t>Prawo zamówień publicznych.</w:t>
      </w:r>
    </w:p>
    <w:p w14:paraId="71490F33" w14:textId="77777777"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14:paraId="1AD915B6" w14:textId="77777777"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14:paraId="1522961A" w14:textId="77777777"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6AE512A6" w14:textId="77777777"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14:paraId="710954C6" w14:textId="77777777" w:rsidR="00CC2B0D" w:rsidRPr="00953B63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43532" w:rsidRPr="00843532">
        <w:rPr>
          <w:rFonts w:ascii="Times New Roman" w:hAnsi="Times New Roman"/>
          <w:bCs/>
          <w:sz w:val="24"/>
          <w:szCs w:val="24"/>
        </w:rPr>
        <w:t>wykonywanie usługi ochrony SUFO na terenie Instytutu Lotnictwa</w:t>
      </w:r>
    </w:p>
    <w:p w14:paraId="0E06347B" w14:textId="77777777" w:rsidR="00C97997" w:rsidRPr="00280BBD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843532">
        <w:rPr>
          <w:rFonts w:ascii="Times New Roman" w:hAnsi="Times New Roman"/>
          <w:b/>
          <w:sz w:val="24"/>
          <w:szCs w:val="24"/>
        </w:rPr>
        <w:t>………….</w:t>
      </w:r>
      <w:r w:rsidR="00280BBD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280BBD">
        <w:rPr>
          <w:rFonts w:ascii="Times New Roman" w:hAnsi="Times New Roman"/>
          <w:sz w:val="24"/>
          <w:szCs w:val="24"/>
        </w:rPr>
        <w:t xml:space="preserve"> oraz podatek VAT w wysokości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843532">
        <w:rPr>
          <w:rFonts w:ascii="Times New Roman" w:hAnsi="Times New Roman"/>
          <w:b/>
          <w:sz w:val="24"/>
          <w:szCs w:val="24"/>
        </w:rPr>
        <w:t>……………</w:t>
      </w:r>
      <w:r w:rsidR="00280BBD" w:rsidRPr="00280BBD">
        <w:rPr>
          <w:rFonts w:ascii="Times New Roman" w:hAnsi="Times New Roman"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sz w:val="24"/>
          <w:szCs w:val="24"/>
        </w:rPr>
        <w:t xml:space="preserve">zł </w:t>
      </w:r>
      <w:r w:rsidR="00FE6347" w:rsidRPr="00280BBD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280BBD">
        <w:rPr>
          <w:rFonts w:ascii="Times New Roman" w:hAnsi="Times New Roman"/>
          <w:bCs/>
          <w:sz w:val="24"/>
          <w:szCs w:val="24"/>
        </w:rPr>
        <w:t xml:space="preserve">łączną kwotę </w:t>
      </w:r>
      <w:r w:rsidR="00843532">
        <w:rPr>
          <w:rFonts w:ascii="Times New Roman" w:hAnsi="Times New Roman"/>
          <w:b/>
          <w:bCs/>
          <w:sz w:val="24"/>
          <w:szCs w:val="24"/>
        </w:rPr>
        <w:t>……………..</w:t>
      </w:r>
      <w:r w:rsidR="00165ED7" w:rsidRPr="00280BBD">
        <w:rPr>
          <w:b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>zł brutto</w:t>
      </w:r>
      <w:r w:rsidR="00FE6347" w:rsidRPr="00280BBD">
        <w:rPr>
          <w:rFonts w:ascii="Times New Roman" w:hAnsi="Times New Roman"/>
          <w:sz w:val="24"/>
          <w:szCs w:val="24"/>
        </w:rPr>
        <w:t xml:space="preserve"> </w:t>
      </w:r>
      <w:r w:rsidRPr="00280BBD">
        <w:rPr>
          <w:rFonts w:ascii="Times New Roman" w:hAnsi="Times New Roman"/>
          <w:sz w:val="24"/>
          <w:szCs w:val="24"/>
        </w:rPr>
        <w:t>na zasadach określonych w §4 umowy.</w:t>
      </w:r>
    </w:p>
    <w:p w14:paraId="1F18129A" w14:textId="7FD695C1" w:rsidR="00C97997" w:rsidRPr="00843532" w:rsidRDefault="00CC2B0D" w:rsidP="00BF0D63">
      <w:pPr>
        <w:pStyle w:val="Akapitzlist"/>
        <w:numPr>
          <w:ilvl w:val="0"/>
          <w:numId w:val="1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 xml:space="preserve">d </w:t>
      </w:r>
      <w:r w:rsidR="00843532" w:rsidRPr="00843532">
        <w:rPr>
          <w:rFonts w:ascii="Times New Roman" w:hAnsi="Times New Roman"/>
          <w:sz w:val="24"/>
          <w:szCs w:val="24"/>
        </w:rPr>
        <w:t>06.02.201</w:t>
      </w:r>
      <w:r w:rsidR="008D2B65">
        <w:rPr>
          <w:rFonts w:ascii="Times New Roman" w:hAnsi="Times New Roman"/>
          <w:sz w:val="24"/>
          <w:szCs w:val="24"/>
        </w:rPr>
        <w:t>7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r. do 06.02.2018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</w:t>
      </w:r>
      <w:r w:rsidR="00F61E2D" w:rsidRPr="00843532">
        <w:rPr>
          <w:rFonts w:ascii="Times New Roman" w:hAnsi="Times New Roman"/>
          <w:sz w:val="24"/>
          <w:szCs w:val="24"/>
        </w:rPr>
        <w:t>.</w:t>
      </w:r>
    </w:p>
    <w:p w14:paraId="798E4F18" w14:textId="77777777"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637D51EA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59BC6422" w14:textId="77777777" w:rsidR="000C7DB4" w:rsidRDefault="00CC2B0D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 xml:space="preserve">Na podstawie przeprowadzonego postępowania nr </w:t>
      </w:r>
      <w:r w:rsidR="000C7DB4" w:rsidRPr="000C7DB4">
        <w:rPr>
          <w:szCs w:val="24"/>
        </w:rPr>
        <w:t>102/ZZ/AZLZ/2016</w:t>
      </w:r>
      <w:r w:rsidRPr="000C7DB4">
        <w:rPr>
          <w:szCs w:val="24"/>
        </w:rPr>
        <w:t xml:space="preserve"> o udzielenie zamówienia publicznego, Zamawiający powierza, a Wykonawca przyjmuje do realizacji </w:t>
      </w:r>
      <w:r w:rsidR="000C7DB4" w:rsidRPr="00843532">
        <w:rPr>
          <w:rFonts w:eastAsia="Calibri"/>
          <w:bCs/>
          <w:szCs w:val="24"/>
          <w:lang w:eastAsia="en-US"/>
        </w:rPr>
        <w:t>wykonywanie usługi ochrony SUFO na terenie Instytutu Lotnictwa</w:t>
      </w:r>
      <w:r w:rsidR="000C7DB4">
        <w:rPr>
          <w:rFonts w:eastAsia="Calibri"/>
          <w:bCs/>
          <w:szCs w:val="24"/>
          <w:lang w:eastAsia="en-US"/>
        </w:rPr>
        <w:t>.</w:t>
      </w:r>
      <w:r w:rsidR="000C7DB4" w:rsidRPr="000C7DB4">
        <w:rPr>
          <w:szCs w:val="24"/>
        </w:rPr>
        <w:t xml:space="preserve"> </w:t>
      </w:r>
    </w:p>
    <w:p w14:paraId="1CA7C79D" w14:textId="10CFCA7F" w:rsidR="00A321EC" w:rsidRPr="00AA0C99" w:rsidRDefault="00A321EC" w:rsidP="00A321EC">
      <w:pPr>
        <w:numPr>
          <w:ilvl w:val="0"/>
          <w:numId w:val="15"/>
        </w:numPr>
        <w:spacing w:after="120"/>
        <w:ind w:left="426"/>
        <w:jc w:val="both"/>
        <w:rPr>
          <w:color w:val="FF0000"/>
          <w:szCs w:val="24"/>
        </w:rPr>
      </w:pPr>
      <w:r w:rsidRPr="00AA0C99">
        <w:rPr>
          <w:color w:val="FF0000"/>
          <w:szCs w:val="24"/>
        </w:rPr>
        <w:t>Przedmiotem zamówienia jest świadczenie usługi bezpośredniej ochrony fizycznej osób i</w:t>
      </w:r>
      <w:r w:rsidR="007C0EDF">
        <w:rPr>
          <w:color w:val="FF0000"/>
          <w:szCs w:val="24"/>
        </w:rPr>
        <w:t> </w:t>
      </w:r>
      <w:bookmarkStart w:id="0" w:name="_GoBack"/>
      <w:bookmarkEnd w:id="0"/>
      <w:r w:rsidRPr="00AA0C99">
        <w:rPr>
          <w:color w:val="FF0000"/>
          <w:szCs w:val="24"/>
        </w:rPr>
        <w:t>mienia  na terenie Instytutu Lotnictwa w Warszawie przy al. Krakowskiej 110/114</w:t>
      </w:r>
      <w:r w:rsidRPr="00AA0C99">
        <w:rPr>
          <w:color w:val="FF0000"/>
          <w:szCs w:val="24"/>
        </w:rPr>
        <w:t>, zwanym w dalszej części umowy Obiektem,</w:t>
      </w:r>
      <w:r w:rsidRPr="00AA0C99">
        <w:rPr>
          <w:color w:val="FF0000"/>
          <w:szCs w:val="24"/>
        </w:rPr>
        <w:t xml:space="preserve"> w systemie całodobowym, dwuzmianowym (zmiany 12-godzinne), polegających na bezpośredniej ochronie fizycznej, stałym dozorze sygnałów przesyłanych, gromadzonych i przetwarzanych w elektronicznych systemach i urządzeniach alarmowych Zamawiającego oraz ochronie doraźnej przez grupy interwencyjne (patrole interwencyjne) Wykonawcy.  </w:t>
      </w:r>
    </w:p>
    <w:p w14:paraId="44939152" w14:textId="29103CAE" w:rsidR="00F95178" w:rsidRPr="00F95178" w:rsidRDefault="00F95178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>SUFO zgodnie z art. 5 ustawy z dnia 22 sierpnia 1997r. o ochronie osób i mienia 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F95178">
        <w:rPr>
          <w:szCs w:val="24"/>
        </w:rPr>
        <w:t xml:space="preserve">) oraz zgodnie z rozporządzeniem Rady Ministrów z dnia 04 października 2010r. w sprawie wykazu przedsiębiorców o szczególnym znaczeniu gospodarczo-obronnym (Dz. U. z 2014r. poz. 303 z </w:t>
      </w:r>
      <w:proofErr w:type="spellStart"/>
      <w:r w:rsidRPr="00F95178">
        <w:rPr>
          <w:szCs w:val="24"/>
        </w:rPr>
        <w:t>późn</w:t>
      </w:r>
      <w:proofErr w:type="spellEnd"/>
      <w:r w:rsidRPr="00F95178">
        <w:rPr>
          <w:szCs w:val="24"/>
        </w:rPr>
        <w:t>. zm.).</w:t>
      </w:r>
    </w:p>
    <w:p w14:paraId="5DABF8C1" w14:textId="1A62FD1A" w:rsidR="009D1E01" w:rsidRPr="009D1E01" w:rsidRDefault="009D1E01" w:rsidP="009D1E01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86C">
        <w:rPr>
          <w:rFonts w:ascii="Times New Roman" w:hAnsi="Times New Roman"/>
          <w:sz w:val="24"/>
          <w:szCs w:val="24"/>
        </w:rPr>
        <w:t>Wykonawca zobowiązany jest prowadzić usługę ochrony osób i mienia w formie bezpośredniej ochrony fizycznej w oparciu o koncesję wydaną przez właściwego ministra.</w:t>
      </w:r>
    </w:p>
    <w:p w14:paraId="6C3ADC17" w14:textId="3D71B923" w:rsidR="00351BA3" w:rsidRDefault="003A77BB" w:rsidP="009D1E01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3A77BB">
        <w:rPr>
          <w:szCs w:val="24"/>
        </w:rPr>
        <w:t>)</w:t>
      </w:r>
    </w:p>
    <w:p w14:paraId="50E2AB56" w14:textId="1799DDA8" w:rsidR="00441810" w:rsidRDefault="0057206E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 xml:space="preserve">Każdy z pracowników może pełnić </w:t>
      </w:r>
      <w:r w:rsidR="004C59BA">
        <w:rPr>
          <w:rFonts w:ascii="Times New Roman" w:hAnsi="Times New Roman"/>
          <w:sz w:val="24"/>
          <w:szCs w:val="24"/>
        </w:rPr>
        <w:t>maksymalnie 12</w:t>
      </w:r>
      <w:r w:rsidRPr="00A76A1C">
        <w:rPr>
          <w:rFonts w:ascii="Times New Roman" w:hAnsi="Times New Roman"/>
          <w:sz w:val="24"/>
          <w:szCs w:val="24"/>
        </w:rPr>
        <w:t>-godzinną służbę. Niedopuszczalne jest wykonywanie czynności ochronnych przez jednego pracownika na k</w:t>
      </w:r>
      <w:r w:rsidR="004C59BA">
        <w:rPr>
          <w:rFonts w:ascii="Times New Roman" w:hAnsi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/>
          <w:sz w:val="24"/>
          <w:szCs w:val="24"/>
        </w:rPr>
        <w:t xml:space="preserve">-godzinnych zmianach. </w:t>
      </w:r>
    </w:p>
    <w:p w14:paraId="4A6A433C" w14:textId="040685E6" w:rsidR="00441810" w:rsidRPr="00441810" w:rsidRDefault="00441810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 której obsada w systemie całodobowym będzie mniejsza niż </w:t>
      </w:r>
      <w:r w:rsidR="00255F05">
        <w:rPr>
          <w:rFonts w:ascii="Times New Roman" w:eastAsia="Times New Roman" w:hAnsi="Times New Roman"/>
          <w:sz w:val="24"/>
          <w:szCs w:val="24"/>
          <w:lang w:eastAsia="pl-PL"/>
        </w:rPr>
        <w:t>w umowie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2F8122" w14:textId="39ADBEB2" w:rsidR="007A36A6" w:rsidRPr="007A36A6" w:rsidRDefault="007A36A6" w:rsidP="007A36A6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A36A6">
        <w:rPr>
          <w:rFonts w:ascii="Times New Roman" w:hAnsi="Times New Roman"/>
          <w:sz w:val="24"/>
          <w:szCs w:val="24"/>
        </w:rPr>
        <w:t>racownicy ochrony</w:t>
      </w:r>
      <w:r>
        <w:rPr>
          <w:rFonts w:ascii="Times New Roman" w:hAnsi="Times New Roman"/>
          <w:sz w:val="24"/>
          <w:szCs w:val="24"/>
        </w:rPr>
        <w:t xml:space="preserve"> wyznaczeni do realizacji umowy</w:t>
      </w:r>
      <w:r w:rsidRPr="007A36A6">
        <w:rPr>
          <w:rFonts w:ascii="Times New Roman" w:hAnsi="Times New Roman"/>
          <w:sz w:val="24"/>
          <w:szCs w:val="24"/>
        </w:rPr>
        <w:t xml:space="preserve">: </w:t>
      </w:r>
    </w:p>
    <w:p w14:paraId="3079F029" w14:textId="507CDC62" w:rsidR="007A36A6" w:rsidRPr="00CC572B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C572B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C572B">
        <w:rPr>
          <w:rFonts w:ascii="Times New Roman" w:hAnsi="Times New Roman"/>
          <w:sz w:val="24"/>
          <w:szCs w:val="24"/>
        </w:rPr>
        <w:t xml:space="preserve"> min. 2 lata doświadczenia w ochronie osób i mienia</w:t>
      </w:r>
      <w:r>
        <w:rPr>
          <w:rFonts w:ascii="Times New Roman" w:hAnsi="Times New Roman"/>
          <w:sz w:val="24"/>
          <w:szCs w:val="24"/>
        </w:rPr>
        <w:t>, są przeszkoleni</w:t>
      </w:r>
      <w:r w:rsidRPr="00CC572B">
        <w:rPr>
          <w:rFonts w:ascii="Times New Roman" w:hAnsi="Times New Roman"/>
          <w:sz w:val="24"/>
          <w:szCs w:val="24"/>
        </w:rPr>
        <w:t xml:space="preserve"> z zakresu BHP, p.poż. oraz pierwszej pomocy przedmedycznej. </w:t>
      </w:r>
    </w:p>
    <w:p w14:paraId="50FF2392" w14:textId="60B95FD5" w:rsidR="007A36A6" w:rsidRDefault="007A36A6" w:rsidP="007A36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aktualne badania lekarskie oraz nie mają </w:t>
      </w:r>
      <w:r w:rsidRPr="00901D3D">
        <w:rPr>
          <w:rFonts w:ascii="Times New Roman" w:hAnsi="Times New Roman"/>
          <w:sz w:val="24"/>
          <w:szCs w:val="24"/>
        </w:rPr>
        <w:t xml:space="preserve">ograniczeń psychofizycznych stwierdzonych grupą inwalidzką </w:t>
      </w:r>
    </w:p>
    <w:p w14:paraId="6704673C" w14:textId="77777777" w:rsidR="007A36A6" w:rsidRPr="008D5B18" w:rsidRDefault="007A36A6" w:rsidP="007A36A6">
      <w:pPr>
        <w:suppressAutoHyphens/>
        <w:ind w:left="1080"/>
        <w:jc w:val="both"/>
        <w:rPr>
          <w:szCs w:val="24"/>
        </w:rPr>
      </w:pPr>
      <w:r w:rsidRPr="008D5B18">
        <w:rPr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2EF968C7" w14:textId="51C32A49" w:rsidR="007A36A6" w:rsidRPr="00C04115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04115">
        <w:rPr>
          <w:rFonts w:ascii="Times New Roman" w:hAnsi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/>
          <w:sz w:val="24"/>
          <w:szCs w:val="24"/>
        </w:rPr>
        <w:t>i identyfikator zgodnie</w:t>
      </w:r>
      <w:r w:rsidRPr="00C04115">
        <w:rPr>
          <w:rFonts w:ascii="Times New Roman" w:hAnsi="Times New Roman"/>
          <w:sz w:val="24"/>
          <w:szCs w:val="24"/>
        </w:rPr>
        <w:t xml:space="preserve"> ze wzorem przyjętym przez Wykonawcę i zaakceptowanym przez Zamawiającego,</w:t>
      </w:r>
    </w:p>
    <w:p w14:paraId="31355710" w14:textId="70EC5003" w:rsidR="007A36A6" w:rsidRPr="00A76A1C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są</w:t>
      </w:r>
      <w:r w:rsidRPr="00A76A1C">
        <w:rPr>
          <w:rFonts w:ascii="Times New Roman" w:hAnsi="Times New Roman"/>
          <w:sz w:val="24"/>
          <w:szCs w:val="24"/>
        </w:rPr>
        <w:t xml:space="preserve"> wyposażeni w: broń</w:t>
      </w:r>
      <w:r>
        <w:rPr>
          <w:rFonts w:ascii="Times New Roman" w:hAnsi="Times New Roman"/>
          <w:sz w:val="24"/>
          <w:szCs w:val="24"/>
        </w:rPr>
        <w:t xml:space="preserve"> palną krótką</w:t>
      </w:r>
      <w:r w:rsidRPr="00A76A1C">
        <w:rPr>
          <w:rFonts w:ascii="Times New Roman" w:hAnsi="Times New Roman"/>
          <w:sz w:val="24"/>
          <w:szCs w:val="24"/>
        </w:rPr>
        <w:t xml:space="preserve">, dopuszczone prawem środki przymusu bezpośredniego, apteczki pierwszej pomocy (łącznie dwie apteczki po jednej na pomieszczenie służbowe) oraz środki łączności, umożliwiające stały, niezakłócony kontakt pomiędzy pracownikami a odpowiednimi służbami i </w:t>
      </w:r>
      <w:r w:rsidRPr="00CF1175">
        <w:rPr>
          <w:rFonts w:ascii="Times New Roman" w:hAnsi="Times New Roman"/>
          <w:sz w:val="24"/>
          <w:szCs w:val="24"/>
        </w:rPr>
        <w:t>kierownictwem Zamawiającego,</w:t>
      </w:r>
    </w:p>
    <w:p w14:paraId="412DB65C" w14:textId="379281DB" w:rsidR="007A36A6" w:rsidRPr="00081F58" w:rsidRDefault="007A36A6" w:rsidP="00081F58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 xml:space="preserve">ają </w:t>
      </w:r>
      <w:r w:rsidRPr="00A76A1C">
        <w:rPr>
          <w:rFonts w:ascii="Times New Roman" w:hAnsi="Times New Roman"/>
          <w:sz w:val="24"/>
          <w:szCs w:val="24"/>
        </w:rPr>
        <w:t>umiejętność obsługi systemów alarmowych i innych urządzeń zainstalowanych w miejscu pełnienia służby oraz prowadzenia dokumenta</w:t>
      </w:r>
      <w:r>
        <w:rPr>
          <w:rFonts w:ascii="Times New Roman" w:hAnsi="Times New Roman"/>
          <w:sz w:val="24"/>
          <w:szCs w:val="24"/>
        </w:rPr>
        <w:t>cji związanej z pełnioną służbą.</w:t>
      </w:r>
    </w:p>
    <w:p w14:paraId="291A4E60" w14:textId="77777777" w:rsidR="00F53B94" w:rsidRDefault="00AE68AF" w:rsidP="0057206E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 w:rsidRPr="00351BA3">
        <w:rPr>
          <w:szCs w:val="24"/>
        </w:rPr>
        <w:t>Wykonawca zobowiązany jest realizować</w:t>
      </w:r>
      <w:r w:rsidR="003A7B95" w:rsidRPr="00351BA3">
        <w:rPr>
          <w:szCs w:val="24"/>
        </w:rPr>
        <w:t xml:space="preserve"> </w:t>
      </w:r>
      <w:r w:rsidRPr="00351BA3">
        <w:rPr>
          <w:szCs w:val="24"/>
        </w:rPr>
        <w:t>przedmiot umowy</w:t>
      </w:r>
      <w:r w:rsidR="003A7B95" w:rsidRPr="00351BA3">
        <w:rPr>
          <w:szCs w:val="24"/>
        </w:rPr>
        <w:t xml:space="preserve"> zgodnie ze standardem wynikającym  </w:t>
      </w:r>
      <w:r w:rsidR="003A4292" w:rsidRPr="00351BA3">
        <w:rPr>
          <w:szCs w:val="24"/>
        </w:rPr>
        <w:t xml:space="preserve">z </w:t>
      </w:r>
      <w:r w:rsidR="003A7B95" w:rsidRPr="00351BA3">
        <w:rPr>
          <w:szCs w:val="24"/>
        </w:rPr>
        <w:t xml:space="preserve">norm ISO 9001:2008 lub równoważnym oraz </w:t>
      </w:r>
      <w:r w:rsidR="003A7B95" w:rsidRPr="00351BA3">
        <w:rPr>
          <w:rFonts w:ascii="Cambria" w:hAnsi="Cambria" w:cs="Arial"/>
          <w:color w:val="000000"/>
          <w:lang w:val="en-US"/>
        </w:rPr>
        <w:t xml:space="preserve">AQAP </w:t>
      </w:r>
      <w:r w:rsidR="003A7B95" w:rsidRPr="00CC04A4">
        <w:rPr>
          <w:szCs w:val="24"/>
        </w:rPr>
        <w:t xml:space="preserve">(The Allied </w:t>
      </w:r>
      <w:proofErr w:type="spellStart"/>
      <w:r w:rsidR="003A7B95" w:rsidRPr="00CC04A4">
        <w:rPr>
          <w:szCs w:val="24"/>
        </w:rPr>
        <w:t>Quality</w:t>
      </w:r>
      <w:proofErr w:type="spellEnd"/>
      <w:r w:rsidR="003A7B95" w:rsidRPr="00CC04A4">
        <w:rPr>
          <w:szCs w:val="24"/>
        </w:rPr>
        <w:t xml:space="preserve"> Assurance Publications) w zakresie usług ochrony osób i mienia. </w:t>
      </w:r>
    </w:p>
    <w:p w14:paraId="713D81A1" w14:textId="39B79463" w:rsidR="00F53B94" w:rsidRPr="00F53B94" w:rsidRDefault="0065481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Wykonawca</w:t>
      </w:r>
      <w:r w:rsidR="00F53B94" w:rsidRPr="00F53B94">
        <w:rPr>
          <w:szCs w:val="24"/>
        </w:rPr>
        <w:t xml:space="preserve"> zobowiązany jest przedłożyć Zamawiającemu</w:t>
      </w:r>
      <w:r w:rsidR="00F53B94">
        <w:rPr>
          <w:szCs w:val="24"/>
        </w:rPr>
        <w:t>,</w:t>
      </w:r>
      <w:r w:rsidR="00F53B94" w:rsidRPr="00F53B94">
        <w:rPr>
          <w:szCs w:val="24"/>
        </w:rPr>
        <w:t xml:space="preserve"> </w:t>
      </w:r>
      <w:r w:rsidR="004107A7">
        <w:rPr>
          <w:szCs w:val="24"/>
        </w:rPr>
        <w:t xml:space="preserve">najpóźniej </w:t>
      </w:r>
      <w:r w:rsidR="00F53B94" w:rsidRPr="00F53B94">
        <w:rPr>
          <w:szCs w:val="24"/>
        </w:rPr>
        <w:t>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</w:t>
      </w:r>
      <w:r w:rsidR="001A2EB1">
        <w:rPr>
          <w:szCs w:val="24"/>
        </w:rPr>
        <w:t>stąpienia od umowy w terminie 30</w:t>
      </w:r>
      <w:r w:rsidR="00F53B94" w:rsidRPr="00F53B9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5FA2E5A3" w14:textId="77777777" w:rsidR="00F53B94" w:rsidRPr="00692858" w:rsidRDefault="00F53B94" w:rsidP="00F53B94">
      <w:pPr>
        <w:pStyle w:val="Akapitzlist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7508AA4" w14:textId="4EC64B51" w:rsidR="001A302F" w:rsidRPr="00F53B94" w:rsidRDefault="000F1D39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Przed przystąpienie</w:t>
      </w:r>
      <w:r w:rsidR="001A302F" w:rsidRPr="00F53B94">
        <w:rPr>
          <w:szCs w:val="24"/>
        </w:rPr>
        <w:t>m</w:t>
      </w:r>
      <w:r w:rsidRPr="00F53B94">
        <w:rPr>
          <w:szCs w:val="24"/>
        </w:rPr>
        <w:t xml:space="preserve"> do pełnienia ochrony </w:t>
      </w:r>
      <w:r w:rsidR="00853E37" w:rsidRPr="00F53B94">
        <w:rPr>
          <w:szCs w:val="24"/>
        </w:rPr>
        <w:t xml:space="preserve">Wykonawca </w:t>
      </w:r>
      <w:r w:rsidR="00882CE7">
        <w:rPr>
          <w:szCs w:val="24"/>
        </w:rPr>
        <w:t>przekaże</w:t>
      </w:r>
      <w:r w:rsidR="00853E37" w:rsidRPr="00F53B94">
        <w:rPr>
          <w:szCs w:val="24"/>
        </w:rPr>
        <w:t xml:space="preserve"> Zamawiającemu wykaz osób oddelegowanych do świadczenia usług ochrony wraz z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>załączeniem dowodów potwierdzających, że wykazane osoby posiadają umiejętności i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 xml:space="preserve">kwalifikacje wymagane w </w:t>
      </w:r>
      <w:r w:rsidR="00EA400F">
        <w:rPr>
          <w:szCs w:val="24"/>
        </w:rPr>
        <w:t>Ogłoszeniu</w:t>
      </w:r>
      <w:r w:rsidRPr="00F53B94">
        <w:rPr>
          <w:szCs w:val="24"/>
        </w:rPr>
        <w:t xml:space="preserve">. </w:t>
      </w:r>
      <w:r w:rsidR="00853E37" w:rsidRPr="00F53B94">
        <w:rPr>
          <w:szCs w:val="24"/>
        </w:rPr>
        <w:t>W przypadku gdy Wykonawca nie dostarczy ww. dokumentów Zamawiający nie dopuści Wykonawcę do pełnienia dozoru z winy Wykonawcy</w:t>
      </w:r>
      <w:r w:rsidR="003A4292" w:rsidRPr="00F53B94">
        <w:rPr>
          <w:szCs w:val="24"/>
        </w:rPr>
        <w:t xml:space="preserve"> i</w:t>
      </w:r>
      <w:r w:rsidR="0002307E" w:rsidRPr="00F53B94">
        <w:rPr>
          <w:szCs w:val="24"/>
        </w:rPr>
        <w:t> </w:t>
      </w:r>
      <w:r w:rsidR="003A4292" w:rsidRPr="00F53B94">
        <w:rPr>
          <w:szCs w:val="24"/>
        </w:rPr>
        <w:t>powierzy ochronę na koszt Wykonawcy innemu podmiotowi.</w:t>
      </w:r>
    </w:p>
    <w:p w14:paraId="37E362B0" w14:textId="77777777" w:rsidR="00840621" w:rsidRPr="00840621" w:rsidRDefault="001A302F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</w:t>
      </w:r>
      <w:r w:rsidR="0015057D">
        <w:t> </w:t>
      </w:r>
      <w:r w:rsidR="00EA400F">
        <w:t>Ogłoszeniu</w:t>
      </w:r>
      <w:r>
        <w:t xml:space="preserve">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</w:t>
      </w:r>
      <w:r w:rsidR="00EA400F">
        <w:t>Ogłoszeniu</w:t>
      </w:r>
      <w:r>
        <w:t xml:space="preserve">, uzyskaniem akceptacji nowej osoby przez upoważnionego pracownika Zamawiającego </w:t>
      </w:r>
      <w:r w:rsidRPr="00A137C8">
        <w:t>oraz</w:t>
      </w:r>
      <w:r w:rsidRPr="00840621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  <w:r w:rsidR="000A0CEC">
        <w:t xml:space="preserve">  </w:t>
      </w:r>
    </w:p>
    <w:p w14:paraId="294DBAC1" w14:textId="77777777" w:rsidR="00853E37" w:rsidRDefault="00840621" w:rsidP="00840621">
      <w:pPr>
        <w:spacing w:after="120"/>
        <w:ind w:left="426"/>
        <w:jc w:val="both"/>
        <w:rPr>
          <w:szCs w:val="24"/>
        </w:rPr>
      </w:pPr>
      <w:r>
        <w:t xml:space="preserve">W przypadku, gdy zmiany osób, przy pomocy których Wykonawca realizuje przedmiot umowy na inne legitymujące się co najmniej równoważnymi uprawnieniami i kwalifikacjami </w:t>
      </w:r>
      <w:r>
        <w:lastRenderedPageBreak/>
        <w:t xml:space="preserve">określonymi w </w:t>
      </w:r>
      <w:r w:rsidR="00EA400F">
        <w:t>Ogłoszeniu</w:t>
      </w:r>
      <w:r>
        <w:t>, następują z przyczyn nagłych, niezależnych od Wykonawcy np. śmierć, choroba, urlop na żądanie, Wykonawca zobowiązany jest powiadomić osobę upoważnioną przez Zamawiającego niezwłocznie po powzięciu wiadomości o powyższym oraz 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Zamawiający.</w:t>
      </w:r>
      <w:r w:rsidR="00BE44EF">
        <w:t xml:space="preserve"> </w:t>
      </w:r>
      <w:r w:rsidR="00853E37" w:rsidRPr="00840621">
        <w:rPr>
          <w:szCs w:val="24"/>
        </w:rPr>
        <w:t>Przejęcie przedmiotu umowy, a po zakończeniu umowy przekazanie przedmiotu umowy odbędzie się protokólarnie w obecności przedstawicieli Wykonawcy i Zamawiającego w</w:t>
      </w:r>
      <w:r w:rsidR="00FB2C23" w:rsidRPr="00840621">
        <w:rPr>
          <w:szCs w:val="24"/>
        </w:rPr>
        <w:t> </w:t>
      </w:r>
      <w:r w:rsidR="00853E37" w:rsidRPr="00840621">
        <w:rPr>
          <w:szCs w:val="24"/>
        </w:rPr>
        <w:t>terminie ustalonym przez Strony.</w:t>
      </w:r>
    </w:p>
    <w:p w14:paraId="67493C5A" w14:textId="7F9D43CD" w:rsidR="00EF0898" w:rsidRPr="00EF0898" w:rsidRDefault="00EF0898" w:rsidP="001F3CB9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F0898">
        <w:rPr>
          <w:rFonts w:ascii="Times New Roman" w:eastAsia="Times New Roman" w:hAnsi="Times New Roman"/>
          <w:sz w:val="24"/>
          <w:szCs w:val="20"/>
          <w:lang w:eastAsia="pl-PL"/>
        </w:rPr>
        <w:t>Na żądanie Zamawiającego, Wykonawca przedstawi aktualne zaświadczenie o niekaralności oraz orzeczenie lekarskie o braku przeciwskazań do pełnienia swojej funkcji, dowolnego pracownika ochrony</w:t>
      </w:r>
    </w:p>
    <w:p w14:paraId="26023629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3DE497A4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14:paraId="059A32C4" w14:textId="77777777" w:rsidR="007157C5" w:rsidRDefault="000345E6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14:paraId="079A47EC" w14:textId="77777777" w:rsidR="00C16D37" w:rsidRDefault="007157C5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14:paraId="44C5DD7C" w14:textId="77777777" w:rsidR="00C16D37" w:rsidRP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14:paraId="4285F054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kwalifikowani (SUFO): 1 dowódca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  pracowników;</w:t>
      </w:r>
    </w:p>
    <w:p w14:paraId="27619591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3 posterunki całodobowe – posterunki jednoosobowe, 12/24h system pracy;</w:t>
      </w:r>
    </w:p>
    <w:p w14:paraId="65B3A75A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patrol całodobowy – posterunek jednoosobowy, 12/24h system pracy;</w:t>
      </w:r>
    </w:p>
    <w:p w14:paraId="38281311" w14:textId="77777777" w:rsidR="009B771B" w:rsidRPr="00593FD1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posterunek stały Brama II – w godzinach od 06:00 do 18:00 – posterunek jednoosobowy;</w:t>
      </w:r>
    </w:p>
    <w:p w14:paraId="7470582D" w14:textId="77777777" w:rsidR="009B771B" w:rsidRPr="008A27FE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Szacowana ilość roboczogodzin w </w:t>
      </w:r>
      <w:r w:rsidRPr="008A27FE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ie</w:t>
      </w:r>
      <w:r w:rsidRPr="008A27FE">
        <w:rPr>
          <w:rFonts w:ascii="Times New Roman" w:hAnsi="Times New Roman"/>
          <w:sz w:val="24"/>
          <w:szCs w:val="24"/>
        </w:rPr>
        <w:t xml:space="preserve"> trwania zamówienia: 3</w:t>
      </w:r>
      <w:r>
        <w:rPr>
          <w:rFonts w:ascii="Times New Roman" w:hAnsi="Times New Roman"/>
          <w:sz w:val="24"/>
          <w:szCs w:val="24"/>
        </w:rPr>
        <w:t>8160</w:t>
      </w:r>
      <w:r w:rsidRPr="008A27FE">
        <w:rPr>
          <w:rFonts w:ascii="Times New Roman" w:hAnsi="Times New Roman"/>
          <w:sz w:val="24"/>
          <w:szCs w:val="24"/>
        </w:rPr>
        <w:t xml:space="preserve"> godzin</w:t>
      </w:r>
    </w:p>
    <w:p w14:paraId="644BC030" w14:textId="514EF6D7" w:rsidR="00C16D37" w:rsidRPr="00BA5B21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0" w:after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posiada własne centrum monitoringu w 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Warszawie przy ul. </w:t>
      </w:r>
      <w:r w:rsidR="00BF0D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>lub inne równoważne rozwiązanie organizacyjne do elektronicznego dozoru patrolu</w:t>
      </w:r>
      <w:r w:rsidR="008369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18E38B" w14:textId="77777777" w:rsid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zapewni: </w:t>
      </w:r>
    </w:p>
    <w:p w14:paraId="5307976B" w14:textId="77777777" w:rsidR="006D57A3" w:rsidRDefault="00BF0D63" w:rsidP="006D57A3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Wyposażenie pracowników ochrony: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 xml:space="preserve"> szt. broni palnej krótkiej, 10 szt. ręcznych miotaczy substancji obezwładniających, 10 szt. kajdanek, radiotelefon przenośny, telefon GSM obiektowy, elektroniczny system kontroli patrolu;</w:t>
      </w:r>
    </w:p>
    <w:p w14:paraId="62521967" w14:textId="12A4650E" w:rsidR="00BF0D63" w:rsidRPr="00C70E2D" w:rsidRDefault="006D57A3" w:rsidP="00C70E2D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7A3">
        <w:rPr>
          <w:rFonts w:ascii="Times New Roman" w:hAnsi="Times New Roman"/>
          <w:sz w:val="24"/>
          <w:szCs w:val="24"/>
        </w:rPr>
        <w:t>W magazynie broni będą znajdować się obowiązkowo dwie zapasowe sztuki  broni palnej.</w:t>
      </w:r>
      <w:r w:rsidR="00BF0D63" w:rsidRPr="00C70E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A56767" w14:textId="77777777" w:rsidR="00BF0D63" w:rsidRPr="008438D9" w:rsidRDefault="00BF0D63" w:rsidP="00BF0D63">
      <w:pPr>
        <w:pStyle w:val="Akapitzlist"/>
        <w:numPr>
          <w:ilvl w:val="0"/>
          <w:numId w:val="18"/>
        </w:numPr>
        <w:suppressAutoHyphens/>
        <w:spacing w:before="120" w:beforeAutospacing="0" w:after="12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zdjęciem,</w:t>
      </w:r>
    </w:p>
    <w:p w14:paraId="1E7C8BDF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color w:val="222222"/>
          <w:sz w:val="24"/>
          <w:szCs w:val="24"/>
        </w:rPr>
        <w:t>Składnikami umundurowania patrolu:</w:t>
      </w:r>
    </w:p>
    <w:p w14:paraId="2B0EBF5C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FCFF2A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179BEBE6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53B58F20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77409DC8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04F1F5B9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516C7B9E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9CF4C3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30AACDF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3AB5DBC" w14:textId="77777777" w:rsidR="00BF0D63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0037BE35" w14:textId="77777777" w:rsidR="00BF0D63" w:rsidRPr="00C04115" w:rsidRDefault="00BF0D63" w:rsidP="00BF0D63">
      <w:pPr>
        <w:pStyle w:val="p1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</w:p>
    <w:p w14:paraId="7588A09D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Składnikami umundurowania posterunku stałego są:</w:t>
      </w:r>
    </w:p>
    <w:p w14:paraId="15868B1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6591DFEB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284824EC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72BD307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EF886E3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7F5BADDE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7B2A2411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1AB69B49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6A7003C7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664DD556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52FE4199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>
        <w:rPr>
          <w:color w:val="222222"/>
        </w:rPr>
        <w:t>krawat.</w:t>
      </w:r>
    </w:p>
    <w:p w14:paraId="249ABC8A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Organizację magazynu broni w tym wyposażenie magazynu broni</w:t>
      </w:r>
      <w:r w:rsidRPr="00D10D45">
        <w:rPr>
          <w:rFonts w:ascii="Times New Roman" w:hAnsi="Times New Roman"/>
          <w:color w:val="222222"/>
          <w:sz w:val="24"/>
          <w:szCs w:val="24"/>
        </w:rPr>
        <w:br/>
        <w:t xml:space="preserve">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(Dz.U. z 2011r. Nr 245, poz. 1462 z </w:t>
      </w:r>
      <w:proofErr w:type="spellStart"/>
      <w:r w:rsidRPr="00D10D45">
        <w:rPr>
          <w:rFonts w:ascii="Times New Roman" w:hAnsi="Times New Roman"/>
          <w:color w:val="222222"/>
          <w:sz w:val="24"/>
          <w:szCs w:val="24"/>
        </w:rPr>
        <w:t>późn</w:t>
      </w:r>
      <w:proofErr w:type="spellEnd"/>
      <w:r w:rsidRPr="00D10D45">
        <w:rPr>
          <w:rFonts w:ascii="Times New Roman" w:hAnsi="Times New Roman"/>
          <w:color w:val="222222"/>
          <w:sz w:val="24"/>
          <w:szCs w:val="24"/>
        </w:rPr>
        <w:t>. zm.)</w:t>
      </w:r>
    </w:p>
    <w:p w14:paraId="0D3BAF39" w14:textId="77777777" w:rsidR="00775EE9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14:paraId="00C497D8" w14:textId="77777777" w:rsidR="00B26422" w:rsidRPr="00C5504F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14:paraId="1101F62A" w14:textId="77777777" w:rsidR="00B26422" w:rsidRPr="0054474C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hAnsi="Times New Roman"/>
          <w:sz w:val="24"/>
          <w:szCs w:val="24"/>
        </w:rPr>
        <w:t xml:space="preserve">Ochrona fizyczna, która będzie pełniona zgodnie z Planem </w:t>
      </w:r>
      <w:r>
        <w:rPr>
          <w:rFonts w:ascii="Times New Roman" w:hAnsi="Times New Roman"/>
          <w:sz w:val="24"/>
          <w:szCs w:val="24"/>
        </w:rPr>
        <w:t>O</w:t>
      </w:r>
      <w:r w:rsidRPr="008D3623">
        <w:rPr>
          <w:rFonts w:ascii="Times New Roman" w:hAnsi="Times New Roman"/>
          <w:sz w:val="24"/>
          <w:szCs w:val="24"/>
        </w:rPr>
        <w:t>chrony i obejmować będzie niżej wymienione czynności:</w:t>
      </w:r>
    </w:p>
    <w:p w14:paraId="134D61A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lastRenderedPageBreak/>
        <w:t xml:space="preserve">podejmowanie działań zmierzających do ochrony pracowników Zamawiającego w miejscu pracy oraz innych osób, przebywających na terenie obiektów Zamawiającego przed ewentualnym negatywnym oddziaływaniem osób trzecich, godzących w ich stan zdrowia lub bezpieczeństwo, a także w przypadku zaistnienia sytuacji kryzysowych, </w:t>
      </w:r>
    </w:p>
    <w:p w14:paraId="1AA92CF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podejmowanie działań polegających na zapobieganiu przestępstwom i</w:t>
      </w:r>
      <w:r>
        <w:rPr>
          <w:rFonts w:ascii="Times New Roman" w:hAnsi="Times New Roman"/>
          <w:sz w:val="24"/>
          <w:szCs w:val="24"/>
        </w:rPr>
        <w:t> </w:t>
      </w:r>
      <w:r w:rsidRPr="008D3623">
        <w:rPr>
          <w:rFonts w:ascii="Times New Roman" w:hAnsi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672DB16A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kontrolowanie ruchu osobowego i materiałowego, </w:t>
      </w:r>
    </w:p>
    <w:p w14:paraId="5EFC16D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weryfikację uprawnień do wejścia do „stref ograniczonego dostępu”, </w:t>
      </w:r>
    </w:p>
    <w:p w14:paraId="080645A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73A9D214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/>
          <w:sz w:val="24"/>
          <w:szCs w:val="24"/>
        </w:rPr>
        <w:sym w:font="Symbol" w:char="F02D"/>
      </w:r>
      <w:r w:rsidRPr="008D3623">
        <w:rPr>
          <w:rFonts w:ascii="Times New Roman" w:hAnsi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54ED49FE" w14:textId="77777777" w:rsidR="00B26422" w:rsidRPr="00D97919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bieżącą obserwację obiektów za pomocą urządzeń telewizji dozorowej,</w:t>
      </w:r>
    </w:p>
    <w:p w14:paraId="2E3C7183" w14:textId="77777777" w:rsidR="00B26422" w:rsidRPr="008D3623" w:rsidRDefault="00B26422" w:rsidP="00B26422">
      <w:pPr>
        <w:pStyle w:val="Akapitzlist"/>
        <w:numPr>
          <w:ilvl w:val="0"/>
          <w:numId w:val="26"/>
        </w:numPr>
        <w:spacing w:before="12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Obsługa wejścia głównego do Instytutu to znaczy:</w:t>
      </w:r>
    </w:p>
    <w:p w14:paraId="5FDB7911" w14:textId="77777777" w:rsidR="00B26422" w:rsidRPr="008D3623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14:paraId="01C07026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B4D2A">
        <w:rPr>
          <w:rFonts w:ascii="Times New Roman" w:hAnsi="Times New Roman"/>
          <w:sz w:val="24"/>
          <w:szCs w:val="24"/>
        </w:rPr>
        <w:t>przyjmowanie oraz wydawanie kluczy od pomieszczeń uprawnionym pracownikom Instytutu,</w:t>
      </w:r>
    </w:p>
    <w:p w14:paraId="4E9B15A8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prowadzenie „Książek pełnienia służby” oraz grafików pełnienia służby</w:t>
      </w:r>
    </w:p>
    <w:p w14:paraId="2E9A9C2F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obiektu,</w:t>
      </w:r>
    </w:p>
    <w:p w14:paraId="7C6692DC" w14:textId="77777777" w:rsidR="00B26422" w:rsidRPr="007E41A1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/>
          <w:sz w:val="24"/>
          <w:szCs w:val="24"/>
          <w:lang w:eastAsia="pl-PL"/>
        </w:rPr>
        <w:t>i wyjeżdżających,</w:t>
      </w:r>
    </w:p>
    <w:p w14:paraId="061CEF52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Pr="00EB4D2A">
        <w:rPr>
          <w:rFonts w:ascii="Times New Roman" w:eastAsia="Times New Roman" w:hAnsi="Times New Roman"/>
          <w:sz w:val="24"/>
          <w:szCs w:val="24"/>
          <w:lang w:eastAsia="pl-PL"/>
        </w:rPr>
        <w:t>Lotnictwa,</w:t>
      </w:r>
    </w:p>
    <w:p w14:paraId="1F15D7C3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14:paraId="24030572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nieuprawnionych,</w:t>
      </w:r>
    </w:p>
    <w:p w14:paraId="22F4A355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materiałowego.</w:t>
      </w:r>
    </w:p>
    <w:p w14:paraId="1E2AC135" w14:textId="77777777" w:rsidR="00B26422" w:rsidRPr="00B609E2" w:rsidRDefault="00B26422" w:rsidP="00B26422">
      <w:pPr>
        <w:pStyle w:val="Akapitzlist"/>
        <w:suppressAutoHyphens/>
        <w:spacing w:before="120" w:after="120"/>
        <w:ind w:left="6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2D31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Stałe patrolowanie terenu Instytutu zgodnie z Planem Ochrony określającym trasy i</w:t>
      </w:r>
      <w:r>
        <w:rPr>
          <w:rFonts w:ascii="Times New Roman" w:hAnsi="Times New Roman"/>
          <w:sz w:val="24"/>
          <w:szCs w:val="24"/>
        </w:rPr>
        <w:t> </w:t>
      </w:r>
      <w:r w:rsidRPr="00B609E2">
        <w:rPr>
          <w:rFonts w:ascii="Times New Roman" w:hAnsi="Times New Roman"/>
          <w:sz w:val="24"/>
          <w:szCs w:val="24"/>
        </w:rPr>
        <w:t>częstotliwość patroli;</w:t>
      </w:r>
    </w:p>
    <w:p w14:paraId="43A9D69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ontrola przestrzegania zasad poruszania się po terenie Instytutu, uwzględniająca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659AAE5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7A1ECB4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14:paraId="0A69E2F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1B35457F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Otwieranie i zamykanie bram, drzwi do budynków oraz furtek 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>chrony”;</w:t>
      </w:r>
    </w:p>
    <w:p w14:paraId="65B7E736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Nadzorowanie systemów alarmowych i p.poż. oraz systemu monitoringu i reagowanie na wzbudzony alarm zgodnie ze szczegółowymi instrukcjami;</w:t>
      </w:r>
    </w:p>
    <w:p w14:paraId="5B2DE6C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powiadamianie przedstawiciela Instytutu,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olicji,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0AFBF45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Prowadzenie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”);</w:t>
      </w:r>
    </w:p>
    <w:p w14:paraId="7ED91AA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69E02DDD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B9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</w:t>
      </w:r>
      <w:r w:rsidRPr="00BE0B92">
        <w:rPr>
          <w:rFonts w:ascii="Times New Roman" w:hAnsi="Times New Roman"/>
          <w:sz w:val="24"/>
          <w:szCs w:val="24"/>
        </w:rPr>
        <w:t>ca posiada możliwość prowadzenia elektronicznego monit</w:t>
      </w:r>
      <w:r>
        <w:rPr>
          <w:rFonts w:ascii="Times New Roman" w:hAnsi="Times New Roman"/>
          <w:sz w:val="24"/>
          <w:szCs w:val="24"/>
        </w:rPr>
        <w:t>o</w:t>
      </w:r>
      <w:r w:rsidRPr="00BE0B92">
        <w:rPr>
          <w:rFonts w:ascii="Times New Roman" w:hAnsi="Times New Roman"/>
          <w:sz w:val="24"/>
          <w:szCs w:val="24"/>
        </w:rPr>
        <w:t xml:space="preserve">ringu tras patrolu na podstawie raportu z </w:t>
      </w:r>
      <w:proofErr w:type="spellStart"/>
      <w:r w:rsidRPr="00BE0B92">
        <w:rPr>
          <w:rFonts w:ascii="Times New Roman" w:hAnsi="Times New Roman"/>
          <w:sz w:val="24"/>
          <w:szCs w:val="24"/>
        </w:rPr>
        <w:t>responderów</w:t>
      </w:r>
      <w:proofErr w:type="spellEnd"/>
      <w:r w:rsidRPr="00BE0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/>
          <w:sz w:val="24"/>
          <w:szCs w:val="24"/>
        </w:rPr>
        <w:t>chrony.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584C764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zobowią</w:t>
      </w:r>
      <w:r w:rsidRPr="00BE0B92">
        <w:rPr>
          <w:rFonts w:ascii="Times New Roman" w:hAnsi="Times New Roman"/>
          <w:sz w:val="24"/>
          <w:szCs w:val="24"/>
        </w:rPr>
        <w:t>zany jest do przesłania w wersji elektronicznej Kierownikowi Działu ds. Bezpieczeństwa i Ochrony</w:t>
      </w:r>
      <w:r>
        <w:rPr>
          <w:rFonts w:ascii="Times New Roman" w:hAnsi="Times New Roman"/>
          <w:sz w:val="24"/>
          <w:szCs w:val="24"/>
        </w:rPr>
        <w:t>,</w:t>
      </w:r>
      <w:r w:rsidRPr="00BE0B92">
        <w:rPr>
          <w:rFonts w:ascii="Times New Roman" w:hAnsi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0862CA28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uszkodzenia powodujące brak możliwości prowadzenia rejestracji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responderów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usytuowanych na trasie patrolu Wykonawca pokrywa we własnym zakresie.</w:t>
      </w:r>
    </w:p>
    <w:p w14:paraId="50F208C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704735C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2D4495B0" w14:textId="77777777" w:rsidR="00C32A8F" w:rsidRDefault="00334ADD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14:paraId="42E40B4E" w14:textId="68151215" w:rsidR="00C32A8F" w:rsidRPr="00C32A8F" w:rsidRDefault="00014073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Menadżer</w:t>
      </w:r>
      <w:r w:rsidR="00C32A8F" w:rsidRPr="00C32A8F">
        <w:rPr>
          <w:rFonts w:ascii="Times New Roman" w:hAnsi="Times New Roman"/>
          <w:sz w:val="24"/>
          <w:szCs w:val="24"/>
        </w:rPr>
        <w:t xml:space="preserve"> min. 2 razy w tygodniu, osobiście monitoruje pracę pracowników.</w:t>
      </w:r>
      <w:r w:rsidR="00C32A8F">
        <w:rPr>
          <w:rFonts w:ascii="Times New Roman" w:hAnsi="Times New Roman"/>
          <w:sz w:val="24"/>
          <w:szCs w:val="24"/>
        </w:rPr>
        <w:t xml:space="preserve"> </w:t>
      </w:r>
      <w:r w:rsidR="00C32A8F" w:rsidRPr="00C32A8F">
        <w:rPr>
          <w:rFonts w:ascii="Times New Roman" w:hAnsi="Times New Roman"/>
          <w:sz w:val="24"/>
          <w:szCs w:val="24"/>
        </w:rPr>
        <w:t xml:space="preserve">Kontroli podlega: </w:t>
      </w:r>
    </w:p>
    <w:p w14:paraId="4192946A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Strój pracowników ochrony będących na zmianie, </w:t>
      </w:r>
    </w:p>
    <w:p w14:paraId="2F54819F" w14:textId="158C9DC3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dokumentacja przez dowódcę zmiany,</w:t>
      </w:r>
    </w:p>
    <w:p w14:paraId="57FD85CE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rozlokowania posterunków,</w:t>
      </w:r>
    </w:p>
    <w:p w14:paraId="34030FE5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pracowników ochrony na wyznaczonych stanowiskach przez dowódcę zmiany,</w:t>
      </w:r>
    </w:p>
    <w:p w14:paraId="6A80E325" w14:textId="6F7F617D" w:rsidR="00C32A8F" w:rsidRPr="00C32A8F" w:rsidRDefault="00C32A8F" w:rsidP="00C32A8F">
      <w:pPr>
        <w:pStyle w:val="Akapitzlist"/>
        <w:numPr>
          <w:ilvl w:val="0"/>
          <w:numId w:val="2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przez dowódcę zmiany.</w:t>
      </w:r>
    </w:p>
    <w:p w14:paraId="63CCC676" w14:textId="1A91D29B" w:rsidR="00D661DC" w:rsidRPr="00EF0898" w:rsidRDefault="00334ADD" w:rsidP="00EF0898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14:paraId="1EE6252F" w14:textId="41D20A83" w:rsidR="00D661DC" w:rsidRPr="00D661DC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DC">
        <w:rPr>
          <w:rFonts w:ascii="Times New Roman" w:hAnsi="Times New Roman"/>
          <w:sz w:val="24"/>
          <w:szCs w:val="24"/>
        </w:rPr>
        <w:t>Dowódca zmiany zobligowany jest do wykonywania poleceń Dyrektora Pionu Infrastruktury oraz Kierownika Działu ds. Bezpieczeństwa i Ochrony</w:t>
      </w:r>
      <w:r>
        <w:rPr>
          <w:rFonts w:ascii="Times New Roman" w:hAnsi="Times New Roman"/>
          <w:sz w:val="24"/>
          <w:szCs w:val="24"/>
        </w:rPr>
        <w:t xml:space="preserve"> Instytutu Lotnictwa</w:t>
      </w:r>
      <w:r w:rsidRPr="00D661DC">
        <w:rPr>
          <w:rFonts w:ascii="Times New Roman" w:hAnsi="Times New Roman"/>
          <w:sz w:val="24"/>
          <w:szCs w:val="24"/>
        </w:rPr>
        <w:t>.</w:t>
      </w:r>
    </w:p>
    <w:p w14:paraId="0EB82289" w14:textId="7E2D3311" w:rsidR="00D661DC" w:rsidRPr="00334ADD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34">
        <w:rPr>
          <w:rFonts w:ascii="Times New Roman" w:hAnsi="Times New Roman"/>
          <w:sz w:val="24"/>
          <w:szCs w:val="24"/>
        </w:rPr>
        <w:lastRenderedPageBreak/>
        <w:t>Dowódca zmiany zobowiązany jest do pełnej współpracy z Koordynatorem ds. Ochrony. Wszyscy pracownicy ochrony podlegają ocenie w formie raportu tworzonego przez Koordynatora. Raporty przekazywane są Kierownikowi Działu ds. Bezpieczeństwa i Ochrony</w:t>
      </w:r>
    </w:p>
    <w:p w14:paraId="1B6BFA77" w14:textId="77777777" w:rsidR="001A3E5A" w:rsidRDefault="00334ADD" w:rsidP="006D3336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postepowania:</w:t>
      </w:r>
    </w:p>
    <w:p w14:paraId="187477B5" w14:textId="77777777" w:rsidR="001A3E5A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14:paraId="47211160" w14:textId="77777777" w:rsidR="00334ADD" w:rsidRPr="00C82928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>Wykonawca zapewni stałą łączność z osobą upoważnioną przez Zamawiającego do wykonywania wszelkich czynności związanych z realizacją umowy.</w:t>
      </w:r>
    </w:p>
    <w:p w14:paraId="5AA479AC" w14:textId="77777777" w:rsidR="005E302B" w:rsidRDefault="005E302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14:paraId="76D4DC8F" w14:textId="5F1E5EA5" w:rsidR="003B1ACB" w:rsidRDefault="003B1AC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Wykonawca zobowiązany jest do prowadzenia aktualizacji Planu Ochrony oraz do złożenia pod nim podpisu jako osoby uprawnionej</w:t>
      </w:r>
    </w:p>
    <w:p w14:paraId="72DCA79A" w14:textId="44146DEA" w:rsidR="001A3E5A" w:rsidRDefault="00982697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Zamawiający udostępni Wykonawcy pomieszczenia służbowe i socjalne niezbędne do realizacji niniejszej umowy</w:t>
      </w:r>
      <w:r w:rsidR="00E6780D">
        <w:rPr>
          <w:szCs w:val="24"/>
        </w:rPr>
        <w:t>,</w:t>
      </w:r>
      <w:r>
        <w:rPr>
          <w:szCs w:val="24"/>
        </w:rPr>
        <w:t xml:space="preserve"> a także zapewni całodobowy dostęp do wody pitnej i pomieszczeń WC.</w:t>
      </w:r>
    </w:p>
    <w:p w14:paraId="5D608419" w14:textId="29D4ED11" w:rsidR="0083693B" w:rsidRPr="0083693B" w:rsidRDefault="0083693B" w:rsidP="0083693B">
      <w:pPr>
        <w:numPr>
          <w:ilvl w:val="0"/>
          <w:numId w:val="7"/>
        </w:numPr>
        <w:tabs>
          <w:tab w:val="left" w:pos="708"/>
        </w:tabs>
        <w:spacing w:before="120"/>
        <w:jc w:val="both"/>
        <w:rPr>
          <w:color w:val="FF0000"/>
          <w:szCs w:val="24"/>
        </w:rPr>
      </w:pPr>
      <w:r w:rsidRPr="0069376E">
        <w:rPr>
          <w:color w:val="FF0000"/>
          <w:szCs w:val="24"/>
        </w:rPr>
        <w:t>Mak</w:t>
      </w:r>
      <w:r>
        <w:rPr>
          <w:color w:val="FF0000"/>
          <w:szCs w:val="24"/>
        </w:rPr>
        <w:t>symalny czas przyjazdu grupy in</w:t>
      </w:r>
      <w:r w:rsidRPr="0069376E">
        <w:rPr>
          <w:color w:val="FF0000"/>
          <w:szCs w:val="24"/>
        </w:rPr>
        <w:t>terwencyjnej od momentu zgłoszenia konieczności jej przyjazdu, wynosi 15 min.</w:t>
      </w:r>
    </w:p>
    <w:p w14:paraId="1616C346" w14:textId="77777777" w:rsidR="001A3E5A" w:rsidRPr="001A3E5A" w:rsidRDefault="001A3E5A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14:paraId="024DFF84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utrzymywać porządek i właściwy stan </w:t>
      </w:r>
      <w:proofErr w:type="spellStart"/>
      <w:r w:rsidRPr="001A3E5A">
        <w:t>sanitarno</w:t>
      </w:r>
      <w:proofErr w:type="spellEnd"/>
      <w:r w:rsidRPr="001A3E5A">
        <w:t xml:space="preserve"> – higieniczny w przyjętych pomieszczeniach;</w:t>
      </w:r>
    </w:p>
    <w:p w14:paraId="05502F71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14:paraId="7038B647" w14:textId="77777777" w:rsidR="00982697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14:paraId="4AB5A36A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354AFE23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14:paraId="19045C62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14:paraId="5758E302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0809A18A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7486EE7E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77783CEC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 xml:space="preserve">zobowiązany jest do informowania Zamawiającego o wszystkich zdarzeniach mających lub mogących mieć wpływ na wykonanie przedmiotu umowy, w tym o wszczęciu wobec </w:t>
      </w:r>
      <w:r w:rsidRPr="00392130">
        <w:rPr>
          <w:szCs w:val="24"/>
        </w:rPr>
        <w:lastRenderedPageBreak/>
        <w:t>niego postępowania: egzekucyjnego, naprawczego, likwidacyjnego, upadłościowego lub innego;</w:t>
      </w:r>
    </w:p>
    <w:p w14:paraId="5AC6325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00859F7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14:paraId="49A2FDD2" w14:textId="77777777" w:rsidR="0042353F" w:rsidRDefault="0042353F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0CF037FC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76A07817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3F44AB91" w14:textId="51EE16F9" w:rsidR="00927D30" w:rsidRDefault="00CC2B0D" w:rsidP="00927D30">
      <w:pPr>
        <w:spacing w:after="120" w:line="276" w:lineRule="auto"/>
        <w:ind w:left="66"/>
        <w:jc w:val="both"/>
        <w:rPr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927D30">
        <w:rPr>
          <w:bCs/>
          <w:szCs w:val="24"/>
        </w:rPr>
        <w:t>o</w:t>
      </w:r>
      <w:r w:rsidR="00927D30" w:rsidRPr="00F61E2D">
        <w:rPr>
          <w:bCs/>
          <w:szCs w:val="24"/>
        </w:rPr>
        <w:t xml:space="preserve">d </w:t>
      </w:r>
      <w:r w:rsidR="0004339D">
        <w:rPr>
          <w:szCs w:val="24"/>
        </w:rPr>
        <w:t>06.02.2017</w:t>
      </w:r>
      <w:r w:rsidR="00927D30" w:rsidRPr="00843532">
        <w:rPr>
          <w:szCs w:val="24"/>
        </w:rPr>
        <w:t>r. do 06.02.2018r.</w:t>
      </w:r>
    </w:p>
    <w:p w14:paraId="02BE02CF" w14:textId="4876B576" w:rsidR="00CC2B0D" w:rsidRPr="00392130" w:rsidRDefault="00CC2B0D" w:rsidP="00927D30">
      <w:pPr>
        <w:spacing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4E7E6603" w14:textId="77777777"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621C5E60" w14:textId="7484197E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494A4C">
        <w:rPr>
          <w:b/>
          <w:szCs w:val="24"/>
        </w:rPr>
        <w:t>…………</w:t>
      </w:r>
      <w:r w:rsidR="0057233F" w:rsidRPr="0057233F">
        <w:rPr>
          <w:b/>
          <w:szCs w:val="24"/>
        </w:rPr>
        <w:t xml:space="preserve"> zł netto</w:t>
      </w:r>
      <w:r w:rsidRPr="0057233F">
        <w:rPr>
          <w:szCs w:val="24"/>
        </w:rPr>
        <w:t xml:space="preserve"> </w:t>
      </w:r>
      <w:r w:rsidRPr="00392130">
        <w:rPr>
          <w:szCs w:val="24"/>
        </w:rPr>
        <w:t>ora</w:t>
      </w:r>
      <w:r w:rsidR="00494A4C">
        <w:rPr>
          <w:szCs w:val="24"/>
        </w:rPr>
        <w:t xml:space="preserve">z podatek VAT w wysokości </w:t>
      </w:r>
      <w:r w:rsidR="00494A4C">
        <w:rPr>
          <w:b/>
          <w:szCs w:val="24"/>
        </w:rPr>
        <w:t>……….</w:t>
      </w:r>
      <w:r w:rsidR="0057233F" w:rsidRPr="0057233F">
        <w:rPr>
          <w:b/>
          <w:szCs w:val="24"/>
        </w:rPr>
        <w:t xml:space="preserve"> zł,</w:t>
      </w:r>
      <w:r w:rsidR="00E0410A" w:rsidRPr="0057233F">
        <w:rPr>
          <w:szCs w:val="24"/>
        </w:rPr>
        <w:t xml:space="preserve"> </w:t>
      </w:r>
      <w:r w:rsidR="00E0410A">
        <w:rPr>
          <w:szCs w:val="24"/>
        </w:rPr>
        <w:t xml:space="preserve">co daje łączną kwotę </w:t>
      </w:r>
      <w:r w:rsidR="00494A4C">
        <w:rPr>
          <w:b/>
          <w:szCs w:val="24"/>
        </w:rPr>
        <w:t>………………</w:t>
      </w:r>
      <w:r w:rsidRPr="00392130">
        <w:rPr>
          <w:szCs w:val="24"/>
        </w:rPr>
        <w:t xml:space="preserve"> </w:t>
      </w:r>
      <w:r w:rsidRPr="00494A4C">
        <w:rPr>
          <w:b/>
          <w:szCs w:val="24"/>
        </w:rPr>
        <w:t>zł brutto.</w:t>
      </w:r>
      <w:r w:rsidRPr="00392130">
        <w:rPr>
          <w:szCs w:val="24"/>
        </w:rPr>
        <w:t xml:space="preserve"> </w:t>
      </w:r>
    </w:p>
    <w:p w14:paraId="755D7F2F" w14:textId="77777777" w:rsidR="00371F0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14:paraId="1EE52703" w14:textId="5C9FB542" w:rsidR="00CC2B0D" w:rsidRPr="00371F00" w:rsidRDefault="00772816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>
        <w:rPr>
          <w:szCs w:val="24"/>
        </w:rPr>
        <w:t>Płatność będzie dokonyw</w:t>
      </w:r>
      <w:r w:rsidR="00494A4C">
        <w:rPr>
          <w:szCs w:val="24"/>
        </w:rPr>
        <w:t>ana miesięcznie w wysokości 1/12</w:t>
      </w:r>
      <w:r>
        <w:rPr>
          <w:szCs w:val="24"/>
        </w:rPr>
        <w:t xml:space="preserve"> wynagrodzenia </w:t>
      </w:r>
      <w:r w:rsidR="00FE49D7">
        <w:rPr>
          <w:szCs w:val="24"/>
        </w:rPr>
        <w:t xml:space="preserve">brutto </w:t>
      </w:r>
      <w:r>
        <w:rPr>
          <w:szCs w:val="24"/>
        </w:rPr>
        <w:t xml:space="preserve">określonego wyżej tj. </w:t>
      </w:r>
      <w:r w:rsidR="00494A4C">
        <w:rPr>
          <w:szCs w:val="24"/>
        </w:rPr>
        <w:t>………….. zł brutto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14:paraId="58165828" w14:textId="77777777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14:paraId="6C40EDF7" w14:textId="77777777"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14:paraId="11F60B1A" w14:textId="77777777"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2714AD5A" w14:textId="77777777" w:rsidR="00D90877" w:rsidRPr="00EB6A40" w:rsidRDefault="00D90877" w:rsidP="006D3336">
      <w:pPr>
        <w:numPr>
          <w:ilvl w:val="0"/>
          <w:numId w:val="9"/>
        </w:numPr>
        <w:tabs>
          <w:tab w:val="left" w:pos="708"/>
        </w:tabs>
        <w:spacing w:after="120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(Dz.</w:t>
      </w:r>
      <w:r w:rsidR="0076328A">
        <w:rPr>
          <w:szCs w:val="24"/>
        </w:rPr>
        <w:t xml:space="preserve"> </w:t>
      </w:r>
      <w:r w:rsidR="00FF3D92">
        <w:rPr>
          <w:szCs w:val="24"/>
        </w:rPr>
        <w:t xml:space="preserve">U. z 2010r. Nr 182, poz. 1228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zm.).</w:t>
      </w:r>
    </w:p>
    <w:p w14:paraId="5F4B256B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60E75DE6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(Dz.U. z 2003r., Nr 153, poz. 1503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zm.),</w:t>
      </w:r>
    </w:p>
    <w:p w14:paraId="270A2D34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4C74E5E7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3BA4A9BB" w14:textId="77777777" w:rsidR="00CC2B0D" w:rsidRPr="00392130" w:rsidRDefault="00CC2B0D" w:rsidP="006D3336">
      <w:pPr>
        <w:pStyle w:val="Wyliczenie1"/>
        <w:numPr>
          <w:ilvl w:val="0"/>
          <w:numId w:val="9"/>
        </w:numPr>
        <w:tabs>
          <w:tab w:val="clear" w:pos="567"/>
          <w:tab w:val="clear" w:pos="851"/>
          <w:tab w:val="num" w:pos="0"/>
        </w:tabs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 xml:space="preserve">nie mogą być, bez uprzedniej </w:t>
      </w:r>
      <w:r w:rsidRPr="00392130">
        <w:rPr>
          <w:szCs w:val="24"/>
        </w:rPr>
        <w:lastRenderedPageBreak/>
        <w:t>pisemnej zgody Zamawiającego, udostępnione osobie trzeciej ani ujawnione w inny sposób, za wyjątkiem przypadków, gdy jest to potrzebne w celu realizacji umowy.</w:t>
      </w:r>
    </w:p>
    <w:p w14:paraId="37104A78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0705A7C7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14:paraId="7F022A06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111312E1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23C80E64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14:paraId="4CDCE533" w14:textId="77777777" w:rsidR="00CC2B0D" w:rsidRPr="00392130" w:rsidRDefault="00CC2B0D" w:rsidP="006D3336">
      <w:pPr>
        <w:pStyle w:val="Akapitzlist"/>
        <w:numPr>
          <w:ilvl w:val="0"/>
          <w:numId w:val="9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14:paraId="5151AB52" w14:textId="77777777" w:rsidR="00CC2B0D" w:rsidRPr="00392130" w:rsidRDefault="00CC2B0D" w:rsidP="006D3336">
      <w:pPr>
        <w:ind w:left="426" w:hanging="426"/>
        <w:jc w:val="both"/>
        <w:rPr>
          <w:color w:val="000000"/>
          <w:szCs w:val="24"/>
        </w:rPr>
      </w:pPr>
    </w:p>
    <w:p w14:paraId="452641CE" w14:textId="77777777" w:rsidR="00CC2B0D" w:rsidRPr="00392130" w:rsidRDefault="00CC2B0D" w:rsidP="006D3336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14:paraId="67B74D95" w14:textId="77777777" w:rsidR="00CC2B0D" w:rsidRPr="00392130" w:rsidRDefault="00CC2B0D" w:rsidP="006D3336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14:paraId="7E282D7C" w14:textId="77777777" w:rsidR="00CC2B0D" w:rsidRPr="00392130" w:rsidRDefault="00CC2B0D" w:rsidP="006D3336">
      <w:pPr>
        <w:pStyle w:val="Akapitzlist"/>
        <w:numPr>
          <w:ilvl w:val="0"/>
          <w:numId w:val="5"/>
        </w:numPr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6665DE83" w14:textId="430DD45B" w:rsidR="00CC2B0D" w:rsidRPr="00392130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6D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</w:t>
      </w:r>
    </w:p>
    <w:p w14:paraId="6D163A27" w14:textId="0AE32C98" w:rsidR="007D750D" w:rsidRPr="007D750D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50D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Wykonawcy: </w:t>
      </w:r>
      <w:r w:rsidR="006D33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14:paraId="10B9822A" w14:textId="77777777" w:rsidR="00CC2B0D" w:rsidRPr="00392130" w:rsidRDefault="00CC2B0D" w:rsidP="006D3336">
      <w:pPr>
        <w:pStyle w:val="Akapitzlist"/>
        <w:numPr>
          <w:ilvl w:val="0"/>
          <w:numId w:val="5"/>
        </w:numPr>
        <w:tabs>
          <w:tab w:val="left" w:pos="426"/>
        </w:tabs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37C335AA" w14:textId="77777777"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56EE7B45" w14:textId="77777777"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15FBEEF8" w14:textId="77777777" w:rsidR="00CC2B0D" w:rsidRPr="00392130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3846C60E" w14:textId="70ADBA62" w:rsidR="00076784" w:rsidRPr="00A43D24" w:rsidRDefault="00CC2B0D" w:rsidP="00A43D24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</w:t>
      </w:r>
      <w:r w:rsidR="00A43D24">
        <w:rPr>
          <w:color w:val="auto"/>
        </w:rPr>
        <w:t xml:space="preserve">iem natychmiastowym w przypadku, </w:t>
      </w:r>
      <w:r w:rsidRPr="00A43D24">
        <w:rPr>
          <w:color w:val="auto"/>
        </w:rPr>
        <w:t xml:space="preserve">gdy Wykonawca realizuje </w:t>
      </w:r>
      <w:r w:rsidR="00ED1177" w:rsidRPr="00A43D24">
        <w:rPr>
          <w:color w:val="auto"/>
        </w:rPr>
        <w:t>przedmiot</w:t>
      </w:r>
      <w:r w:rsidRPr="00A43D24">
        <w:rPr>
          <w:color w:val="auto"/>
        </w:rPr>
        <w:t xml:space="preserve"> umowy</w:t>
      </w:r>
      <w:r w:rsidR="00ED1177" w:rsidRPr="00A43D24">
        <w:rPr>
          <w:color w:val="auto"/>
        </w:rPr>
        <w:t xml:space="preserve"> lub postanowienia niniejszej umowy w sposób wadliwy lub</w:t>
      </w:r>
      <w:r w:rsidR="00A43D24">
        <w:rPr>
          <w:color w:val="auto"/>
        </w:rPr>
        <w:t xml:space="preserve"> niezgodny z zapisami umowy</w:t>
      </w:r>
      <w:r w:rsidR="005A1C9A" w:rsidRPr="00A43D24">
        <w:rPr>
          <w:color w:val="auto"/>
        </w:rPr>
        <w:t>,</w:t>
      </w:r>
      <w:r w:rsidRPr="00A43D24">
        <w:rPr>
          <w:color w:val="auto"/>
        </w:rPr>
        <w:t xml:space="preserve"> pomimo wezwania go przez Zamawiającego do należytego wykonywania umowy.</w:t>
      </w:r>
    </w:p>
    <w:p w14:paraId="4F5B4C03" w14:textId="77777777" w:rsidR="00CC2B0D" w:rsidRPr="00076784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14:paraId="7C7FFAC2" w14:textId="77777777" w:rsidR="00CC2B0D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14:paraId="54C3E55A" w14:textId="53CBE1C2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Każda ze stron ma prawo wyp</w:t>
      </w:r>
      <w:r w:rsidR="00442F37">
        <w:rPr>
          <w:color w:val="auto"/>
        </w:rPr>
        <w:t>owiedzieć  umowę z zachowaniem 3</w:t>
      </w:r>
      <w:r>
        <w:rPr>
          <w:color w:val="auto"/>
        </w:rPr>
        <w:t>-miesięcznego okresu wypowiedzenia ze skutkiem na koniec miesiąca kalendarzowego.</w:t>
      </w:r>
    </w:p>
    <w:p w14:paraId="7A4297B7" w14:textId="77777777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>
        <w:rPr>
          <w:iCs/>
        </w:rPr>
        <w:lastRenderedPageBreak/>
        <w:t>W sytuacji ogłoszenia mobilizacji, stanu wojennego lub wojny, umo</w:t>
      </w:r>
      <w:r w:rsidR="003C5A87">
        <w:rPr>
          <w:iCs/>
        </w:rPr>
        <w:t>wa ulega natychmiastowemu</w:t>
      </w:r>
      <w:r>
        <w:rPr>
          <w:iCs/>
        </w:rPr>
        <w:t xml:space="preserve"> rozwiązaniu z zastrzeżeniem, że </w:t>
      </w:r>
      <w:r w:rsidR="00350AE8">
        <w:rPr>
          <w:iCs/>
        </w:rPr>
        <w:t>rozwi</w:t>
      </w:r>
      <w:r w:rsidR="003C5A87">
        <w:rPr>
          <w:iCs/>
        </w:rPr>
        <w:t>ązanie umowy nastąpi po przekazaniu</w:t>
      </w:r>
      <w:r w:rsidR="00350AE8">
        <w:rPr>
          <w:iCs/>
        </w:rPr>
        <w:t xml:space="preserve"> </w:t>
      </w:r>
      <w:r>
        <w:rPr>
          <w:iCs/>
        </w:rPr>
        <w:t>obiekt</w:t>
      </w:r>
      <w:r w:rsidR="00350AE8">
        <w:rPr>
          <w:iCs/>
        </w:rPr>
        <w:t>u</w:t>
      </w:r>
      <w:r>
        <w:rPr>
          <w:iCs/>
        </w:rPr>
        <w:t xml:space="preserve"> zmilitaryzowanemu wyznaczonemu pododdziałowi ochrony. Wykonawca ma prawo do wynagrodzenia należnego mu z tytułu wykonania części umowy.</w:t>
      </w:r>
    </w:p>
    <w:p w14:paraId="376E2CCB" w14:textId="77777777" w:rsidR="00BB065C" w:rsidRDefault="00BB065C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E618CD0" w14:textId="77777777" w:rsidR="00585FA0" w:rsidRDefault="00585FA0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7C34881" w14:textId="77777777"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14:paraId="49C174F9" w14:textId="77777777"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561D566A" w14:textId="07600220" w:rsidR="00CE5435" w:rsidRPr="0083693B" w:rsidRDefault="00CE5435" w:rsidP="00CE543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</w:rPr>
      </w:pPr>
      <w:r w:rsidRPr="0083693B">
        <w:rPr>
          <w:color w:val="auto"/>
        </w:rPr>
        <w:t xml:space="preserve">W przypadku, gdy pracownicy ochrony wyznaczeni do realizacji umowy nie spełniają wymagań określonych w §1 ust. 8 umowy, Zamawiający może naliczyć Wykonawcy karę umowną w wysokości </w:t>
      </w:r>
      <w:r w:rsidR="00533036" w:rsidRPr="0083693B">
        <w:rPr>
          <w:color w:val="auto"/>
        </w:rPr>
        <w:t>0,4</w:t>
      </w:r>
      <w:r w:rsidRPr="0083693B">
        <w:rPr>
          <w:color w:val="auto"/>
        </w:rPr>
        <w:t xml:space="preserve"> % wynagrodzenia </w:t>
      </w:r>
      <w:r w:rsidR="00533036" w:rsidRPr="0083693B">
        <w:rPr>
          <w:color w:val="auto"/>
        </w:rPr>
        <w:t xml:space="preserve">netto </w:t>
      </w:r>
      <w:r w:rsidRPr="0083693B">
        <w:rPr>
          <w:color w:val="auto"/>
        </w:rPr>
        <w:t xml:space="preserve">określonego w § 4  ust. 1 </w:t>
      </w:r>
      <w:r w:rsidR="00F024E9" w:rsidRPr="0083693B">
        <w:rPr>
          <w:color w:val="auto"/>
        </w:rPr>
        <w:t>umowy za każdy przypadek naruszenia wymagań.</w:t>
      </w:r>
    </w:p>
    <w:p w14:paraId="6CB00520" w14:textId="7019736F" w:rsidR="00042FE5" w:rsidRPr="0083693B" w:rsidRDefault="00954663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>W przypadku niedotrzymania zapisów u</w:t>
      </w:r>
      <w:r w:rsidR="00CE5435" w:rsidRPr="0083693B">
        <w:rPr>
          <w:szCs w:val="24"/>
        </w:rPr>
        <w:t>mowy dotyczących</w:t>
      </w:r>
      <w:r w:rsidRPr="0083693B">
        <w:rPr>
          <w:szCs w:val="24"/>
        </w:rPr>
        <w:t xml:space="preserve"> polisy OC</w:t>
      </w:r>
      <w:r w:rsidR="00CE5435" w:rsidRPr="0083693B">
        <w:rPr>
          <w:szCs w:val="24"/>
        </w:rPr>
        <w:t>,</w:t>
      </w:r>
      <w:r w:rsidRPr="0083693B">
        <w:rPr>
          <w:szCs w:val="24"/>
        </w:rPr>
        <w:t xml:space="preserve"> określonych w §1 ust. </w:t>
      </w:r>
      <w:r w:rsidR="00CE5435" w:rsidRPr="0083693B">
        <w:rPr>
          <w:szCs w:val="24"/>
        </w:rPr>
        <w:t>10 umowy,</w:t>
      </w:r>
      <w:r w:rsidRPr="0083693B">
        <w:rPr>
          <w:szCs w:val="24"/>
        </w:rPr>
        <w:t xml:space="preserve"> Zamawiający ma prawo do naliczenia kary umownej w wysokości </w:t>
      </w:r>
      <w:r w:rsidR="00CE5435" w:rsidRPr="0083693B">
        <w:rPr>
          <w:szCs w:val="24"/>
        </w:rPr>
        <w:t>5</w:t>
      </w:r>
      <w:r w:rsidRPr="0083693B">
        <w:rPr>
          <w:szCs w:val="24"/>
        </w:rPr>
        <w:t xml:space="preserve">% wynagrodzenia </w:t>
      </w:r>
      <w:r w:rsidR="0080552F" w:rsidRPr="0083693B">
        <w:rPr>
          <w:szCs w:val="24"/>
        </w:rPr>
        <w:t>netto</w:t>
      </w:r>
      <w:r w:rsidRPr="0083693B">
        <w:rPr>
          <w:szCs w:val="24"/>
        </w:rPr>
        <w:t xml:space="preserve"> określonego w § </w:t>
      </w:r>
      <w:r w:rsidR="00CE5435" w:rsidRPr="0083693B">
        <w:rPr>
          <w:szCs w:val="24"/>
        </w:rPr>
        <w:t>4</w:t>
      </w:r>
      <w:r w:rsidRPr="0083693B">
        <w:rPr>
          <w:szCs w:val="24"/>
        </w:rPr>
        <w:t xml:space="preserve"> ust. 1 umowy.</w:t>
      </w:r>
    </w:p>
    <w:p w14:paraId="370FA008" w14:textId="1387CBE1" w:rsidR="00011619" w:rsidRPr="0083693B" w:rsidRDefault="00FE49D7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 xml:space="preserve">Za każdy </w:t>
      </w:r>
      <w:r w:rsidR="00AC45B4" w:rsidRPr="0083693B">
        <w:t>p</w:t>
      </w:r>
      <w:r w:rsidRPr="0083693B">
        <w:t>rzypadek naruszenia</w:t>
      </w:r>
      <w:r w:rsidR="00042FE5" w:rsidRPr="0083693B">
        <w:t xml:space="preserve"> warunków realizacji </w:t>
      </w:r>
      <w:r w:rsidR="00AC45B4" w:rsidRPr="0083693B">
        <w:t>umowy</w:t>
      </w:r>
      <w:r w:rsidR="00042FE5" w:rsidRPr="0083693B">
        <w:t xml:space="preserve"> określonych w </w:t>
      </w:r>
      <w:r w:rsidR="00042FE5" w:rsidRPr="0083693B">
        <w:rPr>
          <w:b/>
          <w:szCs w:val="24"/>
        </w:rPr>
        <w:t>§</w:t>
      </w:r>
      <w:r w:rsidR="00042FE5" w:rsidRPr="0083693B">
        <w:rPr>
          <w:szCs w:val="24"/>
        </w:rPr>
        <w:t>2 umowy,</w:t>
      </w:r>
      <w:r w:rsidR="00AC45B4" w:rsidRPr="0083693B">
        <w:t xml:space="preserve"> Zamawiający może naliczyć Wyko</w:t>
      </w:r>
      <w:r w:rsidR="007A572E" w:rsidRPr="0083693B">
        <w:t>nawcy karę umowną w wysokości 0,5</w:t>
      </w:r>
      <w:r w:rsidR="00AC45B4" w:rsidRPr="0083693B">
        <w:t xml:space="preserve">% wynagrodzenia </w:t>
      </w:r>
      <w:r w:rsidR="0080552F" w:rsidRPr="0083693B">
        <w:t xml:space="preserve">netto </w:t>
      </w:r>
      <w:r w:rsidR="00AC45B4" w:rsidRPr="0083693B">
        <w:t xml:space="preserve">określonego w § 4 </w:t>
      </w:r>
      <w:r w:rsidR="005C03C0" w:rsidRPr="0083693B">
        <w:t>ust. 1</w:t>
      </w:r>
      <w:r w:rsidR="00AC45B4" w:rsidRPr="0083693B">
        <w:t xml:space="preserve"> umowy.</w:t>
      </w:r>
    </w:p>
    <w:p w14:paraId="6ABB103F" w14:textId="12F99633" w:rsidR="003B1E1A" w:rsidRPr="0083693B" w:rsidRDefault="00042FE5" w:rsidP="003B1E1A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>Za każdy przypadek zejścia pracownika ochrony z posterunku, Zamawiający może naliczyć Wyko</w:t>
      </w:r>
      <w:r w:rsidR="00B67099" w:rsidRPr="0083693B">
        <w:t xml:space="preserve">nawcy karę umowną w wysokości </w:t>
      </w:r>
      <w:r w:rsidR="00661DC1" w:rsidRPr="0083693B">
        <w:t>0,4%</w:t>
      </w:r>
      <w:r w:rsidRPr="0083693B">
        <w:t xml:space="preserve"> wynagrodzenia </w:t>
      </w:r>
      <w:r w:rsidR="00661DC1" w:rsidRPr="0083693B">
        <w:t>netto</w:t>
      </w:r>
      <w:r w:rsidRPr="0083693B">
        <w:t xml:space="preserve"> określonego w § 4 </w:t>
      </w:r>
      <w:r w:rsidR="005D2AAF" w:rsidRPr="0083693B">
        <w:t>ust. 1</w:t>
      </w:r>
      <w:r w:rsidRPr="0083693B">
        <w:t xml:space="preserve"> umowy.</w:t>
      </w:r>
    </w:p>
    <w:p w14:paraId="1AAC16C1" w14:textId="1A927A85" w:rsidR="00591B81" w:rsidRPr="0083693B" w:rsidRDefault="003B1E1A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>W przypadku naruszenia przez Wykonawcę lub jego pracowników lub inne osoby, przy pomocy których Wykonawca realizuje przedmiot Umowy, obowiązków dotyczących zachowania poufności określonych w § 5, Wykonawca z</w:t>
      </w:r>
      <w:r w:rsidR="00547799" w:rsidRPr="0083693B">
        <w:t>apłaci karę umowną w wysokości 3</w:t>
      </w:r>
      <w:r w:rsidRPr="0083693B">
        <w:t xml:space="preserve">% wartości wynagrodzenia </w:t>
      </w:r>
      <w:r w:rsidR="00661DC1" w:rsidRPr="0083693B">
        <w:t>netto</w:t>
      </w:r>
      <w:r w:rsidRPr="0083693B">
        <w:t>, określonego w §4 ust. 1 umowy, za każdy przypadek naruszenia.</w:t>
      </w:r>
    </w:p>
    <w:p w14:paraId="4AC3A2F2" w14:textId="6951C570" w:rsidR="005A422B" w:rsidRPr="0083693B" w:rsidRDefault="00A84C2E" w:rsidP="0027538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>W przypadku, gdy Wykonawca narusza postanowienia umowy w inny sposób, niż określono w</w:t>
      </w:r>
      <w:r w:rsidR="005A422B" w:rsidRPr="0083693B">
        <w:rPr>
          <w:szCs w:val="24"/>
        </w:rPr>
        <w:t> </w:t>
      </w:r>
      <w:r w:rsidRPr="0083693B">
        <w:rPr>
          <w:szCs w:val="24"/>
        </w:rPr>
        <w:t>ust. 1</w:t>
      </w:r>
      <w:r w:rsidR="00F024E9" w:rsidRPr="0083693B">
        <w:rPr>
          <w:szCs w:val="24"/>
        </w:rPr>
        <w:t>-5</w:t>
      </w:r>
      <w:r w:rsidRPr="0083693B">
        <w:rPr>
          <w:szCs w:val="24"/>
        </w:rPr>
        <w:t xml:space="preserve"> powyżej, Zamawiający może naliczyć Wykonawcy karę umowną w wysokości </w:t>
      </w:r>
      <w:r w:rsidR="00224169" w:rsidRPr="0083693B">
        <w:rPr>
          <w:szCs w:val="24"/>
        </w:rPr>
        <w:t>1</w:t>
      </w:r>
      <w:r w:rsidRPr="0083693B">
        <w:rPr>
          <w:szCs w:val="24"/>
        </w:rPr>
        <w:t xml:space="preserve">% wynagrodzenia </w:t>
      </w:r>
      <w:r w:rsidR="00224169" w:rsidRPr="0083693B">
        <w:rPr>
          <w:szCs w:val="24"/>
        </w:rPr>
        <w:t>netto</w:t>
      </w:r>
      <w:r w:rsidRPr="0083693B">
        <w:rPr>
          <w:szCs w:val="24"/>
        </w:rPr>
        <w:t xml:space="preserve"> określonego w § </w:t>
      </w:r>
      <w:r w:rsidR="007E4C60" w:rsidRPr="0083693B">
        <w:rPr>
          <w:szCs w:val="24"/>
        </w:rPr>
        <w:t>4</w:t>
      </w:r>
      <w:r w:rsidRPr="0083693B">
        <w:rPr>
          <w:szCs w:val="24"/>
        </w:rPr>
        <w:t xml:space="preserve"> u</w:t>
      </w:r>
      <w:r w:rsidR="007E4C60" w:rsidRPr="0083693B">
        <w:rPr>
          <w:szCs w:val="24"/>
        </w:rPr>
        <w:t>st. 1</w:t>
      </w:r>
      <w:r w:rsidRPr="0083693B">
        <w:rPr>
          <w:szCs w:val="24"/>
        </w:rPr>
        <w:t xml:space="preserve"> umowy.</w:t>
      </w:r>
    </w:p>
    <w:p w14:paraId="7D39D5C1" w14:textId="6DB33F98" w:rsidR="00591B81" w:rsidRPr="0083693B" w:rsidRDefault="00591B81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 xml:space="preserve">Za odstąpienie od umowy lub wypowiedzenie umowy z przyczyn leżących po stronie Wykonawcy, Zamawiający może naliczyć Wykonawcy karę umowną w wysokości </w:t>
      </w:r>
      <w:r w:rsidR="004F4DF6" w:rsidRPr="0083693B">
        <w:rPr>
          <w:szCs w:val="24"/>
        </w:rPr>
        <w:t xml:space="preserve">do </w:t>
      </w:r>
      <w:r w:rsidRPr="0083693B">
        <w:rPr>
          <w:szCs w:val="24"/>
        </w:rPr>
        <w:t xml:space="preserve">20% wynagrodzenia </w:t>
      </w:r>
      <w:r w:rsidR="00224169" w:rsidRPr="0083693B">
        <w:rPr>
          <w:szCs w:val="24"/>
        </w:rPr>
        <w:t>netto</w:t>
      </w:r>
      <w:r w:rsidRPr="0083693B">
        <w:rPr>
          <w:szCs w:val="24"/>
        </w:rPr>
        <w:t xml:space="preserve"> określonego w § 4 ust. 1 umowy.</w:t>
      </w:r>
    </w:p>
    <w:p w14:paraId="0F11988D" w14:textId="77777777" w:rsidR="005A422B" w:rsidRPr="0083693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4BEFFED" w14:textId="67C5AA1A" w:rsidR="00CC2B0D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Kara umowna zostanie </w:t>
      </w:r>
      <w:r w:rsidR="005A422B">
        <w:t>potrącona</w:t>
      </w:r>
      <w:r w:rsidRPr="00392130">
        <w:t xml:space="preserve">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14:paraId="2E6CDE19" w14:textId="77777777" w:rsidR="00CC2B0D" w:rsidRDefault="00CC2B0D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911A02" w14:textId="7F170396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§9</w:t>
      </w:r>
    </w:p>
    <w:p w14:paraId="099FAC20" w14:textId="3BA08BBE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Zabezpieczenie należytego wykonania umowy</w:t>
      </w:r>
    </w:p>
    <w:p w14:paraId="74983595" w14:textId="2B180EE8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 xml:space="preserve">Wykonawca wraz z zawarciem niniejszej umowy składa zabezpieczenie należytego jej wykonania w </w:t>
      </w:r>
      <w:r w:rsidRPr="00C139C1">
        <w:rPr>
          <w:rFonts w:ascii="Times New Roman" w:hAnsi="Times New Roman"/>
          <w:sz w:val="24"/>
          <w:szCs w:val="24"/>
        </w:rPr>
        <w:t>postaci ………………</w:t>
      </w:r>
      <w:r w:rsidRPr="00C139C1">
        <w:rPr>
          <w:rFonts w:ascii="Times New Roman" w:hAnsi="Times New Roman"/>
          <w:b/>
          <w:sz w:val="24"/>
          <w:szCs w:val="24"/>
        </w:rPr>
        <w:t xml:space="preserve"> </w:t>
      </w:r>
      <w:r w:rsidRPr="00C139C1">
        <w:rPr>
          <w:rFonts w:ascii="Times New Roman" w:hAnsi="Times New Roman"/>
          <w:color w:val="000000"/>
          <w:sz w:val="24"/>
          <w:szCs w:val="24"/>
        </w:rPr>
        <w:t xml:space="preserve">w wysokości 10% wynagrodzenia Wykonawcy, o którym mowa w § 4 ust. 1 umowy tj. …………………. zł. </w:t>
      </w:r>
    </w:p>
    <w:p w14:paraId="6FC39DEA" w14:textId="77777777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>Zabezpieczenie służy pokryciu roszczeń z tytułu niewykonania lub nienależytego wykonania umowy.</w:t>
      </w:r>
    </w:p>
    <w:p w14:paraId="669DC762" w14:textId="699CE282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zwraca zabezpieczenie w terminie 30 dni od dnia wykonania zamówienia i uznania przez Zamawiającego za należycie wykonane.</w:t>
      </w:r>
    </w:p>
    <w:p w14:paraId="26A75B19" w14:textId="77777777" w:rsidR="00C22622" w:rsidRDefault="00C22622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0B2087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EBCD4F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3029B0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BC248C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1912500" w14:textId="50C5CCD8" w:rsidR="00CC2B0D" w:rsidRDefault="00C139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§10</w:t>
      </w:r>
    </w:p>
    <w:p w14:paraId="61608F6F" w14:textId="506B6DE4" w:rsidR="00BB065C" w:rsidRPr="00392130" w:rsidRDefault="00BB065C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1CCF2981" w14:textId="5D1440CB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 xml:space="preserve">§6 ust. </w:t>
      </w:r>
      <w:r w:rsidR="00AB7B54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</w:t>
      </w:r>
    </w:p>
    <w:p w14:paraId="5277E8B1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5D26BC4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14:paraId="32127BF6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0A2A69B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14:paraId="1826EADA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280C5E5A" w14:textId="77777777"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1FF4" w14:textId="77777777" w:rsidR="0076328A" w:rsidRDefault="0076328A">
      <w:r>
        <w:separator/>
      </w:r>
    </w:p>
  </w:endnote>
  <w:endnote w:type="continuationSeparator" w:id="0">
    <w:p w14:paraId="56CC78A7" w14:textId="77777777" w:rsidR="0076328A" w:rsidRDefault="007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E5EF" w14:textId="77777777" w:rsidR="0076328A" w:rsidRDefault="007632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C0ED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8683" w14:textId="77777777" w:rsidR="0076328A" w:rsidRDefault="00DB7C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0E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BFE7" w14:textId="77777777" w:rsidR="0076328A" w:rsidRDefault="0076328A">
      <w:r>
        <w:separator/>
      </w:r>
    </w:p>
  </w:footnote>
  <w:footnote w:type="continuationSeparator" w:id="0">
    <w:p w14:paraId="68FBE145" w14:textId="77777777" w:rsidR="0076328A" w:rsidRDefault="007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6443" w14:textId="77777777" w:rsidR="0076328A" w:rsidRDefault="000B13C9" w:rsidP="007B0F26">
    <w:pPr>
      <w:pStyle w:val="Nagwek"/>
    </w:pPr>
    <w:r>
      <w:rPr>
        <w:lang w:val="pl-PL"/>
      </w:rPr>
      <w:t>Postępowanie nr 102/ZZ/AZLZ/20216</w:t>
    </w:r>
    <w:r w:rsidR="0076328A">
      <w:tab/>
    </w:r>
    <w:r w:rsidR="007632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D5"/>
    <w:multiLevelType w:val="hybridMultilevel"/>
    <w:tmpl w:val="CFA0C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B351C"/>
    <w:multiLevelType w:val="hybridMultilevel"/>
    <w:tmpl w:val="80EEB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56315C"/>
    <w:multiLevelType w:val="hybridMultilevel"/>
    <w:tmpl w:val="35488340"/>
    <w:lvl w:ilvl="0" w:tplc="430EC24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3E3E09"/>
    <w:multiLevelType w:val="hybridMultilevel"/>
    <w:tmpl w:val="650AA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308C"/>
    <w:multiLevelType w:val="hybridMultilevel"/>
    <w:tmpl w:val="0BCC1690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DF097E"/>
    <w:multiLevelType w:val="hybridMultilevel"/>
    <w:tmpl w:val="B7F6E9E0"/>
    <w:lvl w:ilvl="0" w:tplc="4B3EFDF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32"/>
  </w:num>
  <w:num w:numId="8">
    <w:abstractNumId w:val="12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29"/>
  </w:num>
  <w:num w:numId="15">
    <w:abstractNumId w:val="1"/>
  </w:num>
  <w:num w:numId="16">
    <w:abstractNumId w:val="31"/>
  </w:num>
  <w:num w:numId="17">
    <w:abstractNumId w:val="9"/>
  </w:num>
  <w:num w:numId="18">
    <w:abstractNumId w:val="24"/>
  </w:num>
  <w:num w:numId="19">
    <w:abstractNumId w:val="28"/>
  </w:num>
  <w:num w:numId="20">
    <w:abstractNumId w:val="19"/>
  </w:num>
  <w:num w:numId="21">
    <w:abstractNumId w:val="27"/>
  </w:num>
  <w:num w:numId="22">
    <w:abstractNumId w:val="18"/>
  </w:num>
  <w:num w:numId="23">
    <w:abstractNumId w:val="11"/>
  </w:num>
  <w:num w:numId="24">
    <w:abstractNumId w:val="34"/>
  </w:num>
  <w:num w:numId="25">
    <w:abstractNumId w:val="14"/>
  </w:num>
  <w:num w:numId="26">
    <w:abstractNumId w:val="35"/>
  </w:num>
  <w:num w:numId="27">
    <w:abstractNumId w:val="2"/>
  </w:num>
  <w:num w:numId="28">
    <w:abstractNumId w:val="4"/>
  </w:num>
  <w:num w:numId="29">
    <w:abstractNumId w:val="33"/>
  </w:num>
  <w:num w:numId="30">
    <w:abstractNumId w:val="26"/>
  </w:num>
  <w:num w:numId="31">
    <w:abstractNumId w:val="10"/>
  </w:num>
  <w:num w:numId="32">
    <w:abstractNumId w:val="13"/>
  </w:num>
  <w:num w:numId="33">
    <w:abstractNumId w:val="25"/>
  </w:num>
  <w:num w:numId="34">
    <w:abstractNumId w:val="21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1619"/>
    <w:rsid w:val="000120C3"/>
    <w:rsid w:val="00012326"/>
    <w:rsid w:val="000126AE"/>
    <w:rsid w:val="00013922"/>
    <w:rsid w:val="00013E48"/>
    <w:rsid w:val="00014073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07E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2FE5"/>
    <w:rsid w:val="000433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1F58"/>
    <w:rsid w:val="00082155"/>
    <w:rsid w:val="00082739"/>
    <w:rsid w:val="000827C2"/>
    <w:rsid w:val="000829D7"/>
    <w:rsid w:val="00082F0E"/>
    <w:rsid w:val="0008369E"/>
    <w:rsid w:val="00085A07"/>
    <w:rsid w:val="00085C90"/>
    <w:rsid w:val="00085E21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0CEC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13C9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C7DB4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040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2D0F"/>
    <w:rsid w:val="0013359A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057D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421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49EF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2EB1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CB9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3A3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2F2A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169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2D9E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F0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BBD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6E71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5FDE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3CDA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0D6F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AE8"/>
    <w:rsid w:val="00350D6A"/>
    <w:rsid w:val="00350D6E"/>
    <w:rsid w:val="0035144B"/>
    <w:rsid w:val="00351BA3"/>
    <w:rsid w:val="00351CD0"/>
    <w:rsid w:val="00352026"/>
    <w:rsid w:val="00352624"/>
    <w:rsid w:val="003539B6"/>
    <w:rsid w:val="00354695"/>
    <w:rsid w:val="00355505"/>
    <w:rsid w:val="00355BD7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3BD6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1F8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ACB"/>
    <w:rsid w:val="003B1BAD"/>
    <w:rsid w:val="003B1E1A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5A87"/>
    <w:rsid w:val="003C65F4"/>
    <w:rsid w:val="003C72DD"/>
    <w:rsid w:val="003C7ABE"/>
    <w:rsid w:val="003C7E2B"/>
    <w:rsid w:val="003D0218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583"/>
    <w:rsid w:val="004068FC"/>
    <w:rsid w:val="00406EC2"/>
    <w:rsid w:val="0040735B"/>
    <w:rsid w:val="004078A3"/>
    <w:rsid w:val="00410718"/>
    <w:rsid w:val="004107A7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53F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810"/>
    <w:rsid w:val="00441AE7"/>
    <w:rsid w:val="00441F90"/>
    <w:rsid w:val="00442417"/>
    <w:rsid w:val="00442BCA"/>
    <w:rsid w:val="00442F37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0C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EA2"/>
    <w:rsid w:val="0049211B"/>
    <w:rsid w:val="00492897"/>
    <w:rsid w:val="004929D8"/>
    <w:rsid w:val="004937AE"/>
    <w:rsid w:val="00494A4C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59BA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65E"/>
    <w:rsid w:val="004D5CDE"/>
    <w:rsid w:val="004D5F93"/>
    <w:rsid w:val="004D629B"/>
    <w:rsid w:val="004D7B5A"/>
    <w:rsid w:val="004E0D45"/>
    <w:rsid w:val="004E154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4DF6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3EA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3036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799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06E"/>
    <w:rsid w:val="0057233F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5FA0"/>
    <w:rsid w:val="00586AC0"/>
    <w:rsid w:val="005873A4"/>
    <w:rsid w:val="00587595"/>
    <w:rsid w:val="00590246"/>
    <w:rsid w:val="00591112"/>
    <w:rsid w:val="0059147E"/>
    <w:rsid w:val="00591B81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22B"/>
    <w:rsid w:val="005A4B37"/>
    <w:rsid w:val="005A57E9"/>
    <w:rsid w:val="005A6731"/>
    <w:rsid w:val="005A6875"/>
    <w:rsid w:val="005A6F52"/>
    <w:rsid w:val="005A78DA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3C0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AF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58C6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FB5"/>
    <w:rsid w:val="006416E7"/>
    <w:rsid w:val="00642050"/>
    <w:rsid w:val="00642241"/>
    <w:rsid w:val="006427A4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1DC1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84D"/>
    <w:rsid w:val="00683CAA"/>
    <w:rsid w:val="00683E9F"/>
    <w:rsid w:val="00684EAF"/>
    <w:rsid w:val="00685B77"/>
    <w:rsid w:val="006866E8"/>
    <w:rsid w:val="00686C1A"/>
    <w:rsid w:val="00686CDF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41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0E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336"/>
    <w:rsid w:val="006D35B4"/>
    <w:rsid w:val="006D3CF0"/>
    <w:rsid w:val="006D4C53"/>
    <w:rsid w:val="006D5309"/>
    <w:rsid w:val="006D57A3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3A1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EB8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723"/>
    <w:rsid w:val="0072523A"/>
    <w:rsid w:val="0072545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28A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6A6"/>
    <w:rsid w:val="007A4A7C"/>
    <w:rsid w:val="007A4A92"/>
    <w:rsid w:val="007A4D19"/>
    <w:rsid w:val="007A4DB9"/>
    <w:rsid w:val="007A572E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3499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0EDF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50D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C60"/>
    <w:rsid w:val="007E4F3A"/>
    <w:rsid w:val="007E5484"/>
    <w:rsid w:val="007E57C5"/>
    <w:rsid w:val="007E59D8"/>
    <w:rsid w:val="007E5FC3"/>
    <w:rsid w:val="007E6C5F"/>
    <w:rsid w:val="007E78A9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52F"/>
    <w:rsid w:val="00805E66"/>
    <w:rsid w:val="0080622F"/>
    <w:rsid w:val="008066DC"/>
    <w:rsid w:val="00806B06"/>
    <w:rsid w:val="00810157"/>
    <w:rsid w:val="00810AE5"/>
    <w:rsid w:val="00810FC0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B15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93B"/>
    <w:rsid w:val="00836C20"/>
    <w:rsid w:val="00837328"/>
    <w:rsid w:val="00840621"/>
    <w:rsid w:val="00840872"/>
    <w:rsid w:val="00842292"/>
    <w:rsid w:val="008433CF"/>
    <w:rsid w:val="00843532"/>
    <w:rsid w:val="00843558"/>
    <w:rsid w:val="008436C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CE7"/>
    <w:rsid w:val="008836AD"/>
    <w:rsid w:val="00883706"/>
    <w:rsid w:val="008871CA"/>
    <w:rsid w:val="008872FF"/>
    <w:rsid w:val="008900FF"/>
    <w:rsid w:val="008906D3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65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5C8"/>
    <w:rsid w:val="00920A76"/>
    <w:rsid w:val="009210E0"/>
    <w:rsid w:val="00921AA3"/>
    <w:rsid w:val="0092334A"/>
    <w:rsid w:val="00923907"/>
    <w:rsid w:val="00925ED8"/>
    <w:rsid w:val="00927D30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4663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66F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1936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71B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3C"/>
    <w:rsid w:val="009D0549"/>
    <w:rsid w:val="009D059E"/>
    <w:rsid w:val="009D19E3"/>
    <w:rsid w:val="009D1C06"/>
    <w:rsid w:val="009D1E01"/>
    <w:rsid w:val="009D25EF"/>
    <w:rsid w:val="009D2E8B"/>
    <w:rsid w:val="009D3708"/>
    <w:rsid w:val="009D3EFC"/>
    <w:rsid w:val="009D3F0E"/>
    <w:rsid w:val="009D4130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5DF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A28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1EC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19D7"/>
    <w:rsid w:val="00A4293A"/>
    <w:rsid w:val="00A43D24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5EE"/>
    <w:rsid w:val="00A7774C"/>
    <w:rsid w:val="00A808D9"/>
    <w:rsid w:val="00A80F9C"/>
    <w:rsid w:val="00A8302A"/>
    <w:rsid w:val="00A843BE"/>
    <w:rsid w:val="00A84831"/>
    <w:rsid w:val="00A84C2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0C99"/>
    <w:rsid w:val="00AA1124"/>
    <w:rsid w:val="00AA1D8C"/>
    <w:rsid w:val="00AA2703"/>
    <w:rsid w:val="00AA2E98"/>
    <w:rsid w:val="00AA34FB"/>
    <w:rsid w:val="00AA3B9D"/>
    <w:rsid w:val="00AA3EBF"/>
    <w:rsid w:val="00AA477E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B7B54"/>
    <w:rsid w:val="00AC064D"/>
    <w:rsid w:val="00AC0B6C"/>
    <w:rsid w:val="00AC1E1F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289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58E"/>
    <w:rsid w:val="00B24E19"/>
    <w:rsid w:val="00B26422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46E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7D8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099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5B21"/>
    <w:rsid w:val="00BA6826"/>
    <w:rsid w:val="00BA7742"/>
    <w:rsid w:val="00BA7A3C"/>
    <w:rsid w:val="00BB065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4EF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0D63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9C1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622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A5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A8F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932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1D0E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0B6F"/>
    <w:rsid w:val="00C70E2D"/>
    <w:rsid w:val="00C71889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5BF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4A4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435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24B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AD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D1E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1DC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190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B7C81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E19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2D9B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592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3654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A28"/>
    <w:rsid w:val="00E32EA5"/>
    <w:rsid w:val="00E332E1"/>
    <w:rsid w:val="00E34499"/>
    <w:rsid w:val="00E3451A"/>
    <w:rsid w:val="00E34529"/>
    <w:rsid w:val="00E3484C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6F7B"/>
    <w:rsid w:val="00E57347"/>
    <w:rsid w:val="00E5770F"/>
    <w:rsid w:val="00E609FF"/>
    <w:rsid w:val="00E6182F"/>
    <w:rsid w:val="00E624E4"/>
    <w:rsid w:val="00E63863"/>
    <w:rsid w:val="00E639AC"/>
    <w:rsid w:val="00E64462"/>
    <w:rsid w:val="00E65905"/>
    <w:rsid w:val="00E6662C"/>
    <w:rsid w:val="00E6780D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073E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400F"/>
    <w:rsid w:val="00EA534B"/>
    <w:rsid w:val="00EA74A7"/>
    <w:rsid w:val="00EA7589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177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0898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4E9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152"/>
    <w:rsid w:val="00F276C8"/>
    <w:rsid w:val="00F2782A"/>
    <w:rsid w:val="00F27855"/>
    <w:rsid w:val="00F30005"/>
    <w:rsid w:val="00F313AC"/>
    <w:rsid w:val="00F31463"/>
    <w:rsid w:val="00F31987"/>
    <w:rsid w:val="00F33FD6"/>
    <w:rsid w:val="00F34A46"/>
    <w:rsid w:val="00F34C78"/>
    <w:rsid w:val="00F34E94"/>
    <w:rsid w:val="00F35747"/>
    <w:rsid w:val="00F3604B"/>
    <w:rsid w:val="00F371C4"/>
    <w:rsid w:val="00F37D62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B94"/>
    <w:rsid w:val="00F54D58"/>
    <w:rsid w:val="00F55DDD"/>
    <w:rsid w:val="00F5608C"/>
    <w:rsid w:val="00F57272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4B38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55E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D065232"/>
  <w15:docId w15:val="{EFE7C51F-93B2-4E9F-B344-87086D3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  <w:style w:type="paragraph" w:customStyle="1" w:styleId="p1">
    <w:name w:val="p1"/>
    <w:basedOn w:val="Normalny"/>
    <w:rsid w:val="00BF0D63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ny"/>
    <w:rsid w:val="00BF0D6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E5D6-227F-47D0-93EB-DB8457A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4184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124</cp:revision>
  <cp:lastPrinted>2015-04-23T11:57:00Z</cp:lastPrinted>
  <dcterms:created xsi:type="dcterms:W3CDTF">2015-06-23T11:57:00Z</dcterms:created>
  <dcterms:modified xsi:type="dcterms:W3CDTF">2017-01-05T14:57:00Z</dcterms:modified>
</cp:coreProperties>
</file>