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7E1" w:rsidRDefault="00D447E1" w:rsidP="0015214C">
      <w:pPr>
        <w:pStyle w:val="Bezodstpw"/>
      </w:pPr>
      <w:bookmarkStart w:id="0" w:name="_GoBack"/>
      <w:bookmarkEnd w:id="0"/>
    </w:p>
    <w:p w:rsidR="00D447E1" w:rsidRDefault="00D447E1" w:rsidP="0015214C">
      <w:pPr>
        <w:pStyle w:val="Bezodstpw"/>
        <w:rPr>
          <w:rFonts w:ascii="Arial" w:hAnsi="Arial" w:cs="Arial"/>
          <w:sz w:val="40"/>
          <w:szCs w:val="40"/>
        </w:rPr>
      </w:pPr>
    </w:p>
    <w:p w:rsidR="00D447E1" w:rsidRDefault="00D447E1" w:rsidP="0015214C">
      <w:pPr>
        <w:pStyle w:val="Bezodstpw"/>
        <w:rPr>
          <w:rFonts w:ascii="Arial" w:hAnsi="Arial" w:cs="Arial"/>
          <w:sz w:val="40"/>
          <w:szCs w:val="40"/>
        </w:rPr>
      </w:pPr>
    </w:p>
    <w:p w:rsidR="00D447E1" w:rsidRDefault="00D447E1" w:rsidP="0015214C">
      <w:pPr>
        <w:pStyle w:val="Bezodstpw"/>
        <w:rPr>
          <w:rFonts w:ascii="Arial" w:hAnsi="Arial" w:cs="Arial"/>
          <w:sz w:val="40"/>
          <w:szCs w:val="40"/>
        </w:rPr>
      </w:pPr>
    </w:p>
    <w:p w:rsidR="00D447E1" w:rsidRPr="0015214C" w:rsidRDefault="00D447E1" w:rsidP="0015214C">
      <w:pPr>
        <w:pStyle w:val="Bezodstpw"/>
        <w:jc w:val="center"/>
        <w:rPr>
          <w:rFonts w:ascii="Arial" w:hAnsi="Arial" w:cs="Arial"/>
          <w:sz w:val="40"/>
          <w:szCs w:val="40"/>
        </w:rPr>
      </w:pPr>
      <w:r w:rsidRPr="0015214C">
        <w:rPr>
          <w:rFonts w:ascii="Arial" w:hAnsi="Arial" w:cs="Arial"/>
          <w:sz w:val="40"/>
          <w:szCs w:val="40"/>
        </w:rPr>
        <w:t>ZAŁĄCZNIK NR 9</w:t>
      </w:r>
      <w:r>
        <w:rPr>
          <w:rFonts w:ascii="Arial" w:hAnsi="Arial" w:cs="Arial"/>
          <w:sz w:val="40"/>
          <w:szCs w:val="40"/>
        </w:rPr>
        <w:t xml:space="preserve"> DO SIWZ</w:t>
      </w:r>
    </w:p>
    <w:p w:rsidR="00D447E1" w:rsidRPr="0015214C" w:rsidRDefault="00D447E1" w:rsidP="0015214C">
      <w:pPr>
        <w:pStyle w:val="Bezodstpw"/>
        <w:jc w:val="center"/>
        <w:rPr>
          <w:rFonts w:ascii="Arial" w:hAnsi="Arial" w:cs="Arial"/>
          <w:sz w:val="40"/>
          <w:szCs w:val="40"/>
        </w:rPr>
      </w:pPr>
    </w:p>
    <w:p w:rsidR="00D447E1" w:rsidRPr="0015214C" w:rsidRDefault="00D447E1" w:rsidP="0015214C">
      <w:pPr>
        <w:pStyle w:val="Bezodstpw"/>
        <w:jc w:val="center"/>
        <w:rPr>
          <w:rFonts w:ascii="Arial" w:hAnsi="Arial" w:cs="Arial"/>
          <w:b/>
          <w:sz w:val="40"/>
          <w:szCs w:val="40"/>
        </w:rPr>
      </w:pPr>
      <w:r w:rsidRPr="0015214C">
        <w:rPr>
          <w:rFonts w:ascii="Arial" w:hAnsi="Arial" w:cs="Arial"/>
          <w:b/>
          <w:sz w:val="40"/>
          <w:szCs w:val="40"/>
        </w:rPr>
        <w:t>OPIS PRZEDMIOTU ZAMÓWIENIA</w:t>
      </w:r>
    </w:p>
    <w:p w:rsidR="00D447E1" w:rsidRPr="0015214C" w:rsidRDefault="00D447E1" w:rsidP="0015214C">
      <w:pPr>
        <w:pStyle w:val="Bezodstpw"/>
        <w:jc w:val="center"/>
        <w:rPr>
          <w:rFonts w:ascii="Arial" w:hAnsi="Arial" w:cs="Arial"/>
          <w:sz w:val="40"/>
          <w:szCs w:val="40"/>
        </w:rPr>
      </w:pPr>
    </w:p>
    <w:p w:rsidR="00D447E1" w:rsidRPr="00786529" w:rsidRDefault="00D447E1" w:rsidP="00D04993">
      <w:pPr>
        <w:pStyle w:val="Tekstpodstawowy"/>
        <w:spacing w:line="276" w:lineRule="auto"/>
        <w:jc w:val="center"/>
        <w:rPr>
          <w:rFonts w:cs="Arial"/>
          <w:sz w:val="40"/>
          <w:szCs w:val="40"/>
        </w:rPr>
      </w:pPr>
      <w:r w:rsidRPr="00786529">
        <w:rPr>
          <w:rFonts w:cs="Arial"/>
          <w:sz w:val="40"/>
          <w:szCs w:val="40"/>
        </w:rPr>
        <w:t>DLA PRZETARGU  NIEOGRANICZONEGO</w:t>
      </w:r>
    </w:p>
    <w:p w:rsidR="00D447E1" w:rsidRPr="00786529" w:rsidRDefault="00D447E1" w:rsidP="00D04993">
      <w:pPr>
        <w:pStyle w:val="Tekstpodstawowy"/>
        <w:spacing w:line="276" w:lineRule="auto"/>
        <w:jc w:val="center"/>
        <w:rPr>
          <w:rFonts w:cs="Arial"/>
          <w:sz w:val="40"/>
          <w:szCs w:val="40"/>
        </w:rPr>
      </w:pPr>
      <w:r>
        <w:rPr>
          <w:rFonts w:cs="Arial"/>
          <w:sz w:val="40"/>
          <w:szCs w:val="40"/>
        </w:rPr>
        <w:t>NR 34</w:t>
      </w:r>
      <w:r w:rsidRPr="00786529">
        <w:rPr>
          <w:rFonts w:cs="Arial"/>
          <w:sz w:val="40"/>
          <w:szCs w:val="40"/>
        </w:rPr>
        <w:t>/DU/Z/13</w:t>
      </w:r>
    </w:p>
    <w:p w:rsidR="00D447E1" w:rsidRPr="0015214C" w:rsidRDefault="00D447E1" w:rsidP="0015214C">
      <w:pPr>
        <w:pStyle w:val="Tekstpodstawowy"/>
        <w:spacing w:line="276" w:lineRule="auto"/>
        <w:jc w:val="center"/>
        <w:rPr>
          <w:rFonts w:cs="Arial"/>
          <w:sz w:val="40"/>
          <w:szCs w:val="40"/>
        </w:rPr>
      </w:pPr>
    </w:p>
    <w:p w:rsidR="00D447E1" w:rsidRDefault="00D447E1" w:rsidP="0015214C">
      <w:pPr>
        <w:pStyle w:val="Bezodstpw"/>
      </w:pPr>
    </w:p>
    <w:p w:rsidR="00D447E1" w:rsidRDefault="00D447E1" w:rsidP="0015214C">
      <w:pPr>
        <w:pStyle w:val="Bezodstpw"/>
      </w:pPr>
    </w:p>
    <w:p w:rsidR="00D447E1" w:rsidRDefault="00D447E1" w:rsidP="0015214C">
      <w:pPr>
        <w:pStyle w:val="Bezodstpw"/>
      </w:pPr>
    </w:p>
    <w:p w:rsidR="00D447E1" w:rsidRDefault="00D447E1" w:rsidP="0015214C">
      <w:pPr>
        <w:pStyle w:val="Bezodstpw"/>
      </w:pPr>
    </w:p>
    <w:p w:rsidR="00D447E1" w:rsidRDefault="00D447E1" w:rsidP="0015214C">
      <w:pPr>
        <w:pStyle w:val="Bezodstpw"/>
      </w:pPr>
    </w:p>
    <w:p w:rsidR="00D447E1" w:rsidRDefault="00D447E1" w:rsidP="0015214C">
      <w:pPr>
        <w:pStyle w:val="Bezodstpw"/>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Default="00D447E1" w:rsidP="002E7FDF">
      <w:pPr>
        <w:pStyle w:val="Bezodstpw"/>
        <w:jc w:val="center"/>
        <w:rPr>
          <w:rFonts w:ascii="Arial" w:hAnsi="Arial" w:cs="Arial"/>
          <w:sz w:val="18"/>
          <w:szCs w:val="18"/>
        </w:rPr>
      </w:pPr>
    </w:p>
    <w:p w:rsidR="00D447E1" w:rsidRPr="00B46462" w:rsidRDefault="00D447E1" w:rsidP="002E7FDF">
      <w:pPr>
        <w:pStyle w:val="Bezodstpw"/>
        <w:jc w:val="center"/>
        <w:rPr>
          <w:rFonts w:ascii="Arial" w:hAnsi="Arial" w:cs="Arial"/>
          <w:sz w:val="18"/>
          <w:szCs w:val="18"/>
        </w:rPr>
      </w:pPr>
      <w:r w:rsidRPr="00B46462">
        <w:rPr>
          <w:rFonts w:ascii="Arial" w:hAnsi="Arial" w:cs="Arial"/>
          <w:sz w:val="18"/>
          <w:szCs w:val="18"/>
        </w:rPr>
        <w:t xml:space="preserve">Zamówienie realizowane na potrzeby projektu pn. „Rozwój platformy informatycznej konsolidującej </w:t>
      </w:r>
    </w:p>
    <w:p w:rsidR="00D447E1" w:rsidRDefault="00D447E1" w:rsidP="002E7FDF">
      <w:pPr>
        <w:pStyle w:val="Bezodstpw"/>
        <w:jc w:val="center"/>
        <w:rPr>
          <w:rFonts w:ascii="Arial" w:hAnsi="Arial" w:cs="Arial"/>
          <w:sz w:val="18"/>
          <w:szCs w:val="18"/>
        </w:rPr>
      </w:pPr>
      <w:r w:rsidRPr="00B46462">
        <w:rPr>
          <w:rFonts w:ascii="Arial" w:hAnsi="Arial" w:cs="Arial"/>
          <w:sz w:val="18"/>
          <w:szCs w:val="18"/>
        </w:rPr>
        <w:t xml:space="preserve">i wirtualizującej serwery Instytutu Lotnictwa dla transferu wiedzy technologii oraz bezpieczeństwa zasobów IT” współfinansowanego przez Unię Europejską z Europejskiego Funduszu Rozwoju Regionalnego. </w:t>
      </w:r>
    </w:p>
    <w:p w:rsidR="00D447E1" w:rsidRPr="002E7FDF" w:rsidRDefault="00D447E1" w:rsidP="002E7FDF">
      <w:pPr>
        <w:pStyle w:val="Bezodstpw"/>
        <w:jc w:val="center"/>
        <w:rPr>
          <w:rFonts w:ascii="Arial" w:hAnsi="Arial" w:cs="Arial"/>
          <w:sz w:val="18"/>
          <w:szCs w:val="18"/>
        </w:rPr>
      </w:pPr>
      <w:r w:rsidRPr="00B46462">
        <w:rPr>
          <w:rFonts w:ascii="Arial" w:hAnsi="Arial" w:cs="Arial"/>
          <w:sz w:val="18"/>
          <w:szCs w:val="18"/>
        </w:rPr>
        <w:t>Projekt realizowany w ramach Programu Operacyjnego Innowacyjna Gospodarka 2007-2013.</w:t>
      </w:r>
    </w:p>
    <w:p w:rsidR="00D447E1" w:rsidRPr="00670B74" w:rsidRDefault="00D447E1" w:rsidP="00670B74">
      <w:pPr>
        <w:pStyle w:val="Nagwek1"/>
        <w:numPr>
          <w:ilvl w:val="0"/>
          <w:numId w:val="0"/>
        </w:numPr>
      </w:pPr>
      <w:r w:rsidRPr="00576BED">
        <w:lastRenderedPageBreak/>
        <w:t>1. PRZEDMIOT ZAMÓWIENIA</w:t>
      </w:r>
    </w:p>
    <w:p w:rsidR="00D447E1" w:rsidRDefault="00D447E1" w:rsidP="00A8660A">
      <w:r w:rsidRPr="00576BED">
        <w:t>1.1. Przedmiotem Zamówienia jest:</w:t>
      </w:r>
    </w:p>
    <w:p w:rsidR="00D447E1" w:rsidRDefault="00D447E1" w:rsidP="00A8660A">
      <w:r>
        <w:t>Dostarczenie kompletnego i działającego środowiska informatycznego, wraz z niezbędnymi szkoleniami w zakresie jego obsługi oraz serwisem i wsparciem technicznym.</w:t>
      </w:r>
    </w:p>
    <w:p w:rsidR="00D447E1" w:rsidRPr="00576BED" w:rsidRDefault="00D447E1" w:rsidP="00A8660A">
      <w:r>
        <w:t>Na przedmiot zamówienia składają się:</w:t>
      </w:r>
    </w:p>
    <w:p w:rsidR="00D447E1" w:rsidRPr="00576BED" w:rsidRDefault="00D447E1"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1" w:name="_Ref371503287"/>
      <w:r w:rsidRPr="00576BED">
        <w:rPr>
          <w:rFonts w:ascii="Arial" w:hAnsi="Arial" w:cs="Arial"/>
          <w:sz w:val="20"/>
          <w:szCs w:val="20"/>
        </w:rPr>
        <w:t>dostawa, montaż, instalacja, konfiguracja, uruchomienie kompletnego środowiska informatycznego (wraz z migracją danych i usług z dotychczasowego środowiska) oraz przeprowadzenie niezbędnych szkoleń,</w:t>
      </w:r>
      <w:bookmarkEnd w:id="1"/>
      <w:r w:rsidRPr="00576BED">
        <w:rPr>
          <w:rFonts w:ascii="Arial" w:hAnsi="Arial" w:cs="Arial"/>
          <w:sz w:val="20"/>
          <w:szCs w:val="20"/>
        </w:rPr>
        <w:t xml:space="preserve"> </w:t>
      </w:r>
    </w:p>
    <w:p w:rsidR="00D447E1" w:rsidRPr="00576BED" w:rsidRDefault="00D447E1"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2" w:name="_Ref371503290"/>
      <w:r w:rsidRPr="00576BED">
        <w:rPr>
          <w:rFonts w:ascii="Arial" w:hAnsi="Arial" w:cs="Arial"/>
          <w:sz w:val="20"/>
          <w:szCs w:val="20"/>
        </w:rPr>
        <w:t>wykonanie dokumentacji powykonawczej,</w:t>
      </w:r>
      <w:bookmarkEnd w:id="2"/>
    </w:p>
    <w:p w:rsidR="00D447E1" w:rsidRPr="00576BED" w:rsidRDefault="00D447E1" w:rsidP="00674C84">
      <w:pPr>
        <w:pStyle w:val="Akapitzlist"/>
        <w:numPr>
          <w:ilvl w:val="0"/>
          <w:numId w:val="83"/>
        </w:numPr>
        <w:tabs>
          <w:tab w:val="left" w:pos="0"/>
        </w:tabs>
        <w:suppressAutoHyphens/>
        <w:spacing w:before="100" w:beforeAutospacing="1" w:afterAutospacing="1" w:line="360" w:lineRule="auto"/>
        <w:ind w:left="709" w:hanging="283"/>
        <w:jc w:val="both"/>
        <w:rPr>
          <w:rFonts w:ascii="Arial" w:hAnsi="Arial" w:cs="Arial"/>
          <w:sz w:val="20"/>
          <w:szCs w:val="20"/>
          <w:lang w:eastAsia="ar-SA"/>
        </w:rPr>
      </w:pPr>
      <w:r w:rsidRPr="00576BED">
        <w:rPr>
          <w:rFonts w:ascii="Arial" w:hAnsi="Arial" w:cs="Arial"/>
          <w:sz w:val="20"/>
          <w:szCs w:val="20"/>
        </w:rPr>
        <w:t>świadczenie usług serwisu gwarancyjnego, wsparcia technicznego, zapewnienie aktualności i ciągłości wszystkich licencji i subskrypcji.</w:t>
      </w:r>
    </w:p>
    <w:p w:rsidR="00D447E1" w:rsidRPr="00576BED" w:rsidRDefault="00D447E1" w:rsidP="00520CD9">
      <w:r w:rsidRPr="00576BED">
        <w:t>1.2. Ogólne wymagania dla Przedmiotu Zamówienia:</w:t>
      </w:r>
    </w:p>
    <w:p w:rsidR="00D447E1" w:rsidRPr="00576BED" w:rsidRDefault="00D447E1" w:rsidP="001C6F7F">
      <w:pPr>
        <w:pStyle w:val="Akapitzlist"/>
        <w:numPr>
          <w:ilvl w:val="0"/>
          <w:numId w:val="84"/>
        </w:numPr>
        <w:tabs>
          <w:tab w:val="clear" w:pos="1837"/>
        </w:tabs>
        <w:ind w:left="720" w:hanging="360"/>
      </w:pPr>
      <w:r w:rsidRPr="00576BED">
        <w:t>Wykonawca musi uwzględnić w kosztach realizacji dostawę, montaż, instalację i podłączenie dostarczanych urządzeń do sieci strukturalnych Zamawiającego oraz w szczególności koszty akcesoriów i osprzętu montażowo-instalacyjnego (stelaże, wysięgniki, prowadnice, uchwyty, śruby i nakrętki, łączówki, kable przyłączeniowe i zasilające, przewody, patchcordy, przejściówki, opaski, listwy, korytka itp.).</w:t>
      </w:r>
    </w:p>
    <w:p w:rsidR="00D447E1" w:rsidRPr="00576BED" w:rsidRDefault="00D447E1" w:rsidP="001C6F7F">
      <w:pPr>
        <w:pStyle w:val="Akapitzlist"/>
        <w:numPr>
          <w:ilvl w:val="0"/>
          <w:numId w:val="84"/>
        </w:numPr>
        <w:tabs>
          <w:tab w:val="clear" w:pos="1837"/>
        </w:tabs>
        <w:ind w:left="720" w:hanging="360"/>
      </w:pPr>
      <w:r w:rsidRPr="00576BED">
        <w:t xml:space="preserve">Wszystkie dostarczone urządzenia i systemy muszą być zamontowane, zainstalowane, skonfigurowane i uruchomione zgodnie z wymaganiami niniejszej specyfikacji. Wszystkie dostarczone produkty muszą być wyposażone we wszystkie niezbędne komponenty, podzespoły i licencje. Minimalne </w:t>
      </w:r>
      <w:r w:rsidRPr="00670B74">
        <w:t>zakresy prac  dla</w:t>
      </w:r>
      <w:r w:rsidRPr="00576BED">
        <w:t xml:space="preserve"> każdego obszaru opisane są w dalszej części niniejszego dokumentu.</w:t>
      </w:r>
    </w:p>
    <w:p w:rsidR="00D447E1" w:rsidRPr="00576BED" w:rsidRDefault="00D447E1" w:rsidP="001C6F7F">
      <w:pPr>
        <w:pStyle w:val="Akapitzlist"/>
        <w:numPr>
          <w:ilvl w:val="0"/>
          <w:numId w:val="84"/>
        </w:numPr>
        <w:tabs>
          <w:tab w:val="clear" w:pos="1837"/>
        </w:tabs>
        <w:ind w:left="720" w:hanging="360"/>
      </w:pPr>
      <w:r w:rsidRPr="00576BED">
        <w:t>Przedmiot Zamówienia musi być wykonany w pełni, musi być gotowy do pracy i osiągnięcia celu, w którym jest realizowany.</w:t>
      </w:r>
    </w:p>
    <w:p w:rsidR="00D447E1" w:rsidRPr="00576BED" w:rsidRDefault="00D447E1" w:rsidP="001C6F7F">
      <w:pPr>
        <w:pStyle w:val="Akapitzlist"/>
        <w:numPr>
          <w:ilvl w:val="0"/>
          <w:numId w:val="84"/>
        </w:numPr>
        <w:tabs>
          <w:tab w:val="clear" w:pos="1837"/>
        </w:tabs>
        <w:ind w:left="720" w:hanging="360"/>
      </w:pPr>
      <w:r w:rsidRPr="00576BED">
        <w:t xml:space="preserve">Dla wdrożonego w ramach Przedmiotu Zamówienia Systemu wymagane jest zapewnienie przez Wykonawcę co najmniej </w:t>
      </w:r>
      <w:r w:rsidRPr="001F1DEA">
        <w:rPr>
          <w:b/>
        </w:rPr>
        <w:t>5-letniej gwarancji i opieki technicznej</w:t>
      </w:r>
      <w:r w:rsidRPr="00576BED">
        <w:t xml:space="preserve"> (serwisu i wsparcia technicznego) liczonych od dnia odbioru końcowego. Szczegółowe wymagania w tym zakresie opisane są w dalszej części niniejszego dokumentu.</w:t>
      </w:r>
    </w:p>
    <w:p w:rsidR="00D447E1" w:rsidRPr="00576BED" w:rsidRDefault="00D447E1" w:rsidP="001C6F7F">
      <w:pPr>
        <w:pStyle w:val="Akapitzlist"/>
        <w:numPr>
          <w:ilvl w:val="0"/>
          <w:numId w:val="84"/>
        </w:numPr>
        <w:tabs>
          <w:tab w:val="clear" w:pos="1837"/>
        </w:tabs>
        <w:ind w:left="720" w:hanging="360"/>
      </w:pPr>
      <w:r w:rsidRPr="00576BED">
        <w:t>Dla wdrożonego w ramach Przedmiotu Zamówienia Systemu wymagane jest zapewnienie przez Wykonawcę szkoleń personelu IT Zamawiającego co najmniej w zakresie konfiguracji i administrowania wdrożonymi elementami systemu. Szkolenie powinno być przeprowadzone w języku polskim w siedzibie Zamawiającego.</w:t>
      </w:r>
    </w:p>
    <w:p w:rsidR="00D447E1" w:rsidRPr="00576BED" w:rsidRDefault="00D447E1" w:rsidP="00E36791">
      <w:pPr>
        <w:pStyle w:val="Akapitzlist"/>
        <w:numPr>
          <w:ilvl w:val="0"/>
          <w:numId w:val="84"/>
        </w:numPr>
        <w:tabs>
          <w:tab w:val="clear" w:pos="1837"/>
        </w:tabs>
        <w:ind w:left="720" w:hanging="360"/>
      </w:pPr>
      <w:r w:rsidRPr="00576BED">
        <w:t>Usługi gwarancyjne, opieka techniczna oraz szkolenia muszą być dostępne w Polsce i muszą być świadczone w języku polskim.</w:t>
      </w:r>
    </w:p>
    <w:p w:rsidR="00D447E1" w:rsidRPr="00576BED" w:rsidRDefault="00D447E1" w:rsidP="00601306">
      <w:pPr>
        <w:pStyle w:val="Nagwek1"/>
        <w:numPr>
          <w:ilvl w:val="0"/>
          <w:numId w:val="0"/>
        </w:numPr>
      </w:pPr>
      <w:r w:rsidRPr="00576BED">
        <w:lastRenderedPageBreak/>
        <w:t>2. WARUNKI WDROŻENIA</w:t>
      </w:r>
    </w:p>
    <w:p w:rsidR="00D447E1" w:rsidRPr="00576BED" w:rsidRDefault="00D447E1" w:rsidP="00E36791"/>
    <w:p w:rsidR="00D447E1" w:rsidRPr="00576BED" w:rsidRDefault="00D447E1" w:rsidP="001E59B9">
      <w:pPr>
        <w:pStyle w:val="Akapitzlist"/>
        <w:numPr>
          <w:ilvl w:val="0"/>
          <w:numId w:val="2"/>
        </w:numPr>
      </w:pPr>
      <w:r w:rsidRPr="00576BED">
        <w:t xml:space="preserve">Zamawiający przewiduje etapową realizację prac z odbiorami po zakończeniu każdego z etapów. </w:t>
      </w:r>
    </w:p>
    <w:p w:rsidR="00D447E1" w:rsidRPr="00576BED" w:rsidRDefault="00D447E1" w:rsidP="001E59B9">
      <w:pPr>
        <w:pStyle w:val="Akapitzlist"/>
        <w:numPr>
          <w:ilvl w:val="0"/>
          <w:numId w:val="2"/>
        </w:numPr>
      </w:pPr>
      <w:r w:rsidRPr="00576BED">
        <w:t xml:space="preserve">Wykonawca uzgodni z Zamawiającym harmonogram rzeczowo-finansowy prac z określeniem </w:t>
      </w:r>
      <w:r>
        <w:t>etapów</w:t>
      </w:r>
      <w:r w:rsidRPr="00576BED">
        <w:t xml:space="preserve"> w tym plan migracji do nowej infrastruktury teleinformatycznej zawierający określenie terminów dostaw, montażu, instalacji, konfiguracji, szkoleń, testów i odbiorów.</w:t>
      </w:r>
    </w:p>
    <w:p w:rsidR="00D447E1" w:rsidRPr="00576BED" w:rsidRDefault="00D447E1" w:rsidP="0017683D">
      <w:pPr>
        <w:pStyle w:val="Akapitzlist"/>
        <w:numPr>
          <w:ilvl w:val="0"/>
          <w:numId w:val="2"/>
        </w:numPr>
      </w:pPr>
      <w:r w:rsidRPr="00576BED">
        <w:t>Wykonawca zobowiązany jest do takiego zaplanowania prac w harmonogramie i planie migracji do nowej infrastruktury teleinformatycznej oraz takiego ich prowadzenia, by:</w:t>
      </w:r>
    </w:p>
    <w:p w:rsidR="00D447E1" w:rsidRPr="00576BED" w:rsidRDefault="00D447E1" w:rsidP="0017683D">
      <w:pPr>
        <w:pStyle w:val="Akapitzlist"/>
        <w:numPr>
          <w:ilvl w:val="1"/>
          <w:numId w:val="2"/>
        </w:numPr>
      </w:pPr>
      <w:r w:rsidRPr="00576BED">
        <w:t>Przewidywać możliwość równoległej realizacji zadań w kilku lokalizacjach i/lub obszarach</w:t>
      </w:r>
    </w:p>
    <w:p w:rsidR="00D447E1" w:rsidRPr="00576BED" w:rsidRDefault="00D447E1" w:rsidP="0017683D">
      <w:pPr>
        <w:pStyle w:val="Akapitzlist"/>
        <w:numPr>
          <w:ilvl w:val="1"/>
          <w:numId w:val="2"/>
        </w:numPr>
      </w:pPr>
      <w:r w:rsidRPr="00576BED">
        <w:t>Zapewnić w maksymalnym stopniu ciągłość działalności statutowej Zamawiającego</w:t>
      </w:r>
    </w:p>
    <w:p w:rsidR="00D447E1" w:rsidRPr="00576BED" w:rsidRDefault="00D447E1" w:rsidP="0017683D">
      <w:pPr>
        <w:pStyle w:val="Akapitzlist"/>
        <w:numPr>
          <w:ilvl w:val="1"/>
          <w:numId w:val="2"/>
        </w:numPr>
      </w:pPr>
      <w:r w:rsidRPr="00576BED">
        <w:t>Minimalizować uciążliwość prac poprzez wcześniejsze uzgadnianie z Zamawiającym terminów (dni, godzin) ich realizacji (w ramach przyjętego harmonogramu)</w:t>
      </w:r>
    </w:p>
    <w:p w:rsidR="00D447E1" w:rsidRPr="00576BED" w:rsidRDefault="00D447E1" w:rsidP="0017683D">
      <w:pPr>
        <w:pStyle w:val="Akapitzlist"/>
        <w:numPr>
          <w:ilvl w:val="0"/>
          <w:numId w:val="2"/>
        </w:numPr>
      </w:pPr>
      <w:r w:rsidRPr="00576BED">
        <w:t xml:space="preserve">Wykonawca zobowiązany jest do oznaczenia zainstalowanych urządzeń i połączeń za pomocą etykiet z kodami zgodnymi z przyjętym </w:t>
      </w:r>
      <w:r w:rsidRPr="001E4758">
        <w:t>w Opisie Przedmiotu Zamówienia schematem</w:t>
      </w:r>
    </w:p>
    <w:p w:rsidR="00D447E1" w:rsidRPr="00576BED" w:rsidRDefault="00D447E1" w:rsidP="0017683D">
      <w:pPr>
        <w:pStyle w:val="Akapitzlist"/>
        <w:numPr>
          <w:ilvl w:val="0"/>
          <w:numId w:val="2"/>
        </w:numPr>
      </w:pPr>
      <w:r w:rsidRPr="00576BED">
        <w:t>Miejsca (pomieszczenia) wykonywania prac muszą zostać uporządkowane i przywrócone do stanu nie gorszego niż przed ich rozpoczęciem</w:t>
      </w:r>
    </w:p>
    <w:p w:rsidR="00D447E1" w:rsidRPr="00576BED" w:rsidRDefault="00D447E1" w:rsidP="0017683D">
      <w:pPr>
        <w:pStyle w:val="Akapitzlist"/>
        <w:numPr>
          <w:ilvl w:val="0"/>
          <w:numId w:val="2"/>
        </w:numPr>
      </w:pPr>
      <w:r w:rsidRPr="00576BED">
        <w:t>Odbiory po zakończeniu każdego z etapów i odbiór końcowy przeprowadzone będą po wykonaniu testów akceptacyjnych i zakończeniu ich pozytywnym wynikiem i potwierdzane obustronnym podpisaniem bezusterkowego protokołu odbioru.</w:t>
      </w:r>
    </w:p>
    <w:p w:rsidR="00D447E1" w:rsidRPr="00576BED" w:rsidRDefault="00D447E1" w:rsidP="00601306">
      <w:pPr>
        <w:pStyle w:val="Nagwek1"/>
        <w:numPr>
          <w:ilvl w:val="0"/>
          <w:numId w:val="0"/>
        </w:numPr>
      </w:pPr>
      <w:r w:rsidRPr="00576BED">
        <w:t>3. DOKUMENTACJA POWYKONAWCZA</w:t>
      </w:r>
    </w:p>
    <w:p w:rsidR="00D447E1" w:rsidRPr="00576BED" w:rsidRDefault="00D447E1" w:rsidP="00E36791"/>
    <w:p w:rsidR="00D447E1" w:rsidRPr="00576BED" w:rsidRDefault="00D447E1" w:rsidP="00E36791">
      <w:r w:rsidRPr="00576BED">
        <w:t>Wymagania dotyczące dokumentacji powykonawczej:</w:t>
      </w:r>
    </w:p>
    <w:p w:rsidR="00D447E1" w:rsidRPr="00576BED" w:rsidRDefault="00D447E1" w:rsidP="00F22AED">
      <w:pPr>
        <w:pStyle w:val="Akapitzlist"/>
        <w:numPr>
          <w:ilvl w:val="0"/>
          <w:numId w:val="3"/>
        </w:numPr>
      </w:pPr>
      <w:r w:rsidRPr="00576BED">
        <w:t>Dokumentacja powykonawcza powinna zawierać ostateczne wersje (wraz z komentarzami) plików konfiguracyjnych urządzeń i oprogramowania.</w:t>
      </w:r>
    </w:p>
    <w:p w:rsidR="00D447E1" w:rsidRPr="00576BED" w:rsidRDefault="00D447E1" w:rsidP="0017683D">
      <w:pPr>
        <w:pStyle w:val="Akapitzlist"/>
        <w:numPr>
          <w:ilvl w:val="0"/>
          <w:numId w:val="3"/>
        </w:numPr>
      </w:pPr>
      <w:r w:rsidRPr="00576BED">
        <w:t>Kody na opisach i schematach w dokumentacji powykonawczej muszą być zgodne z faktycznymi oznaczeniami na etykietach urządzeń i połączeń</w:t>
      </w:r>
    </w:p>
    <w:p w:rsidR="00D447E1" w:rsidRPr="00576BED" w:rsidRDefault="00D447E1" w:rsidP="00F22AED">
      <w:pPr>
        <w:pStyle w:val="Akapitzlist"/>
        <w:numPr>
          <w:ilvl w:val="0"/>
          <w:numId w:val="3"/>
        </w:numPr>
      </w:pPr>
      <w:r w:rsidRPr="00576BED">
        <w:t>W dokumentacji należy zastosować system kodowania zasobów używany w niniejszej specyfikacji.</w:t>
      </w:r>
    </w:p>
    <w:p w:rsidR="00D447E1" w:rsidRPr="00576BED" w:rsidRDefault="00D447E1" w:rsidP="00F22AED">
      <w:pPr>
        <w:pStyle w:val="Akapitzlist"/>
        <w:numPr>
          <w:ilvl w:val="0"/>
          <w:numId w:val="3"/>
        </w:numPr>
      </w:pPr>
      <w:r w:rsidRPr="00576BED">
        <w:t>Dokumentacja powykonawcza powinna zawierać co najmniej:</w:t>
      </w:r>
    </w:p>
    <w:p w:rsidR="00D447E1" w:rsidRPr="00576BED" w:rsidRDefault="00D447E1" w:rsidP="00F22AED">
      <w:pPr>
        <w:pStyle w:val="Akapitzlist"/>
        <w:numPr>
          <w:ilvl w:val="1"/>
          <w:numId w:val="3"/>
        </w:numPr>
      </w:pPr>
      <w:r w:rsidRPr="00576BED">
        <w:t>Opis rozwiązania wraz ze wskazaniem zastosowanych urządzeń i oprogramowania (producent, model, wersja) oraz ich ilości i rozmieszczenie w poszczególnych lokalizacjach</w:t>
      </w:r>
    </w:p>
    <w:p w:rsidR="00D447E1" w:rsidRPr="00576BED" w:rsidRDefault="00D447E1" w:rsidP="00F22AED">
      <w:pPr>
        <w:pStyle w:val="Akapitzlist"/>
        <w:numPr>
          <w:ilvl w:val="1"/>
          <w:numId w:val="3"/>
        </w:numPr>
      </w:pPr>
      <w:r w:rsidRPr="00576BED">
        <w:t>Schematy rozmieszczenia, połączeń, przepływu danych i sterowania oraz komunikacji pomiędzy poszczególnymi elementami infrastruktury teleinformatycznej z uwzględnieniem połączeń w warstwie fizycznej i logicznej</w:t>
      </w:r>
    </w:p>
    <w:p w:rsidR="00D447E1" w:rsidRPr="00576BED" w:rsidRDefault="00D447E1" w:rsidP="00F22AED">
      <w:pPr>
        <w:pStyle w:val="Akapitzlist"/>
        <w:numPr>
          <w:ilvl w:val="1"/>
          <w:numId w:val="3"/>
        </w:numPr>
      </w:pPr>
      <w:r w:rsidRPr="00576BED">
        <w:t>Oznaczenia urządzeń i połączeń zgodne z przyjętym schematem kodowania</w:t>
      </w:r>
    </w:p>
    <w:p w:rsidR="00D447E1" w:rsidRPr="00576BED" w:rsidRDefault="00D447E1" w:rsidP="00F22AED">
      <w:pPr>
        <w:pStyle w:val="Akapitzlist"/>
        <w:numPr>
          <w:ilvl w:val="1"/>
          <w:numId w:val="3"/>
        </w:numPr>
      </w:pPr>
      <w:r w:rsidRPr="00576BED">
        <w:t>Plany (schematy) rozmieszczenia urządzeń w poszczególnych szafach montażowo-dystrybucyjnych</w:t>
      </w:r>
    </w:p>
    <w:p w:rsidR="00D447E1" w:rsidRPr="00576BED" w:rsidRDefault="00D447E1" w:rsidP="00F22AED">
      <w:pPr>
        <w:pStyle w:val="Akapitzlist"/>
        <w:numPr>
          <w:ilvl w:val="1"/>
          <w:numId w:val="3"/>
        </w:numPr>
      </w:pPr>
      <w:r w:rsidRPr="00576BED">
        <w:t>Wykazy uzgodnionych z Zamawiającym początkowych parametrów konfiguracyjnych urządzeń i oprogramowania (np. numeracja i nazewnictwo urządzeń, segmentów sieci, podsieci, sieci wirtualnych, sieci bezprzewodowych, tuneli, kanałów oraz adresacja i routing, strefy i polityki bezpieczeństwa, listy kontroli dostępu, priorytety i parametry QoS,)</w:t>
      </w:r>
    </w:p>
    <w:p w:rsidR="00D447E1" w:rsidRPr="00576BED" w:rsidRDefault="00D447E1" w:rsidP="00F22AED">
      <w:pPr>
        <w:pStyle w:val="Akapitzlist"/>
        <w:numPr>
          <w:ilvl w:val="1"/>
          <w:numId w:val="3"/>
        </w:numPr>
      </w:pPr>
      <w:r w:rsidRPr="00576BED">
        <w:t>Zakres testów akceptacyjnych wraz z kryteriami sukcesu</w:t>
      </w:r>
    </w:p>
    <w:p w:rsidR="00D447E1" w:rsidRPr="00576BED" w:rsidRDefault="00D447E1" w:rsidP="00F22AED">
      <w:pPr>
        <w:pStyle w:val="Akapitzlist"/>
        <w:numPr>
          <w:ilvl w:val="1"/>
          <w:numId w:val="3"/>
        </w:numPr>
      </w:pPr>
      <w:r w:rsidRPr="00576BED">
        <w:t>Wzory formularzy testów akceptacyjnych i protokołów odbiorów technicznych</w:t>
      </w:r>
    </w:p>
    <w:p w:rsidR="00D447E1" w:rsidRPr="00576BED" w:rsidRDefault="00D447E1" w:rsidP="00F22AED">
      <w:pPr>
        <w:pStyle w:val="Akapitzlist"/>
        <w:numPr>
          <w:ilvl w:val="0"/>
          <w:numId w:val="3"/>
        </w:numPr>
      </w:pPr>
      <w:r w:rsidRPr="00576BED">
        <w:t>W trakcie odbioru końcowego Wykonawca przekaże Zamawiającemu 1 egzemplarz dokumentacji powykonawczej w wersji papierowej i 1 egzemplarz w wersji elektronicznej.</w:t>
      </w:r>
    </w:p>
    <w:p w:rsidR="00D447E1" w:rsidRPr="00576BED" w:rsidRDefault="00D447E1" w:rsidP="00F22AED">
      <w:pPr>
        <w:pStyle w:val="Akapitzlist"/>
        <w:numPr>
          <w:ilvl w:val="0"/>
          <w:numId w:val="3"/>
        </w:numPr>
      </w:pPr>
      <w:r w:rsidRPr="00576BED">
        <w:t xml:space="preserve">Wykonawca przekaże na rzecz Zamawiającego majątkowe prawa autorskie do dokumentacji powykonawczej będącej </w:t>
      </w:r>
      <w:r>
        <w:t xml:space="preserve">częścią </w:t>
      </w:r>
      <w:r w:rsidRPr="00576BED">
        <w:t>Przedmiot</w:t>
      </w:r>
      <w:r>
        <w:t xml:space="preserve"> u</w:t>
      </w:r>
      <w:r w:rsidRPr="00576BED">
        <w:t xml:space="preserve"> Zamówienia</w:t>
      </w:r>
    </w:p>
    <w:p w:rsidR="00D447E1" w:rsidRPr="00576BED" w:rsidRDefault="00D447E1" w:rsidP="00F22AED">
      <w:pPr>
        <w:pStyle w:val="Akapitzlist"/>
        <w:ind w:left="360"/>
      </w:pPr>
    </w:p>
    <w:p w:rsidR="00D447E1" w:rsidRPr="00576BED" w:rsidRDefault="00D447E1" w:rsidP="00F22AED">
      <w:pPr>
        <w:pStyle w:val="Nagwek1"/>
        <w:numPr>
          <w:ilvl w:val="0"/>
          <w:numId w:val="0"/>
        </w:numPr>
      </w:pPr>
      <w:r w:rsidRPr="00576BED">
        <w:t>4. OGÓLNE WYMAGANIA DLA STOSOWANYCH PRODUKTÓW</w:t>
      </w:r>
    </w:p>
    <w:p w:rsidR="00D447E1" w:rsidRPr="00576BED" w:rsidRDefault="00D447E1" w:rsidP="00E36791"/>
    <w:p w:rsidR="00D447E1" w:rsidRPr="00576BED" w:rsidRDefault="00D447E1" w:rsidP="00E36791">
      <w:r w:rsidRPr="00576BED">
        <w:t>Ogólne wymagania Zamawiającego dla stosowanych produktów o ile wymagania szczegółowe dla produktów opisanych w dalszej części dokumentu nie stanowią inaczej:</w:t>
      </w:r>
    </w:p>
    <w:p w:rsidR="00D447E1" w:rsidRPr="00576BED" w:rsidRDefault="00D447E1" w:rsidP="0017683D">
      <w:pPr>
        <w:pStyle w:val="Akapitzlist"/>
        <w:numPr>
          <w:ilvl w:val="0"/>
          <w:numId w:val="4"/>
        </w:numPr>
      </w:pPr>
      <w:r w:rsidRPr="00576BED">
        <w:t>Wymagane jest, aby dostarczany sprzęt był fabrycznie nowy, kompletny i pochodził z legalnego kanału sprzedaży</w:t>
      </w:r>
    </w:p>
    <w:p w:rsidR="00D447E1" w:rsidRPr="00576BED" w:rsidRDefault="00D447E1" w:rsidP="0017683D">
      <w:pPr>
        <w:pStyle w:val="Akapitzlist"/>
        <w:numPr>
          <w:ilvl w:val="0"/>
          <w:numId w:val="4"/>
        </w:numPr>
      </w:pPr>
      <w:r w:rsidRPr="00576BED">
        <w:t>Wymagane jest aby dostarczany sprzęt był wyprodukowany nie wcześniej niż 6 miesięcy przed dniem zawarcia Umowy dotyczącej Przedmiotu Zamówienia</w:t>
      </w:r>
    </w:p>
    <w:p w:rsidR="00D447E1" w:rsidRPr="00576BED" w:rsidRDefault="00D447E1" w:rsidP="0017683D">
      <w:pPr>
        <w:pStyle w:val="Akapitzlist"/>
        <w:numPr>
          <w:ilvl w:val="0"/>
          <w:numId w:val="4"/>
        </w:numPr>
      </w:pPr>
      <w:r w:rsidRPr="00576BED">
        <w:t>Wymagane jest zastosowanie redundantnego (co najmniej w układzie 1:1) zasilania i wentylacji/chłodzenia we wszystkich urządzeniach posiadających taką opcję.</w:t>
      </w:r>
    </w:p>
    <w:p w:rsidR="00D447E1" w:rsidRPr="00576BED" w:rsidRDefault="00D447E1" w:rsidP="0017683D">
      <w:pPr>
        <w:pStyle w:val="Akapitzlist"/>
        <w:numPr>
          <w:ilvl w:val="0"/>
          <w:numId w:val="4"/>
        </w:numPr>
      </w:pPr>
      <w:r w:rsidRPr="00576BED">
        <w:t>W przypadku licencji ograniczonych w czasie wymagane jest zapewnienie ich co najmniej na czas taki, jak okres serwisu.</w:t>
      </w:r>
    </w:p>
    <w:p w:rsidR="00D447E1" w:rsidRPr="00576BED" w:rsidRDefault="00D447E1" w:rsidP="00F22AED">
      <w:pPr>
        <w:pStyle w:val="Nagwek1"/>
        <w:numPr>
          <w:ilvl w:val="0"/>
          <w:numId w:val="0"/>
        </w:numPr>
      </w:pPr>
      <w:bookmarkStart w:id="3" w:name="_Toc371414380"/>
      <w:r w:rsidRPr="00576BED">
        <w:t>5. SYMBOLE GRAFICZNE</w:t>
      </w:r>
      <w:bookmarkEnd w:id="3"/>
    </w:p>
    <w:p w:rsidR="00D447E1" w:rsidRPr="00576BED" w:rsidRDefault="00D447E1" w:rsidP="008237FD">
      <w:r w:rsidRPr="00576BED">
        <w:t>Symbole graficzne komponentów sieciowych użyte w OPZ</w:t>
      </w:r>
    </w:p>
    <w:p w:rsidR="00D447E1" w:rsidRPr="00576BED" w:rsidRDefault="00A31E2E" w:rsidP="008237FD">
      <w:r>
        <w:rPr>
          <w:noProof/>
          <w:lang w:eastAsia="pl-PL"/>
        </w:rPr>
        <w:drawing>
          <wp:inline distT="0" distB="0" distL="0" distR="0">
            <wp:extent cx="3190875" cy="5010150"/>
            <wp:effectExtent l="0" t="0" r="9525" b="0"/>
            <wp:docPr id="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5010150"/>
                    </a:xfrm>
                    <a:prstGeom prst="rect">
                      <a:avLst/>
                    </a:prstGeom>
                    <a:noFill/>
                    <a:ln>
                      <a:noFill/>
                    </a:ln>
                  </pic:spPr>
                </pic:pic>
              </a:graphicData>
            </a:graphic>
          </wp:inline>
        </w:drawing>
      </w:r>
    </w:p>
    <w:p w:rsidR="00D447E1" w:rsidRPr="00576BED" w:rsidRDefault="00D447E1" w:rsidP="008237FD"/>
    <w:p w:rsidR="00D447E1" w:rsidRPr="00576BED" w:rsidRDefault="00D447E1" w:rsidP="008237FD">
      <w:pPr>
        <w:pStyle w:val="Legenda"/>
      </w:pPr>
      <w:r w:rsidRPr="00576BED">
        <w:t xml:space="preserve">Rysunek </w:t>
      </w:r>
      <w:r w:rsidR="00A31E2E">
        <w:fldChar w:fldCharType="begin"/>
      </w:r>
      <w:r w:rsidR="00A31E2E">
        <w:instrText xml:space="preserve"> SEQ Rysunek \* ARABIC </w:instrText>
      </w:r>
      <w:r w:rsidR="00A31E2E">
        <w:fldChar w:fldCharType="separate"/>
      </w:r>
      <w:r w:rsidRPr="00576BED">
        <w:t>1</w:t>
      </w:r>
      <w:r w:rsidR="00A31E2E">
        <w:fldChar w:fldCharType="end"/>
      </w:r>
      <w:r w:rsidRPr="00576BED">
        <w:t xml:space="preserve"> Symbole graficzne komponentów sieciowych</w:t>
      </w:r>
    </w:p>
    <w:p w:rsidR="00D447E1" w:rsidRPr="00576BED" w:rsidRDefault="00D447E1" w:rsidP="008237FD">
      <w:pPr>
        <w:pStyle w:val="SimpleText"/>
      </w:pPr>
    </w:p>
    <w:p w:rsidR="00D447E1" w:rsidRPr="00576BED" w:rsidRDefault="00D447E1" w:rsidP="008237FD"/>
    <w:p w:rsidR="00D447E1" w:rsidRPr="00576BED" w:rsidRDefault="00D447E1" w:rsidP="008237FD"/>
    <w:p w:rsidR="00D447E1" w:rsidRPr="00576BED" w:rsidRDefault="00A31E2E" w:rsidP="008237FD">
      <w:r>
        <w:rPr>
          <w:noProof/>
          <w:lang w:eastAsia="pl-PL"/>
        </w:rPr>
        <w:drawing>
          <wp:inline distT="0" distB="0" distL="0" distR="0">
            <wp:extent cx="3981450" cy="5962650"/>
            <wp:effectExtent l="0" t="0" r="0" b="0"/>
            <wp:docPr id="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5962650"/>
                    </a:xfrm>
                    <a:prstGeom prst="rect">
                      <a:avLst/>
                    </a:prstGeom>
                    <a:noFill/>
                    <a:ln>
                      <a:noFill/>
                    </a:ln>
                  </pic:spPr>
                </pic:pic>
              </a:graphicData>
            </a:graphic>
          </wp:inline>
        </w:drawing>
      </w:r>
    </w:p>
    <w:p w:rsidR="00D447E1" w:rsidRPr="00576BED" w:rsidRDefault="00D447E1" w:rsidP="008237FD">
      <w:pPr>
        <w:pStyle w:val="Legenda"/>
      </w:pPr>
      <w:r w:rsidRPr="00576BED">
        <w:t xml:space="preserve">Rysunek </w:t>
      </w:r>
      <w:r w:rsidR="00A31E2E">
        <w:fldChar w:fldCharType="begin"/>
      </w:r>
      <w:r w:rsidR="00A31E2E">
        <w:instrText xml:space="preserve"> SEQ Rysunek \* ARABIC </w:instrText>
      </w:r>
      <w:r w:rsidR="00A31E2E">
        <w:fldChar w:fldCharType="separate"/>
      </w:r>
      <w:r w:rsidRPr="00576BED">
        <w:t>2</w:t>
      </w:r>
      <w:r w:rsidR="00A31E2E">
        <w:fldChar w:fldCharType="end"/>
      </w:r>
      <w:r w:rsidRPr="00576BED">
        <w:t xml:space="preserve"> Symbole graficzne bloków architektonicznych</w:t>
      </w:r>
    </w:p>
    <w:p w:rsidR="00D447E1" w:rsidRDefault="00D447E1" w:rsidP="008237FD"/>
    <w:p w:rsidR="00D447E1" w:rsidRDefault="00D447E1" w:rsidP="008237FD"/>
    <w:p w:rsidR="00D447E1" w:rsidRDefault="00D447E1" w:rsidP="008237FD"/>
    <w:p w:rsidR="00D447E1" w:rsidRDefault="00D447E1" w:rsidP="008237FD"/>
    <w:p w:rsidR="00D447E1" w:rsidRDefault="00D447E1" w:rsidP="008237FD"/>
    <w:p w:rsidR="00D447E1" w:rsidRDefault="00D447E1" w:rsidP="008237FD"/>
    <w:p w:rsidR="00D447E1" w:rsidRDefault="00D447E1" w:rsidP="008237FD"/>
    <w:p w:rsidR="00D447E1" w:rsidRPr="00576BED" w:rsidRDefault="00D447E1" w:rsidP="008237FD"/>
    <w:p w:rsidR="00D447E1" w:rsidRPr="00576BED" w:rsidRDefault="00D447E1" w:rsidP="008237FD">
      <w:r w:rsidRPr="00576BED">
        <w:t>Główne symbole graficzne komponentów IT użyte w OPZ</w:t>
      </w:r>
    </w:p>
    <w:p w:rsidR="00D447E1" w:rsidRPr="00576BED" w:rsidRDefault="00D447E1" w:rsidP="008237FD"/>
    <w:p w:rsidR="00D447E1" w:rsidRPr="00576BED" w:rsidRDefault="00A31E2E" w:rsidP="008237FD">
      <w:r>
        <w:rPr>
          <w:noProof/>
          <w:lang w:eastAsia="pl-PL"/>
        </w:rPr>
        <w:drawing>
          <wp:inline distT="0" distB="0" distL="0" distR="0">
            <wp:extent cx="3952875" cy="5048250"/>
            <wp:effectExtent l="0" t="0" r="9525" b="0"/>
            <wp:docPr id="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5048250"/>
                    </a:xfrm>
                    <a:prstGeom prst="rect">
                      <a:avLst/>
                    </a:prstGeom>
                    <a:noFill/>
                    <a:ln>
                      <a:noFill/>
                    </a:ln>
                  </pic:spPr>
                </pic:pic>
              </a:graphicData>
            </a:graphic>
          </wp:inline>
        </w:drawing>
      </w:r>
    </w:p>
    <w:p w:rsidR="00D447E1" w:rsidRPr="00576BED" w:rsidRDefault="00D447E1" w:rsidP="008237FD"/>
    <w:p w:rsidR="00D447E1" w:rsidRPr="00576BED" w:rsidRDefault="00D447E1" w:rsidP="008237FD">
      <w:pPr>
        <w:pStyle w:val="Legenda"/>
      </w:pPr>
      <w:r w:rsidRPr="00576BED">
        <w:t xml:space="preserve">Rysunek </w:t>
      </w:r>
      <w:r w:rsidR="00A31E2E">
        <w:fldChar w:fldCharType="begin"/>
      </w:r>
      <w:r w:rsidR="00A31E2E">
        <w:instrText xml:space="preserve"> SEQ Rysunek \* ARABIC </w:instrText>
      </w:r>
      <w:r w:rsidR="00A31E2E">
        <w:fldChar w:fldCharType="separate"/>
      </w:r>
      <w:r w:rsidRPr="00576BED">
        <w:t>3</w:t>
      </w:r>
      <w:r w:rsidR="00A31E2E">
        <w:fldChar w:fldCharType="end"/>
      </w:r>
      <w:r w:rsidRPr="00576BED">
        <w:t xml:space="preserve"> Symbole graficzne komponentów IT</w:t>
      </w:r>
    </w:p>
    <w:p w:rsidR="00D447E1" w:rsidRPr="00576BED" w:rsidRDefault="00D447E1" w:rsidP="008237FD"/>
    <w:p w:rsidR="00D447E1" w:rsidRPr="00576BED" w:rsidRDefault="00A31E2E" w:rsidP="008237FD">
      <w:pPr>
        <w:keepNext/>
      </w:pPr>
      <w:r>
        <w:rPr>
          <w:noProof/>
          <w:lang w:eastAsia="pl-PL"/>
        </w:rPr>
        <w:drawing>
          <wp:inline distT="0" distB="0" distL="0" distR="0">
            <wp:extent cx="5753100" cy="4991100"/>
            <wp:effectExtent l="0" t="0" r="0" b="0"/>
            <wp:docPr id="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p w:rsidR="00D447E1" w:rsidRPr="00576BED" w:rsidRDefault="00D447E1" w:rsidP="008237FD">
      <w:pPr>
        <w:pStyle w:val="Legenda"/>
      </w:pPr>
      <w:r w:rsidRPr="00576BED">
        <w:t xml:space="preserve">Rysunek </w:t>
      </w:r>
      <w:r w:rsidR="00A31E2E">
        <w:fldChar w:fldCharType="begin"/>
      </w:r>
      <w:r w:rsidR="00A31E2E">
        <w:instrText xml:space="preserve"> SEQ Rysunek \* ARABIC </w:instrText>
      </w:r>
      <w:r w:rsidR="00A31E2E">
        <w:fldChar w:fldCharType="separate"/>
      </w:r>
      <w:r w:rsidRPr="00576BED">
        <w:t>4</w:t>
      </w:r>
      <w:r w:rsidR="00A31E2E">
        <w:fldChar w:fldCharType="end"/>
      </w:r>
      <w:r w:rsidRPr="00576BED">
        <w:t xml:space="preserve"> Symbole graficzne komponentów IT</w:t>
      </w:r>
    </w:p>
    <w:p w:rsidR="00D447E1" w:rsidRPr="00576BED" w:rsidRDefault="00D447E1" w:rsidP="008237FD">
      <w:pPr>
        <w:rPr>
          <w:lang w:eastAsia="pl-PL"/>
        </w:rPr>
      </w:pPr>
    </w:p>
    <w:p w:rsidR="00D447E1" w:rsidRPr="00576BED" w:rsidRDefault="00D447E1" w:rsidP="00F22AED">
      <w:pPr>
        <w:pStyle w:val="Nagwek1"/>
        <w:numPr>
          <w:ilvl w:val="0"/>
          <w:numId w:val="0"/>
        </w:numPr>
      </w:pPr>
      <w:r w:rsidRPr="00576BED">
        <w:t>6. OGÓLNE WYMAGANIA DLA SYSTEMU</w:t>
      </w:r>
    </w:p>
    <w:p w:rsidR="00D447E1" w:rsidRPr="00576BED" w:rsidRDefault="00D447E1" w:rsidP="000E51D1"/>
    <w:p w:rsidR="00D447E1" w:rsidRPr="00576BED" w:rsidRDefault="00D447E1" w:rsidP="000E51D1">
      <w:r w:rsidRPr="00576BED">
        <w:t>Dla zapewnienia wysokiego poziomu dostępności, wydajności, elastyczności, efektywności i bezpieczeństwa Systemu zakłada się stworzenie jego architektury w sposób umożliwiający wykreowanie i odseparowanie zasobów logicznych od warstwy fizycznej poprzez wirtualizację kluczowych obszarów infrastruktury IT obejmujących:</w:t>
      </w:r>
    </w:p>
    <w:p w:rsidR="00D447E1" w:rsidRPr="00576BED" w:rsidRDefault="00D447E1" w:rsidP="0017683D">
      <w:pPr>
        <w:pStyle w:val="Akapitzlist"/>
        <w:numPr>
          <w:ilvl w:val="0"/>
          <w:numId w:val="5"/>
        </w:numPr>
      </w:pPr>
      <w:r w:rsidRPr="00576BED">
        <w:t>Zasoby mocy obliczeniowej i pamięci operacyjnej serwerów</w:t>
      </w:r>
    </w:p>
    <w:p w:rsidR="00D447E1" w:rsidRPr="00576BED" w:rsidRDefault="00D447E1" w:rsidP="0017683D">
      <w:pPr>
        <w:pStyle w:val="Akapitzlist"/>
        <w:numPr>
          <w:ilvl w:val="0"/>
          <w:numId w:val="5"/>
        </w:numPr>
      </w:pPr>
      <w:r w:rsidRPr="00576BED">
        <w:t>Zasoby pamięci masowych</w:t>
      </w:r>
    </w:p>
    <w:p w:rsidR="00D447E1" w:rsidRPr="00576BED" w:rsidRDefault="00D447E1" w:rsidP="0017683D">
      <w:pPr>
        <w:pStyle w:val="Akapitzlist"/>
        <w:numPr>
          <w:ilvl w:val="0"/>
          <w:numId w:val="5"/>
        </w:numPr>
      </w:pPr>
      <w:r w:rsidRPr="00576BED">
        <w:t>Zasoby sieci rdzeniowej</w:t>
      </w:r>
    </w:p>
    <w:p w:rsidR="00D447E1" w:rsidRPr="00576BED" w:rsidRDefault="00D447E1" w:rsidP="0017683D">
      <w:pPr>
        <w:pStyle w:val="Akapitzlist"/>
        <w:numPr>
          <w:ilvl w:val="0"/>
          <w:numId w:val="5"/>
        </w:numPr>
      </w:pPr>
      <w:r w:rsidRPr="00576BED">
        <w:t>Zasoby sieci dostępowej</w:t>
      </w:r>
    </w:p>
    <w:p w:rsidR="00D447E1" w:rsidRPr="00576BED" w:rsidRDefault="00D447E1" w:rsidP="000E51D1"/>
    <w:p w:rsidR="00D447E1" w:rsidRPr="00576BED" w:rsidRDefault="00D447E1" w:rsidP="000E51D1">
      <w:r w:rsidRPr="00576BED">
        <w:t xml:space="preserve">W opisie wymagań dla systemu i obszarów stosowane będą następujące kody/mnemoniki podsystemów/podobszarów: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D447E1" w:rsidRPr="00576BED" w:rsidTr="00E574CC">
        <w:trPr>
          <w:trHeight w:val="437"/>
        </w:trPr>
        <w:tc>
          <w:tcPr>
            <w:tcW w:w="3231" w:type="dxa"/>
            <w:shd w:val="clear" w:color="auto" w:fill="606060"/>
          </w:tcPr>
          <w:p w:rsidR="00D447E1" w:rsidRPr="00576BED" w:rsidRDefault="00D447E1" w:rsidP="00926D7D">
            <w:pPr>
              <w:rPr>
                <w:rFonts w:cs="Calibri"/>
              </w:rPr>
            </w:pPr>
            <w:r w:rsidRPr="00576BED">
              <w:rPr>
                <w:rFonts w:cs="Calibri"/>
              </w:rPr>
              <w:t>Kod/Mnemoniki</w:t>
            </w:r>
          </w:p>
        </w:tc>
        <w:tc>
          <w:tcPr>
            <w:tcW w:w="5245" w:type="dxa"/>
            <w:shd w:val="clear" w:color="auto" w:fill="606060"/>
          </w:tcPr>
          <w:p w:rsidR="00D447E1" w:rsidRPr="00576BED" w:rsidRDefault="00D447E1" w:rsidP="00E574CC">
            <w:pPr>
              <w:rPr>
                <w:rFonts w:cs="Calibri"/>
              </w:rPr>
            </w:pPr>
            <w:r w:rsidRPr="00576BED">
              <w:rPr>
                <w:rFonts w:cs="Calibri"/>
              </w:rPr>
              <w:t>Podsystem/Podobszar</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SCOx.SRV.CG</w:t>
            </w:r>
          </w:p>
        </w:tc>
        <w:tc>
          <w:tcPr>
            <w:tcW w:w="5245" w:type="dxa"/>
          </w:tcPr>
          <w:p w:rsidR="00D447E1" w:rsidRPr="00576BED" w:rsidRDefault="00D447E1" w:rsidP="00E574CC">
            <w:pPr>
              <w:rPr>
                <w:rFonts w:cs="Calibri"/>
              </w:rPr>
            </w:pPr>
            <w:r w:rsidRPr="00576BED">
              <w:rPr>
                <w:rFonts w:cs="Calibri"/>
              </w:rPr>
              <w:t>Serwer wirtualizacji serwerowej gdzie x oznacza kolejny numer serwera fizycznego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SCOx.SRV.CZ</w:t>
            </w:r>
          </w:p>
        </w:tc>
        <w:tc>
          <w:tcPr>
            <w:tcW w:w="5245" w:type="dxa"/>
          </w:tcPr>
          <w:p w:rsidR="00D447E1" w:rsidRPr="00576BED" w:rsidRDefault="00D447E1" w:rsidP="00E574CC">
            <w:pPr>
              <w:rPr>
                <w:rFonts w:cs="Calibri"/>
              </w:rPr>
            </w:pPr>
            <w:r w:rsidRPr="00576BED">
              <w:rPr>
                <w:rFonts w:cs="Calibri"/>
              </w:rPr>
              <w:t>Serwer wirtualizacji serwerowej gdzie x oznacza kolejny numer serwera fizycznego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WTSx.VIRT.SCO</w:t>
            </w:r>
          </w:p>
        </w:tc>
        <w:tc>
          <w:tcPr>
            <w:tcW w:w="5245" w:type="dxa"/>
          </w:tcPr>
          <w:p w:rsidR="00D447E1" w:rsidRPr="00576BED" w:rsidRDefault="00D447E1" w:rsidP="00E574CC">
            <w:pPr>
              <w:rPr>
                <w:rFonts w:cs="Calibri"/>
              </w:rPr>
            </w:pPr>
            <w:r w:rsidRPr="00576BED">
              <w:rPr>
                <w:rFonts w:cs="Calibri"/>
              </w:rPr>
              <w:t>Serwer terminalowy x oznacza kolejny numer serwera wirtualnego</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WDS.VIRT.SCO</w:t>
            </w:r>
          </w:p>
        </w:tc>
        <w:tc>
          <w:tcPr>
            <w:tcW w:w="5245" w:type="dxa"/>
          </w:tcPr>
          <w:p w:rsidR="00D447E1" w:rsidRPr="00576BED" w:rsidRDefault="00D447E1" w:rsidP="00E574CC">
            <w:pPr>
              <w:rPr>
                <w:rFonts w:cs="Calibri"/>
              </w:rPr>
            </w:pPr>
            <w:r w:rsidRPr="00576BED">
              <w:rPr>
                <w:rFonts w:cs="Calibri"/>
              </w:rPr>
              <w:t>Serwer zarządzania i dystrybucji poprawek serwera wirtualnego</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BCK.SRV.CG</w:t>
            </w:r>
          </w:p>
        </w:tc>
        <w:tc>
          <w:tcPr>
            <w:tcW w:w="5245" w:type="dxa"/>
          </w:tcPr>
          <w:p w:rsidR="00D447E1" w:rsidRPr="00576BED" w:rsidRDefault="00D447E1" w:rsidP="00E574CC">
            <w:pPr>
              <w:rPr>
                <w:rFonts w:cs="Calibri"/>
              </w:rPr>
            </w:pPr>
            <w:r w:rsidRPr="00576BED">
              <w:rPr>
                <w:rFonts w:cs="Calibri"/>
              </w:rPr>
              <w:t>Serwer systemu backupowego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BCK.SRV.CZ</w:t>
            </w:r>
          </w:p>
        </w:tc>
        <w:tc>
          <w:tcPr>
            <w:tcW w:w="5245" w:type="dxa"/>
          </w:tcPr>
          <w:p w:rsidR="00D447E1" w:rsidRPr="00576BED" w:rsidRDefault="00D447E1" w:rsidP="00E574CC">
            <w:pPr>
              <w:rPr>
                <w:rFonts w:cs="Calibri"/>
              </w:rPr>
            </w:pPr>
            <w:r w:rsidRPr="00576BED">
              <w:rPr>
                <w:rFonts w:cs="Calibri"/>
              </w:rPr>
              <w:t>Serwer systemu backupowego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DC.SRV.CG</w:t>
            </w:r>
          </w:p>
        </w:tc>
        <w:tc>
          <w:tcPr>
            <w:tcW w:w="5245" w:type="dxa"/>
          </w:tcPr>
          <w:p w:rsidR="00D447E1" w:rsidRPr="00576BED" w:rsidRDefault="00D447E1" w:rsidP="00E574CC">
            <w:pPr>
              <w:rPr>
                <w:rFonts w:cs="Calibri"/>
              </w:rPr>
            </w:pPr>
            <w:r w:rsidRPr="00576BED">
              <w:rPr>
                <w:rFonts w:cs="Calibri"/>
              </w:rPr>
              <w:t>Serwer kontrolera domeny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DC.SRV.CZ</w:t>
            </w:r>
          </w:p>
        </w:tc>
        <w:tc>
          <w:tcPr>
            <w:tcW w:w="5245" w:type="dxa"/>
          </w:tcPr>
          <w:p w:rsidR="00D447E1" w:rsidRPr="00576BED" w:rsidRDefault="00D447E1" w:rsidP="00E574CC">
            <w:pPr>
              <w:rPr>
                <w:rFonts w:cs="Calibri"/>
              </w:rPr>
            </w:pPr>
            <w:r w:rsidRPr="00576BED">
              <w:rPr>
                <w:rFonts w:cs="Calibri"/>
              </w:rPr>
              <w:t>Serwer kontrolera domeny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MON.SRV.CG</w:t>
            </w:r>
          </w:p>
        </w:tc>
        <w:tc>
          <w:tcPr>
            <w:tcW w:w="5245" w:type="dxa"/>
          </w:tcPr>
          <w:p w:rsidR="00D447E1" w:rsidRPr="00576BED" w:rsidRDefault="00D447E1" w:rsidP="00E574CC">
            <w:pPr>
              <w:rPr>
                <w:rFonts w:cs="Calibri"/>
              </w:rPr>
            </w:pPr>
            <w:r w:rsidRPr="00576BED">
              <w:rPr>
                <w:rFonts w:cs="Calibri"/>
              </w:rPr>
              <w:t>Serwer systemu monitoringu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MON.SRV.CZ</w:t>
            </w:r>
          </w:p>
        </w:tc>
        <w:tc>
          <w:tcPr>
            <w:tcW w:w="5245" w:type="dxa"/>
          </w:tcPr>
          <w:p w:rsidR="00D447E1" w:rsidRPr="00576BED" w:rsidRDefault="00D447E1" w:rsidP="00E574CC">
            <w:pPr>
              <w:rPr>
                <w:rFonts w:cs="Calibri"/>
              </w:rPr>
            </w:pPr>
            <w:r w:rsidRPr="00576BED">
              <w:rPr>
                <w:rFonts w:cs="Calibri"/>
              </w:rPr>
              <w:t>Serwer systemu monitoringu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HPCx.SRV.CG</w:t>
            </w:r>
          </w:p>
        </w:tc>
        <w:tc>
          <w:tcPr>
            <w:tcW w:w="5245" w:type="dxa"/>
          </w:tcPr>
          <w:p w:rsidR="00D447E1" w:rsidRPr="00576BED" w:rsidRDefault="00D447E1" w:rsidP="00E574CC">
            <w:pPr>
              <w:rPr>
                <w:rFonts w:cs="Calibri"/>
              </w:rPr>
            </w:pPr>
            <w:r w:rsidRPr="00576BED">
              <w:rPr>
                <w:rFonts w:cs="Calibri"/>
              </w:rPr>
              <w:t>Serwer klastra obliczeniowego HPC gdzie x oznacza kolejny numer serwera fizycznego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HPCx.SW.CG</w:t>
            </w:r>
          </w:p>
        </w:tc>
        <w:tc>
          <w:tcPr>
            <w:tcW w:w="5245" w:type="dxa"/>
          </w:tcPr>
          <w:p w:rsidR="00D447E1" w:rsidRPr="00576BED" w:rsidRDefault="00D447E1" w:rsidP="00E574CC">
            <w:pPr>
              <w:rPr>
                <w:rFonts w:cs="Calibri"/>
              </w:rPr>
            </w:pPr>
            <w:r w:rsidRPr="00576BED">
              <w:rPr>
                <w:rFonts w:cs="Calibri"/>
              </w:rPr>
              <w:t>Przełącznik FC pod klaster HPC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SANx.SW.CG</w:t>
            </w:r>
          </w:p>
        </w:tc>
        <w:tc>
          <w:tcPr>
            <w:tcW w:w="5245" w:type="dxa"/>
          </w:tcPr>
          <w:p w:rsidR="00D447E1" w:rsidRPr="00576BED" w:rsidRDefault="00D447E1" w:rsidP="00E574CC">
            <w:pPr>
              <w:rPr>
                <w:rFonts w:cs="Calibri"/>
              </w:rPr>
            </w:pPr>
            <w:r w:rsidRPr="00576BED">
              <w:rPr>
                <w:rFonts w:cs="Calibri"/>
              </w:rPr>
              <w:t>Przełącznik FC sieci SAN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SANx.SW.CZ</w:t>
            </w:r>
          </w:p>
        </w:tc>
        <w:tc>
          <w:tcPr>
            <w:tcW w:w="5245" w:type="dxa"/>
          </w:tcPr>
          <w:p w:rsidR="00D447E1" w:rsidRPr="00576BED" w:rsidRDefault="00D447E1" w:rsidP="00E574CC">
            <w:pPr>
              <w:rPr>
                <w:rFonts w:cs="Calibri"/>
              </w:rPr>
            </w:pPr>
            <w:r w:rsidRPr="00576BED">
              <w:rPr>
                <w:rFonts w:cs="Calibri"/>
              </w:rPr>
              <w:t>Przełącznik FC sieci SAN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SAN.STR.CG</w:t>
            </w:r>
          </w:p>
        </w:tc>
        <w:tc>
          <w:tcPr>
            <w:tcW w:w="5245" w:type="dxa"/>
          </w:tcPr>
          <w:p w:rsidR="00D447E1" w:rsidRPr="00576BED" w:rsidRDefault="00D447E1" w:rsidP="00E574CC">
            <w:pPr>
              <w:rPr>
                <w:rFonts w:cs="Calibri"/>
              </w:rPr>
            </w:pPr>
            <w:r w:rsidRPr="00576BED">
              <w:rPr>
                <w:rFonts w:cs="Calibri"/>
              </w:rPr>
              <w:t>Macierz dyskowa o dostępie blokowym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SAN.STR.CZ</w:t>
            </w:r>
          </w:p>
        </w:tc>
        <w:tc>
          <w:tcPr>
            <w:tcW w:w="5245" w:type="dxa"/>
          </w:tcPr>
          <w:p w:rsidR="00D447E1" w:rsidRPr="00576BED" w:rsidRDefault="00D447E1" w:rsidP="00E574CC">
            <w:pPr>
              <w:rPr>
                <w:rFonts w:cs="Calibri"/>
              </w:rPr>
            </w:pPr>
            <w:r w:rsidRPr="00576BED">
              <w:rPr>
                <w:rFonts w:cs="Calibri"/>
              </w:rPr>
              <w:t>Macierz dyskowa o dostępie blokowym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NAS.STR.CG</w:t>
            </w:r>
          </w:p>
        </w:tc>
        <w:tc>
          <w:tcPr>
            <w:tcW w:w="5245" w:type="dxa"/>
          </w:tcPr>
          <w:p w:rsidR="00D447E1" w:rsidRPr="00576BED" w:rsidRDefault="00D447E1" w:rsidP="00E574CC">
            <w:pPr>
              <w:rPr>
                <w:rFonts w:cs="Calibri"/>
              </w:rPr>
            </w:pPr>
            <w:r w:rsidRPr="00576BED">
              <w:rPr>
                <w:rFonts w:cs="Calibri"/>
              </w:rPr>
              <w:t>Moduł NAS macierzy dyskowej o dostępie plikowym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NAS.STR.CZ</w:t>
            </w:r>
          </w:p>
        </w:tc>
        <w:tc>
          <w:tcPr>
            <w:tcW w:w="5245" w:type="dxa"/>
          </w:tcPr>
          <w:p w:rsidR="00D447E1" w:rsidRPr="00576BED" w:rsidRDefault="00D447E1" w:rsidP="00E574CC">
            <w:pPr>
              <w:rPr>
                <w:rFonts w:cs="Calibri"/>
              </w:rPr>
            </w:pPr>
            <w:r w:rsidRPr="00576BED">
              <w:rPr>
                <w:rFonts w:cs="Calibri"/>
              </w:rPr>
              <w:t>Moduł NAS macierzy dyskowej o dostępie plikowym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HPC.STR.CG</w:t>
            </w:r>
          </w:p>
        </w:tc>
        <w:tc>
          <w:tcPr>
            <w:tcW w:w="5245" w:type="dxa"/>
          </w:tcPr>
          <w:p w:rsidR="00D447E1" w:rsidRPr="00576BED" w:rsidRDefault="00D447E1" w:rsidP="00E574CC">
            <w:pPr>
              <w:rPr>
                <w:rFonts w:cs="Calibri"/>
              </w:rPr>
            </w:pPr>
            <w:r w:rsidRPr="00576BED">
              <w:rPr>
                <w:rFonts w:cs="Calibri"/>
              </w:rPr>
              <w:t>Macierz dyskowa o dostępie blokowym pod klaster HPC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BCK.TLB.CG</w:t>
            </w:r>
          </w:p>
        </w:tc>
        <w:tc>
          <w:tcPr>
            <w:tcW w:w="5245" w:type="dxa"/>
          </w:tcPr>
          <w:p w:rsidR="00D447E1" w:rsidRPr="00576BED" w:rsidRDefault="00D447E1" w:rsidP="00E574CC">
            <w:pPr>
              <w:rPr>
                <w:rFonts w:cs="Calibri"/>
              </w:rPr>
            </w:pPr>
            <w:r w:rsidRPr="00576BED">
              <w:rPr>
                <w:rFonts w:cs="Calibri"/>
              </w:rPr>
              <w:t>Biblioteka taśmowa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BCK.TLB.CZ</w:t>
            </w:r>
          </w:p>
        </w:tc>
        <w:tc>
          <w:tcPr>
            <w:tcW w:w="5245" w:type="dxa"/>
          </w:tcPr>
          <w:p w:rsidR="00D447E1" w:rsidRPr="00576BED" w:rsidRDefault="00D447E1" w:rsidP="00E574CC">
            <w:pPr>
              <w:rPr>
                <w:rFonts w:cs="Calibri"/>
              </w:rPr>
            </w:pPr>
            <w:r w:rsidRPr="00576BED">
              <w:rPr>
                <w:rFonts w:cs="Calibri"/>
              </w:rPr>
              <w:t>Biblioteka taśmowa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RTR.NET.CG</w:t>
            </w:r>
          </w:p>
        </w:tc>
        <w:tc>
          <w:tcPr>
            <w:tcW w:w="5245" w:type="dxa"/>
          </w:tcPr>
          <w:p w:rsidR="00D447E1" w:rsidRPr="00576BED" w:rsidRDefault="00D447E1" w:rsidP="00E574CC">
            <w:pPr>
              <w:rPr>
                <w:rFonts w:cs="Calibri"/>
              </w:rPr>
            </w:pPr>
            <w:r w:rsidRPr="00576BED">
              <w:rPr>
                <w:rFonts w:cs="Calibri"/>
              </w:rPr>
              <w:t>Router brzegowy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RTR.NET.CZ</w:t>
            </w:r>
          </w:p>
        </w:tc>
        <w:tc>
          <w:tcPr>
            <w:tcW w:w="5245" w:type="dxa"/>
          </w:tcPr>
          <w:p w:rsidR="00D447E1" w:rsidRPr="00576BED" w:rsidRDefault="00D447E1" w:rsidP="00E574CC">
            <w:pPr>
              <w:rPr>
                <w:rFonts w:cs="Calibri"/>
              </w:rPr>
            </w:pPr>
            <w:r w:rsidRPr="00576BED">
              <w:rPr>
                <w:rFonts w:cs="Calibri"/>
              </w:rPr>
              <w:t>Router brzegowy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FWZ.NET.CG</w:t>
            </w:r>
          </w:p>
        </w:tc>
        <w:tc>
          <w:tcPr>
            <w:tcW w:w="5245" w:type="dxa"/>
          </w:tcPr>
          <w:p w:rsidR="00D447E1" w:rsidRPr="00576BED" w:rsidRDefault="00D447E1" w:rsidP="00E574CC">
            <w:pPr>
              <w:rPr>
                <w:rFonts w:cs="Calibri"/>
              </w:rPr>
            </w:pPr>
            <w:r w:rsidRPr="00576BED">
              <w:rPr>
                <w:rFonts w:cs="Calibri"/>
              </w:rPr>
              <w:t>Firewall zewnętrzny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FWZ.NET.CZ</w:t>
            </w:r>
          </w:p>
        </w:tc>
        <w:tc>
          <w:tcPr>
            <w:tcW w:w="5245" w:type="dxa"/>
          </w:tcPr>
          <w:p w:rsidR="00D447E1" w:rsidRPr="00576BED" w:rsidRDefault="00D447E1" w:rsidP="00E574CC">
            <w:pPr>
              <w:rPr>
                <w:rFonts w:cs="Calibri"/>
              </w:rPr>
            </w:pPr>
            <w:r w:rsidRPr="00576BED">
              <w:rPr>
                <w:rFonts w:cs="Calibri"/>
              </w:rPr>
              <w:t>Firewall zewnętrzny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FWW.NET.CG</w:t>
            </w:r>
          </w:p>
        </w:tc>
        <w:tc>
          <w:tcPr>
            <w:tcW w:w="5245" w:type="dxa"/>
          </w:tcPr>
          <w:p w:rsidR="00D447E1" w:rsidRPr="00576BED" w:rsidRDefault="00D447E1" w:rsidP="00E574CC">
            <w:pPr>
              <w:rPr>
                <w:rFonts w:cs="Calibri"/>
              </w:rPr>
            </w:pPr>
            <w:r w:rsidRPr="00576BED">
              <w:rPr>
                <w:rFonts w:cs="Calibri"/>
              </w:rPr>
              <w:t>Firewall wewnętrzny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FWW.NET.CZ</w:t>
            </w:r>
          </w:p>
        </w:tc>
        <w:tc>
          <w:tcPr>
            <w:tcW w:w="5245" w:type="dxa"/>
          </w:tcPr>
          <w:p w:rsidR="00D447E1" w:rsidRPr="00576BED" w:rsidRDefault="00D447E1" w:rsidP="00E574CC">
            <w:pPr>
              <w:rPr>
                <w:rFonts w:cs="Calibri"/>
              </w:rPr>
            </w:pPr>
            <w:r w:rsidRPr="00576BED">
              <w:rPr>
                <w:rFonts w:cs="Calibri"/>
              </w:rPr>
              <w:t>Firewall wewnętrzny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D447E1" w:rsidRPr="00576BED" w:rsidRDefault="00D447E1" w:rsidP="00E574CC">
            <w:pPr>
              <w:rPr>
                <w:rFonts w:cs="Calibri"/>
              </w:rPr>
            </w:pPr>
            <w:r w:rsidRPr="00576BED">
              <w:rPr>
                <w:rFonts w:cs="Calibri"/>
              </w:rPr>
              <w:t>Bramka terminująca połączenie VPN typu Remote Access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D447E1" w:rsidRPr="00576BED" w:rsidRDefault="00D447E1" w:rsidP="00E574CC">
            <w:pPr>
              <w:rPr>
                <w:rFonts w:cs="Calibri"/>
              </w:rPr>
            </w:pPr>
            <w:r w:rsidRPr="00576BED">
              <w:rPr>
                <w:rFonts w:cs="Calibri"/>
              </w:rPr>
              <w:t>Bramka terminująca połączenie VPN typu Remote Access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D447E1" w:rsidRPr="00576BED" w:rsidRDefault="00D447E1" w:rsidP="00926D7D">
            <w:pPr>
              <w:rPr>
                <w:rFonts w:cs="Calibri"/>
              </w:rPr>
            </w:pPr>
            <w:r w:rsidRPr="00576BED">
              <w:rPr>
                <w:rFonts w:cs="Calibri"/>
              </w:rPr>
              <w:t xml:space="preserve">Stacje zarządzająca </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SWR.NET.CG</w:t>
            </w:r>
          </w:p>
        </w:tc>
        <w:tc>
          <w:tcPr>
            <w:tcW w:w="5245" w:type="dxa"/>
          </w:tcPr>
          <w:p w:rsidR="00D447E1" w:rsidRPr="00576BED" w:rsidRDefault="00D447E1" w:rsidP="00E574CC">
            <w:pPr>
              <w:rPr>
                <w:rFonts w:cs="Calibri"/>
              </w:rPr>
            </w:pPr>
            <w:r w:rsidRPr="00576BED">
              <w:rPr>
                <w:rFonts w:cs="Calibri"/>
              </w:rPr>
              <w:t>Przełącznik rdzeniowy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SWR.NET.CZ</w:t>
            </w:r>
          </w:p>
        </w:tc>
        <w:tc>
          <w:tcPr>
            <w:tcW w:w="5245" w:type="dxa"/>
          </w:tcPr>
          <w:p w:rsidR="00D447E1" w:rsidRPr="00576BED" w:rsidRDefault="00D447E1" w:rsidP="00E574CC">
            <w:pPr>
              <w:rPr>
                <w:rFonts w:cs="Calibri"/>
              </w:rPr>
            </w:pPr>
            <w:r w:rsidRPr="00576BED">
              <w:rPr>
                <w:rFonts w:cs="Calibri"/>
              </w:rPr>
              <w:t>Przełącznik Rdzeniowy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SWDx.NET.CG</w:t>
            </w:r>
          </w:p>
        </w:tc>
        <w:tc>
          <w:tcPr>
            <w:tcW w:w="5245" w:type="dxa"/>
          </w:tcPr>
          <w:p w:rsidR="00D447E1" w:rsidRPr="00576BED" w:rsidRDefault="00D447E1" w:rsidP="00E574CC">
            <w:pPr>
              <w:rPr>
                <w:rFonts w:cs="Calibri"/>
              </w:rPr>
            </w:pPr>
            <w:r w:rsidRPr="00576BED">
              <w:rPr>
                <w:rFonts w:cs="Calibri"/>
              </w:rPr>
              <w:t>Przełącznik dostępowy w Centrum Głównym gdzie x jest kolejnym numerem przełącznika</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SWDx.NET.CZ</w:t>
            </w:r>
          </w:p>
        </w:tc>
        <w:tc>
          <w:tcPr>
            <w:tcW w:w="5245" w:type="dxa"/>
          </w:tcPr>
          <w:p w:rsidR="00D447E1" w:rsidRPr="00576BED" w:rsidRDefault="00D447E1" w:rsidP="00E574CC">
            <w:pPr>
              <w:rPr>
                <w:rFonts w:cs="Calibri"/>
              </w:rPr>
            </w:pPr>
            <w:r w:rsidRPr="00576BED">
              <w:rPr>
                <w:rFonts w:cs="Calibri"/>
              </w:rPr>
              <w:t>Przełącznik dostępowy w Centrum Zapasowym gdzie x jest kolejnym numerem przełącznika</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D447E1" w:rsidRPr="00576BED" w:rsidRDefault="00D447E1"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SWDMZ.NET.CG</w:t>
            </w:r>
          </w:p>
        </w:tc>
        <w:tc>
          <w:tcPr>
            <w:tcW w:w="5245" w:type="dxa"/>
          </w:tcPr>
          <w:p w:rsidR="00D447E1" w:rsidRPr="00576BED" w:rsidRDefault="00D447E1" w:rsidP="00E574CC">
            <w:pPr>
              <w:rPr>
                <w:rFonts w:cs="Calibri"/>
              </w:rPr>
            </w:pPr>
            <w:r>
              <w:rPr>
                <w:rFonts w:cs="Calibri"/>
              </w:rPr>
              <w:t>Przeł</w:t>
            </w:r>
            <w:r w:rsidRPr="00576BED">
              <w:rPr>
                <w:rFonts w:cs="Calibri"/>
              </w:rPr>
              <w:t>ącznik dla strefy DMZ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SWDMZ.NET.GZ</w:t>
            </w:r>
          </w:p>
        </w:tc>
        <w:tc>
          <w:tcPr>
            <w:tcW w:w="5245" w:type="dxa"/>
          </w:tcPr>
          <w:p w:rsidR="00D447E1" w:rsidRPr="00576BED" w:rsidRDefault="00D447E1" w:rsidP="00E574CC">
            <w:pPr>
              <w:rPr>
                <w:rFonts w:cs="Calibri"/>
              </w:rPr>
            </w:pPr>
            <w:r>
              <w:rPr>
                <w:rFonts w:cs="Calibri"/>
              </w:rPr>
              <w:t>Przeł</w:t>
            </w:r>
            <w:r w:rsidRPr="00576BED">
              <w:rPr>
                <w:rFonts w:cs="Calibri"/>
              </w:rPr>
              <w:t>ącznik dla strefy DMZ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NAC.NET.CG</w:t>
            </w:r>
          </w:p>
        </w:tc>
        <w:tc>
          <w:tcPr>
            <w:tcW w:w="5245" w:type="dxa"/>
          </w:tcPr>
          <w:p w:rsidR="00D447E1" w:rsidRPr="00576BED" w:rsidRDefault="00D447E1"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NAC.NET.CZ</w:t>
            </w:r>
          </w:p>
        </w:tc>
        <w:tc>
          <w:tcPr>
            <w:tcW w:w="5245" w:type="dxa"/>
          </w:tcPr>
          <w:p w:rsidR="00D447E1" w:rsidRPr="00576BED" w:rsidRDefault="00D447E1"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WiFcnt.NET.CG</w:t>
            </w:r>
          </w:p>
        </w:tc>
        <w:tc>
          <w:tcPr>
            <w:tcW w:w="5245" w:type="dxa"/>
          </w:tcPr>
          <w:p w:rsidR="00D447E1" w:rsidRPr="00576BED" w:rsidRDefault="00D447E1" w:rsidP="00E574CC">
            <w:pPr>
              <w:rPr>
                <w:rFonts w:cs="Calibri"/>
              </w:rPr>
            </w:pPr>
            <w:r w:rsidRPr="00576BED">
              <w:rPr>
                <w:rFonts w:cs="Calibri"/>
              </w:rPr>
              <w:t>System zarządzania siecią WiFi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WiF.NET.APx</w:t>
            </w:r>
          </w:p>
          <w:p w:rsidR="00D447E1" w:rsidRPr="00576BED" w:rsidRDefault="00D447E1" w:rsidP="00926D7D">
            <w:pPr>
              <w:pStyle w:val="SimpleText"/>
              <w:ind w:left="214"/>
              <w:jc w:val="left"/>
              <w:rPr>
                <w:rFonts w:ascii="Calibri" w:hAnsi="Calibri" w:cs="Calibri"/>
              </w:rPr>
            </w:pPr>
          </w:p>
        </w:tc>
        <w:tc>
          <w:tcPr>
            <w:tcW w:w="5245" w:type="dxa"/>
          </w:tcPr>
          <w:p w:rsidR="00D447E1" w:rsidRPr="00576BED" w:rsidRDefault="00D447E1" w:rsidP="00E574CC">
            <w:pPr>
              <w:rPr>
                <w:rFonts w:cs="Calibri"/>
              </w:rPr>
            </w:pPr>
            <w:r w:rsidRPr="00576BED">
              <w:rPr>
                <w:rFonts w:cs="Calibri"/>
              </w:rPr>
              <w:t>Punkt dostępowy sieci WiFi gdzie x oznacza kolejne fizyczne urządzenie zainstalowane w budynkach</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SZI.APP.CG</w:t>
            </w:r>
          </w:p>
        </w:tc>
        <w:tc>
          <w:tcPr>
            <w:tcW w:w="5245" w:type="dxa"/>
          </w:tcPr>
          <w:p w:rsidR="00D447E1" w:rsidRPr="00576BED" w:rsidRDefault="00D447E1" w:rsidP="00E574CC">
            <w:pPr>
              <w:rPr>
                <w:rFonts w:cs="Calibri"/>
              </w:rPr>
            </w:pPr>
            <w:r w:rsidRPr="00576BED">
              <w:rPr>
                <w:rFonts w:cs="Calibri"/>
              </w:rPr>
              <w:t>System Zarządzania Incydentami</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PCx.USR.Byyy</w:t>
            </w:r>
          </w:p>
        </w:tc>
        <w:tc>
          <w:tcPr>
            <w:tcW w:w="5245" w:type="dxa"/>
          </w:tcPr>
          <w:p w:rsidR="00D447E1" w:rsidRPr="00576BED" w:rsidRDefault="00D447E1" w:rsidP="00E574CC">
            <w:pPr>
              <w:rPr>
                <w:rFonts w:cs="Calibri"/>
              </w:rPr>
            </w:pPr>
            <w:r w:rsidRPr="00576BED">
              <w:rPr>
                <w:rFonts w:cs="Calibri"/>
              </w:rPr>
              <w:t>Komputer pc użytkownika w budynku yyy</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TCx.USR.Byyy</w:t>
            </w:r>
          </w:p>
        </w:tc>
        <w:tc>
          <w:tcPr>
            <w:tcW w:w="5245" w:type="dxa"/>
          </w:tcPr>
          <w:p w:rsidR="00D447E1" w:rsidRPr="00576BED" w:rsidRDefault="00D447E1" w:rsidP="00E574CC">
            <w:pPr>
              <w:rPr>
                <w:rFonts w:cs="Calibri"/>
              </w:rPr>
            </w:pPr>
            <w:r w:rsidRPr="00576BED">
              <w:rPr>
                <w:rFonts w:cs="Calibri"/>
              </w:rPr>
              <w:t>Urządzenie klasy „cienki klient” użytkownika w budynku yyy</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BCK.SYS.CG</w:t>
            </w:r>
          </w:p>
        </w:tc>
        <w:tc>
          <w:tcPr>
            <w:tcW w:w="5245" w:type="dxa"/>
          </w:tcPr>
          <w:p w:rsidR="00D447E1" w:rsidRPr="00576BED" w:rsidRDefault="00D447E1" w:rsidP="00E574CC">
            <w:pPr>
              <w:rPr>
                <w:rFonts w:cs="Calibri"/>
              </w:rPr>
            </w:pPr>
            <w:r w:rsidRPr="00576BED">
              <w:rPr>
                <w:rFonts w:cs="Calibri"/>
              </w:rPr>
              <w:t>Oprogramowanie systemu backupowego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BCK.SYS.CZ</w:t>
            </w:r>
          </w:p>
        </w:tc>
        <w:tc>
          <w:tcPr>
            <w:tcW w:w="5245" w:type="dxa"/>
          </w:tcPr>
          <w:p w:rsidR="00D447E1" w:rsidRPr="00576BED" w:rsidRDefault="00D447E1" w:rsidP="00E574CC">
            <w:pPr>
              <w:rPr>
                <w:rFonts w:cs="Calibri"/>
              </w:rPr>
            </w:pPr>
            <w:r w:rsidRPr="00576BED">
              <w:rPr>
                <w:rFonts w:cs="Calibri"/>
              </w:rPr>
              <w:t>Oprogramowanie systemu backupowego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RCK.INF.CG</w:t>
            </w:r>
          </w:p>
        </w:tc>
        <w:tc>
          <w:tcPr>
            <w:tcW w:w="5245" w:type="dxa"/>
          </w:tcPr>
          <w:p w:rsidR="00D447E1" w:rsidRPr="00576BED" w:rsidRDefault="00D447E1" w:rsidP="00E574CC">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Głównym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RCK.INF.CZ</w:t>
            </w:r>
          </w:p>
        </w:tc>
        <w:tc>
          <w:tcPr>
            <w:tcW w:w="5245" w:type="dxa"/>
          </w:tcPr>
          <w:p w:rsidR="00D447E1" w:rsidRPr="00576BED" w:rsidRDefault="00D447E1" w:rsidP="00E574CC">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D447E1" w:rsidRPr="00576BED" w:rsidRDefault="00D447E1" w:rsidP="00976A5E">
            <w:pPr>
              <w:rPr>
                <w:rFonts w:cs="Calibri"/>
              </w:rPr>
            </w:pPr>
            <w:r w:rsidRPr="00576BED">
              <w:rPr>
                <w:rFonts w:cs="Calibri"/>
              </w:rPr>
              <w:t>System KVM (Keyboard Video Mouse) umożliwiający podłączenie do jednego zestawu klawiatury, myszy oraz monitora do serwerów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D447E1" w:rsidRPr="00576BED" w:rsidRDefault="00D447E1" w:rsidP="00976A5E">
            <w:pPr>
              <w:rPr>
                <w:rFonts w:cs="Calibri"/>
              </w:rPr>
            </w:pPr>
            <w:r w:rsidRPr="00576BED">
              <w:rPr>
                <w:rFonts w:cs="Calibri"/>
              </w:rPr>
              <w:t>System KVM (Keyboard Video Mouse) umożliwiający podłączenie do jednego zestawu klawiatury, myszy oraz monitora do serwerów w Centrum Zapasowym</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SCO</w:t>
            </w:r>
          </w:p>
        </w:tc>
        <w:tc>
          <w:tcPr>
            <w:tcW w:w="5245" w:type="dxa"/>
          </w:tcPr>
          <w:p w:rsidR="00D447E1" w:rsidRPr="00576BED" w:rsidRDefault="00D447E1" w:rsidP="00E574CC">
            <w:pPr>
              <w:rPr>
                <w:rFonts w:cs="Calibri"/>
              </w:rPr>
            </w:pPr>
            <w:r w:rsidRPr="00576BED">
              <w:rPr>
                <w:rFonts w:cs="Calibri"/>
              </w:rPr>
              <w:t>System Wirtualizacji Serwerowej</w:t>
            </w:r>
          </w:p>
        </w:tc>
      </w:tr>
      <w:tr w:rsidR="00D447E1" w:rsidRPr="00576BED" w:rsidTr="00E574CC">
        <w:trPr>
          <w:trHeight w:val="437"/>
        </w:trPr>
        <w:tc>
          <w:tcPr>
            <w:tcW w:w="3231" w:type="dxa"/>
          </w:tcPr>
          <w:p w:rsidR="00D447E1" w:rsidRPr="00576BED" w:rsidRDefault="00D447E1" w:rsidP="00926D7D">
            <w:pPr>
              <w:pStyle w:val="SimpleText"/>
              <w:ind w:left="214"/>
              <w:jc w:val="left"/>
              <w:rPr>
                <w:rFonts w:ascii="Calibri" w:hAnsi="Calibri" w:cs="Calibri"/>
              </w:rPr>
            </w:pPr>
            <w:r w:rsidRPr="00576BED">
              <w:rPr>
                <w:rFonts w:ascii="Calibri" w:hAnsi="Calibri" w:cs="Calibri"/>
              </w:rPr>
              <w:t>MON.SYS</w:t>
            </w:r>
          </w:p>
        </w:tc>
        <w:tc>
          <w:tcPr>
            <w:tcW w:w="5245" w:type="dxa"/>
          </w:tcPr>
          <w:p w:rsidR="00D447E1" w:rsidRPr="00576BED" w:rsidRDefault="00D447E1" w:rsidP="00E574CC">
            <w:pPr>
              <w:rPr>
                <w:rFonts w:cs="Calibri"/>
              </w:rPr>
            </w:pPr>
            <w:r w:rsidRPr="00576BED">
              <w:rPr>
                <w:rFonts w:cs="Calibri"/>
              </w:rPr>
              <w:t>System Monitoringu</w:t>
            </w:r>
          </w:p>
        </w:tc>
      </w:tr>
    </w:tbl>
    <w:p w:rsidR="00D447E1" w:rsidRPr="00576BED" w:rsidRDefault="00D447E1" w:rsidP="000E51D1"/>
    <w:p w:rsidR="00D447E1" w:rsidRPr="00576BED" w:rsidRDefault="00D447E1" w:rsidP="000E51D1">
      <w:r w:rsidRPr="00576BED">
        <w:br w:type="page"/>
      </w:r>
    </w:p>
    <w:p w:rsidR="00D447E1" w:rsidRPr="00576BED" w:rsidRDefault="00D447E1" w:rsidP="00F22AED">
      <w:pPr>
        <w:pStyle w:val="Nagwek2"/>
        <w:numPr>
          <w:ilvl w:val="0"/>
          <w:numId w:val="0"/>
        </w:numPr>
      </w:pPr>
      <w:bookmarkStart w:id="4" w:name="_Toc370977949"/>
      <w:r w:rsidRPr="00576BED">
        <w:t>Schemat blokowy architektury</w:t>
      </w:r>
      <w:bookmarkEnd w:id="4"/>
    </w:p>
    <w:p w:rsidR="00D447E1" w:rsidRPr="00576BED" w:rsidRDefault="00D447E1" w:rsidP="00116A48">
      <w:r w:rsidRPr="00576BED">
        <w:t>Poniższy schemat przedstawia architekturę Instytutu Lotnictwa w ujęciu blokowym.</w:t>
      </w:r>
    </w:p>
    <w:p w:rsidR="00D447E1" w:rsidRPr="00576BED" w:rsidRDefault="00D447E1" w:rsidP="00590A10">
      <w:pPr>
        <w:pStyle w:val="SimpleText"/>
      </w:pPr>
    </w:p>
    <w:p w:rsidR="00D447E1" w:rsidRPr="00576BED" w:rsidRDefault="00A31E2E" w:rsidP="00A179B0">
      <w:pPr>
        <w:pStyle w:val="SimpleText"/>
        <w:ind w:left="0"/>
      </w:pPr>
      <w:r>
        <w:rPr>
          <w:lang w:eastAsia="pl-PL"/>
        </w:rPr>
        <w:drawing>
          <wp:inline distT="0" distB="0" distL="0" distR="0">
            <wp:extent cx="5657850" cy="6515100"/>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6515100"/>
                    </a:xfrm>
                    <a:prstGeom prst="rect">
                      <a:avLst/>
                    </a:prstGeom>
                    <a:noFill/>
                    <a:ln>
                      <a:noFill/>
                    </a:ln>
                  </pic:spPr>
                </pic:pic>
              </a:graphicData>
            </a:graphic>
          </wp:inline>
        </w:drawing>
      </w:r>
    </w:p>
    <w:p w:rsidR="00D447E1" w:rsidRPr="00576BED" w:rsidRDefault="00D447E1" w:rsidP="00590A10">
      <w:pPr>
        <w:pStyle w:val="Legenda"/>
      </w:pPr>
      <w:bookmarkStart w:id="5" w:name="_Toc370847971"/>
      <w:r w:rsidRPr="00576BED">
        <w:t xml:space="preserve">Schemat </w:t>
      </w:r>
      <w:r w:rsidR="00A31E2E">
        <w:fldChar w:fldCharType="begin"/>
      </w:r>
      <w:r w:rsidR="00A31E2E">
        <w:instrText xml:space="preserve"> SEQ Schemat \* ARABIC </w:instrText>
      </w:r>
      <w:r w:rsidR="00A31E2E">
        <w:fldChar w:fldCharType="separate"/>
      </w:r>
      <w:r w:rsidRPr="00576BED">
        <w:t>1</w:t>
      </w:r>
      <w:r w:rsidR="00A31E2E">
        <w:fldChar w:fldCharType="end"/>
      </w:r>
      <w:r w:rsidRPr="00576BED">
        <w:t xml:space="preserve"> Architektura blokowa infrastruktury IT Instytutu Lotnictwa</w:t>
      </w:r>
      <w:bookmarkEnd w:id="5"/>
    </w:p>
    <w:p w:rsidR="00D447E1" w:rsidRPr="00576BED" w:rsidRDefault="00D447E1" w:rsidP="00A179B0">
      <w:r w:rsidRPr="00576BED">
        <w:t>Schemat przedstawia logiczne połączenia poszczególnych bloków architektonicznych oraz ich wzajemne zależności, gdzie:</w:t>
      </w:r>
    </w:p>
    <w:p w:rsidR="00D447E1" w:rsidRPr="00576BED" w:rsidRDefault="00D447E1" w:rsidP="0017683D">
      <w:pPr>
        <w:pStyle w:val="Akapitzlist"/>
        <w:numPr>
          <w:ilvl w:val="0"/>
          <w:numId w:val="6"/>
        </w:numPr>
      </w:pPr>
      <w:r>
        <w:t>Kolorem niebieskim oznaczone są</w:t>
      </w:r>
      <w:r w:rsidRPr="00576BED">
        <w:t xml:space="preserve"> połączenia sieci LAN.</w:t>
      </w:r>
    </w:p>
    <w:p w:rsidR="00D447E1" w:rsidRPr="00576BED" w:rsidRDefault="00D447E1" w:rsidP="0017683D">
      <w:pPr>
        <w:pStyle w:val="Akapitzlist"/>
        <w:numPr>
          <w:ilvl w:val="0"/>
          <w:numId w:val="6"/>
        </w:numPr>
      </w:pPr>
      <w:r w:rsidRPr="00576BED">
        <w:t>Kolorem czerwonym oznaczone są połączenia sieci SAN</w:t>
      </w:r>
    </w:p>
    <w:p w:rsidR="00D447E1" w:rsidRPr="00576BED" w:rsidRDefault="00D447E1" w:rsidP="00A179B0">
      <w:r w:rsidRPr="00576BED">
        <w:t>Wymagane jest zbudowanie systemu Wirtualizacji serwerowej z aplikacjami w środowisku terminalowym. Wyżej wymienione elementy zostały umieszczone w obu centrach obliczeniowych.</w:t>
      </w:r>
    </w:p>
    <w:p w:rsidR="00D447E1" w:rsidRPr="00576BED" w:rsidRDefault="00D447E1" w:rsidP="00A179B0">
      <w:r w:rsidRPr="00576BED">
        <w:t>Wymagane jest zaprojektowanie osobnego środowisko klastra obliczeniowego HPC (High Performance Cluster).</w:t>
      </w:r>
    </w:p>
    <w:p w:rsidR="00D447E1" w:rsidRPr="00576BED" w:rsidRDefault="00D447E1" w:rsidP="00A179B0"/>
    <w:p w:rsidR="00D447E1" w:rsidRPr="00576BED" w:rsidRDefault="00D447E1" w:rsidP="00590A10">
      <w:pPr>
        <w:pStyle w:val="Nagwek3"/>
        <w:keepLines w:val="0"/>
        <w:numPr>
          <w:ilvl w:val="2"/>
          <w:numId w:val="0"/>
        </w:numPr>
        <w:tabs>
          <w:tab w:val="num" w:pos="360"/>
          <w:tab w:val="left" w:pos="709"/>
          <w:tab w:val="left" w:pos="851"/>
          <w:tab w:val="left" w:pos="1701"/>
        </w:tabs>
        <w:suppressAutoHyphens/>
        <w:spacing w:before="160" w:after="80" w:line="288" w:lineRule="auto"/>
        <w:ind w:left="576" w:hanging="576"/>
      </w:pPr>
      <w:bookmarkStart w:id="6" w:name="_Toc370977950"/>
      <w:r w:rsidRPr="00576BED">
        <w:t>Zestawienie maszyn i ich ról w architekturze IT</w:t>
      </w:r>
      <w:bookmarkEnd w:id="6"/>
    </w:p>
    <w:p w:rsidR="00D447E1" w:rsidRPr="00576BED" w:rsidRDefault="00D447E1" w:rsidP="00590A10">
      <w:r w:rsidRPr="00576BED">
        <w:t>Poniższa tabela przedstawia zestawienie maszyn i ich ról w projektowanej infrastrukturze IT Instytutu Lotnictwa</w:t>
      </w:r>
    </w:p>
    <w:p w:rsidR="00D447E1" w:rsidRPr="00576BED" w:rsidRDefault="00D447E1" w:rsidP="00590A10">
      <w:pPr>
        <w:pStyle w:val="SimpleText"/>
      </w:pPr>
    </w:p>
    <w:tbl>
      <w:tblPr>
        <w:tblW w:w="8435" w:type="dxa"/>
        <w:tblInd w:w="108" w:type="dxa"/>
        <w:tblLayout w:type="fixed"/>
        <w:tblLook w:val="00A0" w:firstRow="1" w:lastRow="0" w:firstColumn="1" w:lastColumn="0" w:noHBand="0" w:noVBand="0"/>
      </w:tblPr>
      <w:tblGrid>
        <w:gridCol w:w="1985"/>
        <w:gridCol w:w="2410"/>
        <w:gridCol w:w="4040"/>
      </w:tblGrid>
      <w:tr w:rsidR="00D447E1" w:rsidRPr="00576BED" w:rsidTr="00E574CC">
        <w:trPr>
          <w:trHeight w:val="280"/>
        </w:trPr>
        <w:tc>
          <w:tcPr>
            <w:tcW w:w="1985"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D447E1" w:rsidRPr="00576BED" w:rsidRDefault="00D447E1" w:rsidP="00E574CC">
            <w:r w:rsidRPr="00576BED">
              <w:t>nazwa maszyny</w:t>
            </w:r>
          </w:p>
        </w:tc>
        <w:tc>
          <w:tcPr>
            <w:tcW w:w="2410" w:type="dxa"/>
            <w:tcBorders>
              <w:top w:val="single" w:sz="4" w:space="0" w:color="auto"/>
              <w:left w:val="nil"/>
              <w:bottom w:val="single" w:sz="4" w:space="0" w:color="auto"/>
              <w:right w:val="single" w:sz="4" w:space="0" w:color="auto"/>
            </w:tcBorders>
            <w:shd w:val="clear" w:color="auto" w:fill="808080"/>
            <w:noWrap/>
            <w:vAlign w:val="bottom"/>
          </w:tcPr>
          <w:p w:rsidR="00D447E1" w:rsidRPr="00576BED" w:rsidRDefault="00D447E1" w:rsidP="00E574CC">
            <w:r w:rsidRPr="00576BED">
              <w:t>umiejscowienie</w:t>
            </w:r>
          </w:p>
        </w:tc>
        <w:tc>
          <w:tcPr>
            <w:tcW w:w="4040" w:type="dxa"/>
            <w:tcBorders>
              <w:top w:val="single" w:sz="4" w:space="0" w:color="auto"/>
              <w:left w:val="nil"/>
              <w:bottom w:val="single" w:sz="4" w:space="0" w:color="auto"/>
              <w:right w:val="single" w:sz="4" w:space="0" w:color="auto"/>
            </w:tcBorders>
            <w:shd w:val="clear" w:color="auto" w:fill="808080"/>
            <w:noWrap/>
            <w:vAlign w:val="bottom"/>
          </w:tcPr>
          <w:p w:rsidR="00D447E1" w:rsidRPr="00576BED" w:rsidRDefault="00D447E1" w:rsidP="00E574CC">
            <w:r w:rsidRPr="00576BED">
              <w:t>Funkcja</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DC.SRV.CG</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kontrolery domeny, zarządzanie tożsamością</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DC.SRV.CZ</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kontrolery domeny, zarządzanie tożsamością</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MAILx.VRT.SCO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pocztowy</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BCK.SRV.CG</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backupu</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BCK.SRV.CZ</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backupu</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MON.SRV.CG</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monitoringu</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MON.SRV.CZ</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monitoringu</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WDS.VRT.SCO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do zarządzania obrazami na końcówkach</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ERP.VRT.SCO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erp</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INT.VRT.SCO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t>narzędzia wewnę</w:t>
            </w:r>
            <w:r w:rsidRPr="00576BED">
              <w:t>trzne</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SVN.VRT.SCO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kontroli wersji</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SZI.VRT.SCO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zarządzania incydentami, ITSM</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SOD.VRT.SCO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obiegu dokumentów</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CATI.VRT.SCO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serwer licencji cati</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BIBL.VRT.SCO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system biblioteki</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VIR.VRT.SCO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Antywirus</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MAILR.SRV.CG</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Mail</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MAILR.SRV.CZ</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serwer fizyczny</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mail</w:t>
            </w:r>
          </w:p>
        </w:tc>
      </w:tr>
      <w:tr w:rsidR="00D447E1"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D447E1" w:rsidRPr="00576BED" w:rsidRDefault="00D447E1" w:rsidP="00E574CC">
            <w:r w:rsidRPr="00576BED">
              <w:t>SSO.VRT.SCO</w:t>
            </w:r>
          </w:p>
        </w:tc>
        <w:tc>
          <w:tcPr>
            <w:tcW w:w="2410" w:type="dxa"/>
            <w:tcBorders>
              <w:top w:val="nil"/>
              <w:left w:val="nil"/>
              <w:bottom w:val="single" w:sz="4" w:space="0" w:color="auto"/>
              <w:right w:val="single" w:sz="4" w:space="0" w:color="auto"/>
            </w:tcBorders>
            <w:noWrap/>
            <w:vAlign w:val="bottom"/>
          </w:tcPr>
          <w:p w:rsidR="00D447E1" w:rsidRPr="00576BED" w:rsidRDefault="00D447E1" w:rsidP="00E574CC">
            <w:r w:rsidRPr="00576BED">
              <w:t>sco</w:t>
            </w:r>
          </w:p>
        </w:tc>
        <w:tc>
          <w:tcPr>
            <w:tcW w:w="4040" w:type="dxa"/>
            <w:tcBorders>
              <w:top w:val="nil"/>
              <w:left w:val="nil"/>
              <w:bottom w:val="single" w:sz="4" w:space="0" w:color="auto"/>
              <w:right w:val="single" w:sz="4" w:space="0" w:color="auto"/>
            </w:tcBorders>
            <w:noWrap/>
            <w:vAlign w:val="bottom"/>
          </w:tcPr>
          <w:p w:rsidR="00D447E1" w:rsidRPr="00576BED" w:rsidRDefault="00D447E1" w:rsidP="00E574CC">
            <w:r w:rsidRPr="00576BED">
              <w:t>SSO</w:t>
            </w:r>
          </w:p>
        </w:tc>
      </w:tr>
    </w:tbl>
    <w:p w:rsidR="00D447E1" w:rsidRPr="00576BED" w:rsidRDefault="00D447E1" w:rsidP="00590A10">
      <w:pPr>
        <w:pStyle w:val="SimpleText"/>
      </w:pPr>
    </w:p>
    <w:p w:rsidR="00D447E1" w:rsidRDefault="00D447E1" w:rsidP="0015214C">
      <w:pPr>
        <w:pStyle w:val="Nagwek1"/>
        <w:numPr>
          <w:ilvl w:val="0"/>
          <w:numId w:val="3"/>
        </w:numPr>
      </w:pPr>
      <w:r w:rsidRPr="00576BED">
        <w:t>SERWIS, GWARANCJA, WSPARCIE TECHNICZNE</w:t>
      </w:r>
    </w:p>
    <w:p w:rsidR="00D447E1" w:rsidRPr="0015214C" w:rsidRDefault="00D447E1" w:rsidP="0015214C">
      <w:pPr>
        <w:ind w:left="720"/>
        <w:rPr>
          <w:lang w:eastAsia="pl-PL"/>
        </w:rPr>
      </w:pPr>
    </w:p>
    <w:p w:rsidR="00D447E1" w:rsidRPr="00576BED" w:rsidRDefault="00D447E1" w:rsidP="006005BE">
      <w:r w:rsidRPr="00576BED">
        <w:t>Usługi serwisu, gwarancji i wsparcia technicznego muszą być dostępne w Polsce i muszą być świadczone w języku polskim.</w:t>
      </w:r>
    </w:p>
    <w:p w:rsidR="00D447E1" w:rsidRPr="00576BED" w:rsidRDefault="00D447E1" w:rsidP="001C6F7F">
      <w:pPr>
        <w:pStyle w:val="Nagwek2"/>
        <w:numPr>
          <w:ilvl w:val="0"/>
          <w:numId w:val="0"/>
        </w:numPr>
      </w:pPr>
      <w:r w:rsidRPr="00576BED">
        <w:t>7.1.  Definicje</w:t>
      </w:r>
    </w:p>
    <w:p w:rsidR="00D447E1" w:rsidRPr="00576BED" w:rsidRDefault="00D447E1" w:rsidP="006005BE"/>
    <w:p w:rsidR="00D447E1" w:rsidRPr="00576BED" w:rsidRDefault="00D447E1" w:rsidP="006005BE">
      <w:r w:rsidRPr="00576BED">
        <w:t>Incydent – sytuacja, w której Zamawiający powinien skontaktować się z Wykonawcą w celu uzyskania pomocy w rozwiązaniu zaistniałego problemu.</w:t>
      </w:r>
    </w:p>
    <w:p w:rsidR="00D447E1" w:rsidRPr="00576BED" w:rsidRDefault="00D447E1" w:rsidP="006005BE">
      <w:r w:rsidRPr="00576BED">
        <w:t xml:space="preserve">Zgłoszenie serwisowe – powiadomienie Wykonawcy o wystąpieniu incydentu. </w:t>
      </w:r>
    </w:p>
    <w:p w:rsidR="00D447E1" w:rsidRPr="00576BED" w:rsidRDefault="00D447E1" w:rsidP="006005BE">
      <w:r w:rsidRPr="00576BED">
        <w:t>Gotowość serwisowa – czas (dni, godziny), w którym Wykonawca przyjmuje i rejestruje zgłoszenia serwisowe.</w:t>
      </w:r>
    </w:p>
    <w:p w:rsidR="00D447E1" w:rsidRPr="00576BED" w:rsidRDefault="00D447E1" w:rsidP="006005BE">
      <w:r w:rsidRPr="00576BED">
        <w:t>Czas reakcji – czas pomiędzy dokonaniem zgłoszenia serwisowego przez Zamawiającego a momentem rozpoczęcia przez Wykonawcę prac nad usuwaniem problemu będącego przyczyną incydentu.</w:t>
      </w:r>
    </w:p>
    <w:p w:rsidR="00D447E1" w:rsidRPr="00576BED" w:rsidRDefault="00D447E1" w:rsidP="006005BE">
      <w:r w:rsidRPr="00576BED">
        <w:t>Czas naprawy – czas od chwili dokonania zgłoszenia serwisowego przez Zamawiającego do chwili usunięcia problemu będącego przyczyną incydentu.</w:t>
      </w:r>
    </w:p>
    <w:p w:rsidR="00D447E1" w:rsidRPr="00576BED" w:rsidRDefault="00D447E1" w:rsidP="006005BE">
      <w:r w:rsidRPr="00576BED">
        <w:t>Okres serwisu – czas świadczenia usług serwisu, gwarancji i wsparcia technicznego liczony od dnia obioru końcowego.</w:t>
      </w:r>
    </w:p>
    <w:p w:rsidR="00D447E1" w:rsidRPr="00576BED" w:rsidRDefault="00D447E1" w:rsidP="006005BE">
      <w:r w:rsidRPr="00576BED">
        <w:t>Rozwiązanie tymczasowe – dokonana przez Wykonawcę zmiana konfiguracji urządzenia i/lub oprogramowania, i/lub stworzenie procedury, i/lub wykonanie określonych czynności mających doprowadzić do przywrócenia działania Systemu i/lub uszkodzonej jego części i/lub funkcji, w zakresie umożliwiającym jego działanie i eksploatację do czasu usunięcia problemu będącego przyczyną incydentu.</w:t>
      </w:r>
    </w:p>
    <w:p w:rsidR="00D447E1" w:rsidRPr="00576BED" w:rsidRDefault="00D447E1" w:rsidP="006005BE">
      <w:r w:rsidRPr="00576BED">
        <w:t>Błąd systemowy – incydent, który może usunąć wyłącznie producent sprzętu i/lub oprogramowania.</w:t>
      </w:r>
    </w:p>
    <w:p w:rsidR="00D447E1" w:rsidRDefault="00D447E1" w:rsidP="001C6F7F">
      <w:pPr>
        <w:pStyle w:val="Nagwek2"/>
        <w:numPr>
          <w:ilvl w:val="0"/>
          <w:numId w:val="0"/>
        </w:numPr>
      </w:pPr>
    </w:p>
    <w:p w:rsidR="00D447E1" w:rsidRPr="00576BED" w:rsidRDefault="00D447E1" w:rsidP="001C6F7F">
      <w:pPr>
        <w:pStyle w:val="Nagwek2"/>
        <w:numPr>
          <w:ilvl w:val="0"/>
          <w:numId w:val="0"/>
        </w:numPr>
      </w:pPr>
      <w:r w:rsidRPr="00576BED">
        <w:t>7.2. Klasyfikacja incydentów</w:t>
      </w:r>
    </w:p>
    <w:p w:rsidR="00D447E1" w:rsidRPr="00576BED" w:rsidRDefault="00D447E1" w:rsidP="006005BE"/>
    <w:p w:rsidR="00D447E1" w:rsidRPr="00576BED" w:rsidRDefault="00D447E1" w:rsidP="006005BE">
      <w:r w:rsidRPr="00576BED">
        <w:t>W opisie warunków świadczenia usług gwarancyjnych i serwisowych stosowana będzie następująca klasyfikacja incydentów (awarii, usterek, błędów):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3529"/>
        <w:gridCol w:w="4096"/>
      </w:tblGrid>
      <w:tr w:rsidR="00D447E1" w:rsidRPr="00576BED" w:rsidTr="001901F9">
        <w:trPr>
          <w:trHeight w:val="270"/>
        </w:trPr>
        <w:tc>
          <w:tcPr>
            <w:tcW w:w="895" w:type="pct"/>
            <w:shd w:val="clear" w:color="auto" w:fill="808080"/>
          </w:tcPr>
          <w:p w:rsidR="00D447E1" w:rsidRPr="00576BED" w:rsidRDefault="00D447E1" w:rsidP="00E574CC">
            <w:pPr>
              <w:rPr>
                <w:b/>
                <w:szCs w:val="16"/>
              </w:rPr>
            </w:pPr>
            <w:r w:rsidRPr="00576BED">
              <w:rPr>
                <w:b/>
                <w:szCs w:val="16"/>
              </w:rPr>
              <w:t>Klasy incydentów</w:t>
            </w:r>
          </w:p>
        </w:tc>
        <w:tc>
          <w:tcPr>
            <w:tcW w:w="1900" w:type="pct"/>
            <w:shd w:val="clear" w:color="auto" w:fill="808080"/>
          </w:tcPr>
          <w:p w:rsidR="00D447E1" w:rsidRPr="00576BED" w:rsidRDefault="00D447E1" w:rsidP="00E574CC">
            <w:pPr>
              <w:rPr>
                <w:b/>
                <w:szCs w:val="16"/>
              </w:rPr>
            </w:pPr>
            <w:r w:rsidRPr="00576BED">
              <w:rPr>
                <w:b/>
                <w:szCs w:val="16"/>
              </w:rPr>
              <w:t>Opis</w:t>
            </w:r>
          </w:p>
        </w:tc>
        <w:tc>
          <w:tcPr>
            <w:tcW w:w="2205" w:type="pct"/>
            <w:shd w:val="clear" w:color="auto" w:fill="808080"/>
          </w:tcPr>
          <w:p w:rsidR="00D447E1" w:rsidRPr="00576BED" w:rsidRDefault="00D447E1" w:rsidP="00E574CC">
            <w:pPr>
              <w:rPr>
                <w:b/>
                <w:szCs w:val="16"/>
              </w:rPr>
            </w:pPr>
            <w:r w:rsidRPr="00576BED">
              <w:rPr>
                <w:b/>
                <w:szCs w:val="16"/>
              </w:rPr>
              <w:t>Możliwe rodzaje incydentu</w:t>
            </w:r>
          </w:p>
        </w:tc>
      </w:tr>
      <w:tr w:rsidR="00D447E1" w:rsidRPr="00576BED" w:rsidTr="00E574CC">
        <w:trPr>
          <w:trHeight w:val="425"/>
        </w:trPr>
        <w:tc>
          <w:tcPr>
            <w:tcW w:w="895" w:type="pct"/>
          </w:tcPr>
          <w:p w:rsidR="00D447E1" w:rsidRPr="00576BED" w:rsidRDefault="00D447E1" w:rsidP="00E625F0">
            <w:pPr>
              <w:rPr>
                <w:szCs w:val="16"/>
              </w:rPr>
            </w:pPr>
            <w:r w:rsidRPr="00576BED">
              <w:rPr>
                <w:szCs w:val="16"/>
              </w:rPr>
              <w:t>A – Wysoki</w:t>
            </w:r>
          </w:p>
        </w:tc>
        <w:tc>
          <w:tcPr>
            <w:tcW w:w="1900" w:type="pct"/>
          </w:tcPr>
          <w:p w:rsidR="00D447E1" w:rsidRPr="00576BED" w:rsidRDefault="00D447E1" w:rsidP="00E574CC">
            <w:pPr>
              <w:rPr>
                <w:szCs w:val="16"/>
              </w:rPr>
            </w:pPr>
            <w:r w:rsidRPr="00576BED">
              <w:rPr>
                <w:szCs w:val="16"/>
              </w:rPr>
              <w:t>Sieć telekomunikacyjna Zamawiającego lub główne aplikacje usługowe nie funkcjonują, co ma krytyczny wpływ na działalność statutową Zamawiającego, o ile usługi nie zostaną szybko przywrócone.</w:t>
            </w:r>
          </w:p>
        </w:tc>
        <w:tc>
          <w:tcPr>
            <w:tcW w:w="2205" w:type="pct"/>
          </w:tcPr>
          <w:p w:rsidR="00D447E1" w:rsidRPr="00576BED" w:rsidRDefault="00D447E1" w:rsidP="00E574CC">
            <w:pPr>
              <w:rPr>
                <w:szCs w:val="16"/>
              </w:rPr>
            </w:pPr>
            <w:r w:rsidRPr="00576BED">
              <w:rPr>
                <w:szCs w:val="16"/>
              </w:rPr>
              <w:t>System nie działa. Awaria całej sieci, przerwa w działaniu krytycznych elementów sieci lub krytycznych aplikacji. Awaria wszystkich elementów tworzących układ redundantny. Incydent skutkujący odpowiedzialnością prawną, spowodowaną niewydolnością wynikłą z niedostępności sieci lub aplikacji. Brak możliwości zastosowania rozwiązania tymczasowego.</w:t>
            </w:r>
          </w:p>
        </w:tc>
      </w:tr>
      <w:tr w:rsidR="00D447E1" w:rsidRPr="00576BED" w:rsidTr="00E574CC">
        <w:trPr>
          <w:trHeight w:val="1035"/>
        </w:trPr>
        <w:tc>
          <w:tcPr>
            <w:tcW w:w="895" w:type="pct"/>
          </w:tcPr>
          <w:p w:rsidR="00D447E1" w:rsidRPr="00576BED" w:rsidRDefault="00D447E1" w:rsidP="00E574CC">
            <w:pPr>
              <w:rPr>
                <w:szCs w:val="16"/>
              </w:rPr>
            </w:pPr>
            <w:r w:rsidRPr="00576BED">
              <w:rPr>
                <w:szCs w:val="16"/>
              </w:rPr>
              <w:t>B – Średni</w:t>
            </w:r>
          </w:p>
        </w:tc>
        <w:tc>
          <w:tcPr>
            <w:tcW w:w="1900" w:type="pct"/>
          </w:tcPr>
          <w:p w:rsidR="00D447E1" w:rsidRPr="00576BED" w:rsidRDefault="00D447E1" w:rsidP="00E574CC">
            <w:pPr>
              <w:rPr>
                <w:szCs w:val="16"/>
              </w:rPr>
            </w:pPr>
            <w:r w:rsidRPr="00576BED">
              <w:rPr>
                <w:szCs w:val="16"/>
              </w:rPr>
              <w:t>Skuteczność (dostępność, wydajność, bezpieczeństwo) działania sieci lub aplikacji jest wyraźnie obniżona, ale większość działań przebiega nieprzerwanie lub ujawnił się błąd utrudniający działanie Systemu w zakresie pełnej funkcjonalności.</w:t>
            </w:r>
          </w:p>
        </w:tc>
        <w:tc>
          <w:tcPr>
            <w:tcW w:w="2205" w:type="pct"/>
          </w:tcPr>
          <w:p w:rsidR="00D447E1" w:rsidRPr="00576BED" w:rsidRDefault="00D447E1" w:rsidP="00E574CC">
            <w:pPr>
              <w:rPr>
                <w:szCs w:val="16"/>
              </w:rPr>
            </w:pPr>
            <w:r w:rsidRPr="00576BED">
              <w:rPr>
                <w:szCs w:val="16"/>
              </w:rPr>
              <w:t>Zidentyfikowane incydenty, które ustępują bez interwencji albo mogą być skutecznie ominięte w wyniku działania Zamawiającego lub dzięki zastosowaniu rozwiązania tymczasowego. Uszkodzenie jednego z kilku elementów tworzących układ redundantny.</w:t>
            </w:r>
          </w:p>
        </w:tc>
      </w:tr>
      <w:tr w:rsidR="00D447E1" w:rsidRPr="00576BED" w:rsidTr="00E574CC">
        <w:trPr>
          <w:trHeight w:val="780"/>
        </w:trPr>
        <w:tc>
          <w:tcPr>
            <w:tcW w:w="895" w:type="pct"/>
          </w:tcPr>
          <w:p w:rsidR="00D447E1" w:rsidRPr="00576BED" w:rsidRDefault="00D447E1" w:rsidP="00E574CC">
            <w:pPr>
              <w:rPr>
                <w:szCs w:val="16"/>
              </w:rPr>
            </w:pPr>
            <w:r w:rsidRPr="00576BED">
              <w:rPr>
                <w:szCs w:val="16"/>
              </w:rPr>
              <w:t>C – Niski</w:t>
            </w:r>
          </w:p>
        </w:tc>
        <w:tc>
          <w:tcPr>
            <w:tcW w:w="1900" w:type="pct"/>
          </w:tcPr>
          <w:p w:rsidR="00D447E1" w:rsidRPr="00576BED" w:rsidRDefault="00D447E1" w:rsidP="00E574CC">
            <w:pPr>
              <w:rPr>
                <w:szCs w:val="16"/>
              </w:rPr>
            </w:pPr>
            <w:r w:rsidRPr="00576BED">
              <w:rPr>
                <w:szCs w:val="16"/>
              </w:rPr>
              <w:t>Skuteczność (dostępność, wydajność, bezpieczeństwo) działania sieci lub aplikacji jest nieznacznie obniżona lub użytkownicy potrzebują informacji lub pomocy, związanych z możliwościami produktu, instalacją systemu lub konfiguracją.</w:t>
            </w:r>
          </w:p>
        </w:tc>
        <w:tc>
          <w:tcPr>
            <w:tcW w:w="2205" w:type="pct"/>
          </w:tcPr>
          <w:p w:rsidR="00D447E1" w:rsidRPr="00576BED" w:rsidRDefault="00D447E1" w:rsidP="00E574CC">
            <w:pPr>
              <w:rPr>
                <w:szCs w:val="16"/>
              </w:rPr>
            </w:pPr>
            <w:r w:rsidRPr="00576BED">
              <w:rPr>
                <w:szCs w:val="16"/>
              </w:rPr>
              <w:t>Incydenty nienaglące, o małym znaczeniu, zapytanie techniczne lub prośba o informacje.</w:t>
            </w:r>
          </w:p>
        </w:tc>
      </w:tr>
    </w:tbl>
    <w:p w:rsidR="00D447E1" w:rsidRPr="00576BED" w:rsidRDefault="00D447E1" w:rsidP="006005BE"/>
    <w:p w:rsidR="00D447E1" w:rsidRPr="00576BED" w:rsidRDefault="00D447E1" w:rsidP="006005BE"/>
    <w:p w:rsidR="00D447E1" w:rsidRPr="00576BED" w:rsidRDefault="00D447E1" w:rsidP="001C6F7F">
      <w:pPr>
        <w:pStyle w:val="Nagwek2"/>
        <w:numPr>
          <w:ilvl w:val="0"/>
          <w:numId w:val="0"/>
        </w:numPr>
      </w:pPr>
      <w:r w:rsidRPr="00576BED">
        <w:t xml:space="preserve">7.3. Zgłaszanie incydentów </w:t>
      </w:r>
    </w:p>
    <w:p w:rsidR="00D447E1" w:rsidRPr="00576BED" w:rsidRDefault="00D447E1" w:rsidP="006005BE"/>
    <w:p w:rsidR="00D447E1" w:rsidRPr="00576BED" w:rsidRDefault="00D447E1" w:rsidP="006005BE">
      <w:r w:rsidRPr="00576BED">
        <w:t>Wykonawca zapewni następujące warunki zgłaszania incydentów poprzez prowadzenie ich rejestru:</w:t>
      </w:r>
    </w:p>
    <w:p w:rsidR="00D447E1" w:rsidRPr="00576BED" w:rsidRDefault="00D447E1" w:rsidP="0017683D">
      <w:pPr>
        <w:pStyle w:val="Akapitzlist"/>
        <w:numPr>
          <w:ilvl w:val="0"/>
          <w:numId w:val="8"/>
        </w:numPr>
      </w:pPr>
      <w:r w:rsidRPr="00576BED">
        <w:t>Zgłoszenia serwisowe muszą być przyjmowane przez co najmniej następujące kanały: telefon, faks, e-mail, WWW</w:t>
      </w:r>
    </w:p>
    <w:p w:rsidR="00D447E1" w:rsidRPr="00576BED" w:rsidRDefault="00D447E1" w:rsidP="0017683D">
      <w:pPr>
        <w:pStyle w:val="Akapitzlist"/>
        <w:numPr>
          <w:ilvl w:val="0"/>
          <w:numId w:val="8"/>
        </w:numPr>
      </w:pPr>
      <w:r w:rsidRPr="00576BED">
        <w:t>Każdemu zgłoszeniu musi zostać nadany unikalny numer (identyfikator), pozwalający na jego jednoznaczną identyfikację</w:t>
      </w:r>
    </w:p>
    <w:p w:rsidR="00D447E1" w:rsidRPr="00576BED" w:rsidRDefault="00D447E1" w:rsidP="0017683D">
      <w:pPr>
        <w:pStyle w:val="Akapitzlist"/>
        <w:numPr>
          <w:ilvl w:val="0"/>
          <w:numId w:val="8"/>
        </w:numPr>
      </w:pPr>
      <w:r w:rsidRPr="00576BED">
        <w:t>Zgłoszenie musi zawierać datę, opis incydentu wraz z jego klasyfikacją, dane osoby zgłaszającej, dane osoby prowadzącej obsługę gwarancyjną lub serwisową</w:t>
      </w:r>
    </w:p>
    <w:p w:rsidR="00D447E1" w:rsidRPr="00576BED" w:rsidRDefault="00D447E1" w:rsidP="0017683D">
      <w:pPr>
        <w:pStyle w:val="Akapitzlist"/>
        <w:numPr>
          <w:ilvl w:val="0"/>
          <w:numId w:val="8"/>
        </w:numPr>
      </w:pPr>
      <w:r w:rsidRPr="00576BED">
        <w:t>Wykonawca zapewni Zamawiającemu dostęp do systemu śledzenia stanu obsługi zgłoszenia. Dostęp ten musi być możliwy poprzez następujące kanały komunikacyjne: telefon, e-mail, WWW</w:t>
      </w:r>
    </w:p>
    <w:p w:rsidR="00D447E1" w:rsidRPr="00576BED" w:rsidRDefault="00D447E1" w:rsidP="0017683D">
      <w:pPr>
        <w:pStyle w:val="Akapitzlist"/>
        <w:numPr>
          <w:ilvl w:val="0"/>
          <w:numId w:val="8"/>
        </w:numPr>
      </w:pPr>
      <w:r w:rsidRPr="00576BED">
        <w:t>Lista osób upoważnionych ze strony Zamawiającego do dokonywania zgłoszeń będzie określona w załączniku do protokołu odbioru końcowego.</w:t>
      </w:r>
    </w:p>
    <w:p w:rsidR="00D447E1" w:rsidRPr="00576BED" w:rsidRDefault="00D447E1" w:rsidP="001C6F7F">
      <w:pPr>
        <w:pStyle w:val="Nagwek2"/>
        <w:numPr>
          <w:ilvl w:val="0"/>
          <w:numId w:val="0"/>
        </w:numPr>
      </w:pPr>
      <w:r w:rsidRPr="00576BED">
        <w:t>7.4. Rodzaje usług</w:t>
      </w:r>
    </w:p>
    <w:p w:rsidR="00D447E1" w:rsidRPr="00576BED" w:rsidRDefault="00D447E1" w:rsidP="006005BE">
      <w:r w:rsidRPr="00576BED">
        <w:t>W ramach świadczeń gwarancyjnych i serwisowych przewiduje się następujące rodzaje usług: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654"/>
      </w:tblGrid>
      <w:tr w:rsidR="00D447E1" w:rsidRPr="00576BED" w:rsidTr="001901F9">
        <w:tc>
          <w:tcPr>
            <w:tcW w:w="1668" w:type="dxa"/>
            <w:shd w:val="clear" w:color="auto" w:fill="808080"/>
          </w:tcPr>
          <w:p w:rsidR="00D447E1" w:rsidRPr="00576BED" w:rsidRDefault="00D447E1" w:rsidP="001901F9">
            <w:pPr>
              <w:spacing w:after="0"/>
              <w:rPr>
                <w:b/>
                <w:szCs w:val="16"/>
              </w:rPr>
            </w:pPr>
            <w:r w:rsidRPr="00576BED">
              <w:rPr>
                <w:b/>
                <w:szCs w:val="16"/>
              </w:rPr>
              <w:t>Nazwa</w:t>
            </w:r>
          </w:p>
        </w:tc>
        <w:tc>
          <w:tcPr>
            <w:tcW w:w="7654" w:type="dxa"/>
            <w:shd w:val="clear" w:color="auto" w:fill="808080"/>
          </w:tcPr>
          <w:p w:rsidR="00D447E1" w:rsidRPr="00576BED" w:rsidRDefault="00D447E1" w:rsidP="001901F9">
            <w:pPr>
              <w:spacing w:after="0"/>
              <w:rPr>
                <w:b/>
                <w:szCs w:val="16"/>
              </w:rPr>
            </w:pPr>
            <w:r w:rsidRPr="00576BED">
              <w:rPr>
                <w:b/>
                <w:szCs w:val="16"/>
              </w:rPr>
              <w:t>Opis</w:t>
            </w:r>
          </w:p>
        </w:tc>
      </w:tr>
      <w:tr w:rsidR="00D447E1" w:rsidRPr="00576BED" w:rsidTr="00E574CC">
        <w:tc>
          <w:tcPr>
            <w:tcW w:w="1668" w:type="dxa"/>
          </w:tcPr>
          <w:p w:rsidR="00D447E1" w:rsidRPr="00576BED" w:rsidRDefault="00D447E1" w:rsidP="001901F9">
            <w:pPr>
              <w:spacing w:after="0"/>
              <w:rPr>
                <w:szCs w:val="16"/>
              </w:rPr>
            </w:pPr>
            <w:r w:rsidRPr="00576BED">
              <w:rPr>
                <w:szCs w:val="16"/>
              </w:rPr>
              <w:t>DIAGNOSTYKA</w:t>
            </w:r>
          </w:p>
        </w:tc>
        <w:tc>
          <w:tcPr>
            <w:tcW w:w="7654" w:type="dxa"/>
          </w:tcPr>
          <w:p w:rsidR="00D447E1" w:rsidRPr="00576BED" w:rsidRDefault="00D447E1" w:rsidP="001901F9">
            <w:pPr>
              <w:spacing w:after="0"/>
              <w:rPr>
                <w:szCs w:val="16"/>
              </w:rPr>
            </w:pPr>
            <w:r w:rsidRPr="00576BED">
              <w:rPr>
                <w:szCs w:val="16"/>
              </w:rPr>
              <w:t>Zdalne diagnozowanie Systemu w przypadku zgłoszenia jego nieprawidłowej pracy.</w:t>
            </w:r>
          </w:p>
          <w:p w:rsidR="00D447E1" w:rsidRPr="00576BED" w:rsidRDefault="00D447E1" w:rsidP="001901F9">
            <w:pPr>
              <w:spacing w:after="0"/>
              <w:rPr>
                <w:szCs w:val="16"/>
              </w:rPr>
            </w:pPr>
            <w:r w:rsidRPr="00576BED">
              <w:rPr>
                <w:szCs w:val="16"/>
              </w:rPr>
              <w:t>W ramach usługi wykonywane są diagnozy incydentów, które nie trwają ciągle, nie dają się odtworzyć lub wystąpiły w przeszłości i należy zbadać powód ich wystąpienia.</w:t>
            </w:r>
          </w:p>
          <w:p w:rsidR="00D447E1" w:rsidRPr="00576BED" w:rsidRDefault="00D447E1" w:rsidP="001901F9">
            <w:pPr>
              <w:spacing w:after="0"/>
              <w:rPr>
                <w:szCs w:val="16"/>
              </w:rPr>
            </w:pPr>
            <w:r w:rsidRPr="00576BED">
              <w:rPr>
                <w:szCs w:val="16"/>
              </w:rPr>
              <w:t xml:space="preserve">Zapewnienie dostępu do bezpłatnych </w:t>
            </w:r>
            <w:r w:rsidRPr="00576BED">
              <w:rPr>
                <w:szCs w:val="16"/>
                <w:lang w:eastAsia="pl-PL"/>
              </w:rPr>
              <w:t>narzędzi diagnostycznych producenta.</w:t>
            </w:r>
          </w:p>
        </w:tc>
      </w:tr>
      <w:tr w:rsidR="00D447E1" w:rsidRPr="00576BED" w:rsidTr="00E574CC">
        <w:tc>
          <w:tcPr>
            <w:tcW w:w="1668" w:type="dxa"/>
          </w:tcPr>
          <w:p w:rsidR="00D447E1" w:rsidRPr="00576BED" w:rsidRDefault="00D447E1" w:rsidP="001901F9">
            <w:pPr>
              <w:spacing w:after="0"/>
              <w:rPr>
                <w:szCs w:val="16"/>
              </w:rPr>
            </w:pPr>
            <w:r w:rsidRPr="00576BED">
              <w:rPr>
                <w:szCs w:val="16"/>
              </w:rPr>
              <w:t>WSPARCIE</w:t>
            </w:r>
          </w:p>
        </w:tc>
        <w:tc>
          <w:tcPr>
            <w:tcW w:w="7654" w:type="dxa"/>
          </w:tcPr>
          <w:p w:rsidR="00D447E1" w:rsidRPr="00576BED" w:rsidRDefault="00D447E1" w:rsidP="001901F9">
            <w:pPr>
              <w:spacing w:after="0"/>
              <w:rPr>
                <w:szCs w:val="16"/>
              </w:rPr>
            </w:pPr>
            <w:r w:rsidRPr="00576BED">
              <w:rPr>
                <w:szCs w:val="16"/>
              </w:rPr>
              <w:t>Wsparcie techniczne w zakresie rozwiązywania problemów związanych z funkcjonowaniem Systemu, gotowość do podjęcia działań związanych z usuwaniem awarii, błędów i/lub wymianą uszkodzonych elementów Systemu.</w:t>
            </w:r>
          </w:p>
          <w:p w:rsidR="00D447E1" w:rsidRPr="00576BED" w:rsidRDefault="00D447E1" w:rsidP="001901F9">
            <w:pPr>
              <w:spacing w:after="0"/>
              <w:rPr>
                <w:szCs w:val="16"/>
              </w:rPr>
            </w:pPr>
            <w:r w:rsidRPr="00576BED">
              <w:rPr>
                <w:szCs w:val="16"/>
              </w:rPr>
              <w:t xml:space="preserve">W ramach usługi rozwiązywany jest problem, który trwa ciągle lub daje </w:t>
            </w:r>
            <w:r w:rsidRPr="00576BED">
              <w:rPr>
                <w:szCs w:val="16"/>
              </w:rPr>
              <w:br/>
              <w:t>się odtworzyć.</w:t>
            </w:r>
          </w:p>
          <w:p w:rsidR="00D447E1" w:rsidRPr="00576BED" w:rsidRDefault="00D447E1" w:rsidP="001901F9">
            <w:pPr>
              <w:spacing w:after="0"/>
              <w:rPr>
                <w:szCs w:val="16"/>
              </w:rPr>
            </w:pPr>
            <w:r w:rsidRPr="00576BED">
              <w:rPr>
                <w:szCs w:val="16"/>
              </w:rPr>
              <w:t>Usługa w swoim zakresie obejmuje zarówno działania zdalne jak i prace na miejscu. Jeśli działania zdalne nie rozwiązały problemu, interwencja jest przeprowadzana na miejscu.</w:t>
            </w:r>
          </w:p>
          <w:p w:rsidR="00D447E1" w:rsidRPr="00576BED" w:rsidRDefault="00D447E1" w:rsidP="001901F9">
            <w:pPr>
              <w:spacing w:after="0"/>
              <w:rPr>
                <w:szCs w:val="16"/>
              </w:rPr>
            </w:pPr>
            <w:r w:rsidRPr="00576BED">
              <w:rPr>
                <w:szCs w:val="16"/>
              </w:rPr>
              <w:t>Usługa może obejmować odtworzenie środowiska w przypadku dostarczenia przez Zamawiającego kopii zapasowych plików konfiguracyjnych.</w:t>
            </w:r>
          </w:p>
          <w:p w:rsidR="00D447E1" w:rsidRPr="00576BED" w:rsidRDefault="00D447E1" w:rsidP="001901F9">
            <w:pPr>
              <w:spacing w:after="0"/>
              <w:rPr>
                <w:szCs w:val="16"/>
              </w:rPr>
            </w:pPr>
            <w:r w:rsidRPr="00576BED">
              <w:rPr>
                <w:szCs w:val="16"/>
              </w:rPr>
              <w:t>W przypadku wystąpienia błędu systemowego, Wykonawca będzie współpracował z producentem błędnie działającego elementu systemu w celu jego usunięcia.</w:t>
            </w:r>
          </w:p>
          <w:p w:rsidR="00D447E1" w:rsidRPr="00576BED" w:rsidRDefault="00D447E1" w:rsidP="001901F9">
            <w:pPr>
              <w:spacing w:after="0"/>
              <w:rPr>
                <w:szCs w:val="16"/>
              </w:rPr>
            </w:pPr>
            <w:r w:rsidRPr="00576BED">
              <w:rPr>
                <w:szCs w:val="16"/>
              </w:rPr>
              <w:t xml:space="preserve">Zapewnienie dostępu </w:t>
            </w:r>
            <w:r w:rsidRPr="00576BED">
              <w:rPr>
                <w:szCs w:val="16"/>
                <w:lang w:eastAsia="pl-PL"/>
              </w:rPr>
              <w:t>do baz wiedzy i przewodników konfiguracyjnych producenta.</w:t>
            </w:r>
          </w:p>
        </w:tc>
      </w:tr>
      <w:tr w:rsidR="00D447E1" w:rsidRPr="00576BED" w:rsidTr="00E574CC">
        <w:tc>
          <w:tcPr>
            <w:tcW w:w="1668" w:type="dxa"/>
          </w:tcPr>
          <w:p w:rsidR="00D447E1" w:rsidRPr="00576BED" w:rsidRDefault="00D447E1" w:rsidP="001901F9">
            <w:pPr>
              <w:spacing w:after="0"/>
              <w:rPr>
                <w:szCs w:val="16"/>
              </w:rPr>
            </w:pPr>
            <w:r w:rsidRPr="00576BED">
              <w:rPr>
                <w:szCs w:val="16"/>
              </w:rPr>
              <w:t>NAPRAWA</w:t>
            </w:r>
          </w:p>
        </w:tc>
        <w:tc>
          <w:tcPr>
            <w:tcW w:w="7654" w:type="dxa"/>
          </w:tcPr>
          <w:p w:rsidR="00D447E1" w:rsidRPr="00576BED" w:rsidRDefault="00D447E1" w:rsidP="001901F9">
            <w:pPr>
              <w:spacing w:after="0"/>
              <w:rPr>
                <w:szCs w:val="16"/>
              </w:rPr>
            </w:pPr>
            <w:r w:rsidRPr="00576BED">
              <w:rPr>
                <w:szCs w:val="16"/>
              </w:rPr>
              <w:t>Dostawa części zamiennych, naprawa lub wymiana uszkodzonego urządzenia na urządzenie sprawne i wolne od wad przez specjalistę Wykonawcy (nie dotyczy urządzeń końcowych).</w:t>
            </w:r>
          </w:p>
          <w:p w:rsidR="00D447E1" w:rsidRPr="00576BED" w:rsidRDefault="00D447E1" w:rsidP="001901F9">
            <w:pPr>
              <w:spacing w:after="0"/>
              <w:rPr>
                <w:szCs w:val="16"/>
              </w:rPr>
            </w:pPr>
            <w:r w:rsidRPr="00576BED">
              <w:rPr>
                <w:szCs w:val="16"/>
              </w:rPr>
              <w:t xml:space="preserve">Zastępowane urządzenie lub część zamienna zostaje po zgłoszeniu wysłane do Zamawiającego. </w:t>
            </w:r>
          </w:p>
        </w:tc>
      </w:tr>
      <w:tr w:rsidR="00D447E1" w:rsidRPr="00576BED" w:rsidTr="00E574CC">
        <w:tc>
          <w:tcPr>
            <w:tcW w:w="1668" w:type="dxa"/>
          </w:tcPr>
          <w:p w:rsidR="00D447E1" w:rsidRPr="00576BED" w:rsidRDefault="00D447E1" w:rsidP="001901F9">
            <w:pPr>
              <w:spacing w:after="0"/>
              <w:rPr>
                <w:szCs w:val="16"/>
              </w:rPr>
            </w:pPr>
            <w:r w:rsidRPr="00576BED">
              <w:rPr>
                <w:szCs w:val="16"/>
              </w:rPr>
              <w:t>ZAMIANA</w:t>
            </w:r>
          </w:p>
        </w:tc>
        <w:tc>
          <w:tcPr>
            <w:tcW w:w="7654" w:type="dxa"/>
          </w:tcPr>
          <w:p w:rsidR="00D447E1" w:rsidRPr="00576BED" w:rsidRDefault="00D447E1" w:rsidP="001901F9">
            <w:pPr>
              <w:spacing w:after="0"/>
              <w:rPr>
                <w:szCs w:val="16"/>
              </w:rPr>
            </w:pPr>
            <w:r w:rsidRPr="00576BED">
              <w:rPr>
                <w:szCs w:val="16"/>
              </w:rPr>
              <w:t>Zamiana wadliwie działających urządzeń końcowych Systemu wraz z dostawą nowych urządzeń końcowych.</w:t>
            </w:r>
          </w:p>
          <w:p w:rsidR="00D447E1" w:rsidRPr="00576BED" w:rsidRDefault="00D447E1" w:rsidP="001901F9">
            <w:pPr>
              <w:spacing w:after="0"/>
              <w:rPr>
                <w:szCs w:val="16"/>
              </w:rPr>
            </w:pPr>
            <w:r w:rsidRPr="00576BED">
              <w:rPr>
                <w:szCs w:val="16"/>
              </w:rPr>
              <w:t>Koszty przesyłek związanych z usługą (w obie strony) pokrywa Wykonawca.</w:t>
            </w:r>
          </w:p>
          <w:p w:rsidR="00D447E1" w:rsidRPr="00576BED" w:rsidRDefault="00D447E1" w:rsidP="001901F9">
            <w:pPr>
              <w:spacing w:after="0"/>
              <w:rPr>
                <w:szCs w:val="16"/>
              </w:rPr>
            </w:pPr>
            <w:r w:rsidRPr="00576BED">
              <w:rPr>
                <w:szCs w:val="16"/>
              </w:rPr>
              <w:t xml:space="preserve">W przypadku braku możliwości zamiany, Wykonawca zobowiązuje się do dostarczenia ekwiwalentnego urządzenia. </w:t>
            </w:r>
          </w:p>
        </w:tc>
      </w:tr>
    </w:tbl>
    <w:p w:rsidR="00D447E1" w:rsidRPr="00576BED" w:rsidRDefault="00D447E1" w:rsidP="006005BE"/>
    <w:p w:rsidR="00D447E1" w:rsidRPr="00576BED" w:rsidRDefault="00D447E1" w:rsidP="006005BE">
      <w:r w:rsidRPr="00576BED">
        <w:t>W przypadku świadczenia usług gwarancyjnych i/lub serwisowych w siedzibie Zamawiającego, Zamawiający nie ponosi żadnych dodatkowych kosztów związanych z dojazdem i zakwaterowaniem pracowników Wykonawcy.</w:t>
      </w:r>
    </w:p>
    <w:p w:rsidR="00D447E1" w:rsidRPr="00576BED" w:rsidRDefault="00D447E1" w:rsidP="001C6F7F">
      <w:pPr>
        <w:pStyle w:val="Nagwek2"/>
        <w:numPr>
          <w:ilvl w:val="0"/>
          <w:numId w:val="0"/>
        </w:numPr>
      </w:pPr>
      <w:r w:rsidRPr="00576BED">
        <w:t xml:space="preserve">7.5. Warunki świadczenia usługi </w:t>
      </w:r>
      <w:r>
        <w:t>–</w:t>
      </w:r>
      <w:r w:rsidRPr="00576BED">
        <w:t xml:space="preserve"> SLA</w:t>
      </w:r>
      <w:r>
        <w:t xml:space="preserve"> (service level agrement)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D447E1" w:rsidRPr="00576BED" w:rsidTr="009D7853">
        <w:tc>
          <w:tcPr>
            <w:tcW w:w="2303" w:type="dxa"/>
            <w:shd w:val="clear" w:color="auto" w:fill="808080"/>
          </w:tcPr>
          <w:p w:rsidR="00D447E1" w:rsidRPr="00576BED" w:rsidRDefault="00D447E1" w:rsidP="009D7853">
            <w:pPr>
              <w:spacing w:after="0" w:line="240" w:lineRule="auto"/>
              <w:rPr>
                <w:rFonts w:cs="Calibri"/>
              </w:rPr>
            </w:pPr>
            <w:r w:rsidRPr="00576BED">
              <w:rPr>
                <w:rFonts w:cs="Calibri"/>
              </w:rPr>
              <w:t>Klasa incydentu</w:t>
            </w:r>
          </w:p>
        </w:tc>
        <w:tc>
          <w:tcPr>
            <w:tcW w:w="2303" w:type="dxa"/>
            <w:shd w:val="clear" w:color="auto" w:fill="808080"/>
          </w:tcPr>
          <w:p w:rsidR="00D447E1" w:rsidRPr="00576BED" w:rsidRDefault="00D447E1" w:rsidP="009D7853">
            <w:pPr>
              <w:spacing w:after="0" w:line="240" w:lineRule="auto"/>
              <w:rPr>
                <w:rFonts w:cs="Calibri"/>
              </w:rPr>
            </w:pPr>
            <w:r w:rsidRPr="00576BED">
              <w:rPr>
                <w:rFonts w:cs="Calibri"/>
              </w:rPr>
              <w:t>Gotowość</w:t>
            </w:r>
          </w:p>
        </w:tc>
        <w:tc>
          <w:tcPr>
            <w:tcW w:w="2303" w:type="dxa"/>
            <w:shd w:val="clear" w:color="auto" w:fill="808080"/>
          </w:tcPr>
          <w:p w:rsidR="00D447E1" w:rsidRPr="00576BED" w:rsidRDefault="00D447E1" w:rsidP="009D7853">
            <w:pPr>
              <w:spacing w:after="0" w:line="240" w:lineRule="auto"/>
              <w:rPr>
                <w:rFonts w:cs="Calibri"/>
              </w:rPr>
            </w:pPr>
            <w:r w:rsidRPr="00576BED">
              <w:rPr>
                <w:rFonts w:cs="Calibri"/>
              </w:rPr>
              <w:t>Czas reakcji [godziny]</w:t>
            </w:r>
          </w:p>
        </w:tc>
        <w:tc>
          <w:tcPr>
            <w:tcW w:w="2303" w:type="dxa"/>
            <w:shd w:val="clear" w:color="auto" w:fill="808080"/>
          </w:tcPr>
          <w:p w:rsidR="00D447E1" w:rsidRPr="00576BED" w:rsidRDefault="00D447E1" w:rsidP="009D7853">
            <w:pPr>
              <w:spacing w:after="0" w:line="240" w:lineRule="auto"/>
              <w:rPr>
                <w:rFonts w:cs="Calibri"/>
              </w:rPr>
            </w:pPr>
            <w:r w:rsidRPr="00576BED">
              <w:rPr>
                <w:rFonts w:cs="Calibri"/>
              </w:rPr>
              <w:t xml:space="preserve">Czas naprawy </w:t>
            </w:r>
          </w:p>
        </w:tc>
      </w:tr>
      <w:tr w:rsidR="00D447E1" w:rsidRPr="00576BED" w:rsidTr="009D7853">
        <w:tc>
          <w:tcPr>
            <w:tcW w:w="2303" w:type="dxa"/>
          </w:tcPr>
          <w:p w:rsidR="00D447E1" w:rsidRPr="00576BED" w:rsidRDefault="00D447E1" w:rsidP="009D7853">
            <w:pPr>
              <w:spacing w:after="0" w:line="240" w:lineRule="auto"/>
              <w:rPr>
                <w:rFonts w:cs="Calibri"/>
              </w:rPr>
            </w:pPr>
            <w:r w:rsidRPr="00576BED">
              <w:rPr>
                <w:rFonts w:cs="Calibri"/>
              </w:rPr>
              <w:t>A – Wysoki</w:t>
            </w:r>
          </w:p>
        </w:tc>
        <w:tc>
          <w:tcPr>
            <w:tcW w:w="2303" w:type="dxa"/>
            <w:vMerge w:val="restart"/>
          </w:tcPr>
          <w:p w:rsidR="00D447E1" w:rsidRPr="00576BED" w:rsidRDefault="00D447E1" w:rsidP="009D7853">
            <w:pPr>
              <w:spacing w:after="0" w:line="240" w:lineRule="auto"/>
              <w:rPr>
                <w:rFonts w:cs="Calibri"/>
              </w:rPr>
            </w:pPr>
            <w:r w:rsidRPr="00576BED">
              <w:rPr>
                <w:rFonts w:cs="Calibri"/>
              </w:rPr>
              <w:t>8x5</w:t>
            </w:r>
          </w:p>
          <w:p w:rsidR="00D447E1" w:rsidRPr="00576BED" w:rsidRDefault="00D447E1" w:rsidP="009D7853">
            <w:pPr>
              <w:spacing w:after="0" w:line="240" w:lineRule="auto"/>
              <w:rPr>
                <w:rFonts w:cs="Calibri"/>
              </w:rPr>
            </w:pPr>
            <w:r w:rsidRPr="00576BED">
              <w:rPr>
                <w:rFonts w:cs="Calibri"/>
              </w:rPr>
              <w:t>Pon – Pt</w:t>
            </w:r>
          </w:p>
          <w:p w:rsidR="00D447E1" w:rsidRPr="00576BED" w:rsidRDefault="00D447E1" w:rsidP="009D7853">
            <w:pPr>
              <w:spacing w:after="0" w:line="240" w:lineRule="auto"/>
              <w:rPr>
                <w:rFonts w:cs="Calibri"/>
              </w:rPr>
            </w:pPr>
            <w:r w:rsidRPr="00576BED">
              <w:rPr>
                <w:rFonts w:cs="Calibri"/>
              </w:rPr>
              <w:t>7:00 – 15:00</w:t>
            </w:r>
          </w:p>
        </w:tc>
        <w:tc>
          <w:tcPr>
            <w:tcW w:w="2303" w:type="dxa"/>
          </w:tcPr>
          <w:p w:rsidR="00D447E1" w:rsidRPr="00576BED" w:rsidRDefault="00D447E1" w:rsidP="009D7853">
            <w:pPr>
              <w:spacing w:after="0" w:line="240" w:lineRule="auto"/>
              <w:jc w:val="center"/>
              <w:rPr>
                <w:rFonts w:cs="Calibri"/>
              </w:rPr>
            </w:pPr>
            <w:r w:rsidRPr="00576BED">
              <w:rPr>
                <w:rFonts w:cs="Calibri"/>
              </w:rPr>
              <w:t>2</w:t>
            </w:r>
          </w:p>
        </w:tc>
        <w:tc>
          <w:tcPr>
            <w:tcW w:w="2303" w:type="dxa"/>
          </w:tcPr>
          <w:p w:rsidR="00D447E1" w:rsidRPr="00576BED" w:rsidRDefault="00D447E1" w:rsidP="009D7853">
            <w:pPr>
              <w:spacing w:after="0" w:line="240" w:lineRule="auto"/>
              <w:rPr>
                <w:rFonts w:cs="Calibri"/>
              </w:rPr>
            </w:pPr>
            <w:r w:rsidRPr="00576BED">
              <w:rPr>
                <w:rFonts w:cs="Calibri"/>
              </w:rPr>
              <w:t>Następny dzień roboczy</w:t>
            </w:r>
          </w:p>
        </w:tc>
      </w:tr>
      <w:tr w:rsidR="00D447E1" w:rsidRPr="00576BED" w:rsidTr="009D7853">
        <w:tc>
          <w:tcPr>
            <w:tcW w:w="2303" w:type="dxa"/>
          </w:tcPr>
          <w:p w:rsidR="00D447E1" w:rsidRPr="00576BED" w:rsidRDefault="00D447E1" w:rsidP="009D7853">
            <w:pPr>
              <w:spacing w:after="0" w:line="240" w:lineRule="auto"/>
              <w:rPr>
                <w:rFonts w:cs="Calibri"/>
              </w:rPr>
            </w:pPr>
            <w:r w:rsidRPr="00576BED">
              <w:rPr>
                <w:rFonts w:cs="Calibri"/>
              </w:rPr>
              <w:t>B – Średni</w:t>
            </w:r>
          </w:p>
        </w:tc>
        <w:tc>
          <w:tcPr>
            <w:tcW w:w="2303" w:type="dxa"/>
            <w:vMerge/>
          </w:tcPr>
          <w:p w:rsidR="00D447E1" w:rsidRPr="00576BED" w:rsidRDefault="00D447E1" w:rsidP="009D7853">
            <w:pPr>
              <w:spacing w:after="0" w:line="240" w:lineRule="auto"/>
              <w:rPr>
                <w:rFonts w:cs="Calibri"/>
              </w:rPr>
            </w:pPr>
          </w:p>
        </w:tc>
        <w:tc>
          <w:tcPr>
            <w:tcW w:w="2303" w:type="dxa"/>
          </w:tcPr>
          <w:p w:rsidR="00D447E1" w:rsidRPr="00576BED" w:rsidRDefault="00D447E1" w:rsidP="009D7853">
            <w:pPr>
              <w:spacing w:after="0" w:line="240" w:lineRule="auto"/>
              <w:jc w:val="center"/>
              <w:rPr>
                <w:rFonts w:cs="Calibri"/>
              </w:rPr>
            </w:pPr>
            <w:r w:rsidRPr="00576BED">
              <w:rPr>
                <w:rFonts w:cs="Calibri"/>
              </w:rPr>
              <w:t>4</w:t>
            </w:r>
          </w:p>
        </w:tc>
        <w:tc>
          <w:tcPr>
            <w:tcW w:w="2303" w:type="dxa"/>
          </w:tcPr>
          <w:p w:rsidR="00D447E1" w:rsidRPr="00576BED" w:rsidRDefault="00D447E1" w:rsidP="009D7853">
            <w:pPr>
              <w:spacing w:after="0" w:line="240" w:lineRule="auto"/>
              <w:rPr>
                <w:rFonts w:cs="Calibri"/>
              </w:rPr>
            </w:pPr>
            <w:r w:rsidRPr="00576BED">
              <w:rPr>
                <w:rFonts w:cs="Calibri"/>
              </w:rPr>
              <w:t>2 dni robocze</w:t>
            </w:r>
          </w:p>
        </w:tc>
      </w:tr>
      <w:tr w:rsidR="00D447E1" w:rsidRPr="00576BED" w:rsidTr="009D7853">
        <w:tc>
          <w:tcPr>
            <w:tcW w:w="2303" w:type="dxa"/>
          </w:tcPr>
          <w:p w:rsidR="00D447E1" w:rsidRPr="00576BED" w:rsidRDefault="00D447E1" w:rsidP="009D7853">
            <w:pPr>
              <w:spacing w:after="0" w:line="240" w:lineRule="auto"/>
              <w:rPr>
                <w:rFonts w:cs="Calibri"/>
              </w:rPr>
            </w:pPr>
            <w:r w:rsidRPr="00576BED">
              <w:rPr>
                <w:rFonts w:cs="Calibri"/>
              </w:rPr>
              <w:t>C – Niski</w:t>
            </w:r>
          </w:p>
        </w:tc>
        <w:tc>
          <w:tcPr>
            <w:tcW w:w="2303" w:type="dxa"/>
            <w:vMerge/>
          </w:tcPr>
          <w:p w:rsidR="00D447E1" w:rsidRPr="00576BED" w:rsidRDefault="00D447E1" w:rsidP="009D7853">
            <w:pPr>
              <w:spacing w:after="0" w:line="240" w:lineRule="auto"/>
              <w:rPr>
                <w:rFonts w:cs="Calibri"/>
              </w:rPr>
            </w:pPr>
          </w:p>
        </w:tc>
        <w:tc>
          <w:tcPr>
            <w:tcW w:w="2303" w:type="dxa"/>
          </w:tcPr>
          <w:p w:rsidR="00D447E1" w:rsidRPr="00576BED" w:rsidRDefault="00D447E1" w:rsidP="009D7853">
            <w:pPr>
              <w:spacing w:after="0" w:line="240" w:lineRule="auto"/>
              <w:jc w:val="center"/>
              <w:rPr>
                <w:rFonts w:cs="Calibri"/>
              </w:rPr>
            </w:pPr>
            <w:r w:rsidRPr="00576BED">
              <w:rPr>
                <w:rFonts w:cs="Calibri"/>
              </w:rPr>
              <w:t>8</w:t>
            </w:r>
          </w:p>
        </w:tc>
        <w:tc>
          <w:tcPr>
            <w:tcW w:w="2303" w:type="dxa"/>
          </w:tcPr>
          <w:p w:rsidR="00D447E1" w:rsidRPr="00576BED" w:rsidRDefault="00D447E1" w:rsidP="009D7853">
            <w:pPr>
              <w:spacing w:after="0" w:line="240" w:lineRule="auto"/>
              <w:rPr>
                <w:rFonts w:cs="Calibri"/>
              </w:rPr>
            </w:pPr>
            <w:r w:rsidRPr="00576BED">
              <w:rPr>
                <w:rFonts w:cs="Calibri"/>
              </w:rPr>
              <w:t>5 dni roboczych</w:t>
            </w:r>
          </w:p>
        </w:tc>
      </w:tr>
    </w:tbl>
    <w:p w:rsidR="00D447E1" w:rsidRPr="00576BED" w:rsidRDefault="00D447E1" w:rsidP="00E625F0"/>
    <w:p w:rsidR="00D447E1" w:rsidRPr="00576BED" w:rsidRDefault="00D447E1" w:rsidP="00F22AED">
      <w:pPr>
        <w:pStyle w:val="Nagwek1"/>
        <w:numPr>
          <w:ilvl w:val="0"/>
          <w:numId w:val="0"/>
        </w:numPr>
      </w:pPr>
      <w:r w:rsidRPr="00576BED">
        <w:t>8. WYMAGANIA ILOŚCIOWE DLA SYSTEMU</w:t>
      </w:r>
    </w:p>
    <w:tbl>
      <w:tblPr>
        <w:tblW w:w="93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80"/>
        <w:gridCol w:w="1095"/>
        <w:gridCol w:w="1559"/>
        <w:gridCol w:w="1984"/>
        <w:gridCol w:w="2126"/>
        <w:gridCol w:w="2126"/>
      </w:tblGrid>
      <w:tr w:rsidR="00D447E1" w:rsidRPr="00576BED" w:rsidTr="00235EEF">
        <w:tc>
          <w:tcPr>
            <w:tcW w:w="480" w:type="dxa"/>
            <w:shd w:val="clear" w:color="auto" w:fill="808080"/>
            <w:noWrap/>
            <w:vAlign w:val="bottom"/>
          </w:tcPr>
          <w:p w:rsidR="00D447E1" w:rsidRPr="00576BED" w:rsidRDefault="00D447E1" w:rsidP="00E574CC">
            <w:pPr>
              <w:rPr>
                <w:lang w:eastAsia="pl-PL"/>
              </w:rPr>
            </w:pPr>
            <w:r w:rsidRPr="00576BED">
              <w:rPr>
                <w:lang w:eastAsia="pl-PL"/>
              </w:rPr>
              <w:t>L.p.</w:t>
            </w:r>
          </w:p>
        </w:tc>
        <w:tc>
          <w:tcPr>
            <w:tcW w:w="1095" w:type="dxa"/>
            <w:shd w:val="clear" w:color="auto" w:fill="808080"/>
            <w:noWrap/>
            <w:vAlign w:val="bottom"/>
          </w:tcPr>
          <w:p w:rsidR="00D447E1" w:rsidRPr="00576BED" w:rsidRDefault="00D447E1" w:rsidP="00E574CC">
            <w:pPr>
              <w:rPr>
                <w:lang w:eastAsia="pl-PL"/>
              </w:rPr>
            </w:pPr>
            <w:r w:rsidRPr="00576BED">
              <w:rPr>
                <w:lang w:eastAsia="pl-PL"/>
              </w:rPr>
              <w:t>Budynek</w:t>
            </w:r>
          </w:p>
        </w:tc>
        <w:tc>
          <w:tcPr>
            <w:tcW w:w="1559" w:type="dxa"/>
            <w:shd w:val="clear" w:color="auto" w:fill="808080"/>
            <w:vAlign w:val="bottom"/>
          </w:tcPr>
          <w:p w:rsidR="00D447E1" w:rsidRPr="00576BED" w:rsidRDefault="00D447E1" w:rsidP="00E574CC">
            <w:pPr>
              <w:rPr>
                <w:lang w:eastAsia="pl-PL"/>
              </w:rPr>
            </w:pPr>
            <w:r w:rsidRPr="00576BED">
              <w:rPr>
                <w:lang w:eastAsia="pl-PL"/>
              </w:rPr>
              <w:t>Ilość wymaganych portów 10/100/1000</w:t>
            </w:r>
          </w:p>
        </w:tc>
        <w:tc>
          <w:tcPr>
            <w:tcW w:w="1984" w:type="dxa"/>
            <w:shd w:val="clear" w:color="auto" w:fill="808080"/>
            <w:vAlign w:val="bottom"/>
          </w:tcPr>
          <w:p w:rsidR="00D447E1" w:rsidRPr="00576BED" w:rsidRDefault="00D447E1" w:rsidP="00E574CC">
            <w:pPr>
              <w:rPr>
                <w:lang w:eastAsia="pl-PL"/>
              </w:rPr>
            </w:pPr>
            <w:r w:rsidRPr="00576BED">
              <w:rPr>
                <w:lang w:eastAsia="pl-PL"/>
              </w:rPr>
              <w:t xml:space="preserve">Ilość portów wymaganych 10GbE </w:t>
            </w:r>
          </w:p>
        </w:tc>
        <w:tc>
          <w:tcPr>
            <w:tcW w:w="2126" w:type="dxa"/>
            <w:shd w:val="clear" w:color="auto" w:fill="808080"/>
            <w:vAlign w:val="bottom"/>
          </w:tcPr>
          <w:p w:rsidR="00D447E1" w:rsidRPr="00576BED" w:rsidRDefault="00D447E1" w:rsidP="007B2D4B">
            <w:pPr>
              <w:rPr>
                <w:lang w:eastAsia="pl-PL"/>
              </w:rPr>
            </w:pPr>
            <w:r w:rsidRPr="00576BED">
              <w:rPr>
                <w:lang w:eastAsia="pl-PL"/>
              </w:rPr>
              <w:t>Nazwy przełączników</w:t>
            </w:r>
          </w:p>
        </w:tc>
        <w:tc>
          <w:tcPr>
            <w:tcW w:w="2126" w:type="dxa"/>
            <w:shd w:val="clear" w:color="auto" w:fill="808080"/>
            <w:vAlign w:val="bottom"/>
          </w:tcPr>
          <w:p w:rsidR="00D447E1" w:rsidRPr="00576BED" w:rsidRDefault="00D447E1" w:rsidP="006B4A47">
            <w:pPr>
              <w:rPr>
                <w:lang w:eastAsia="pl-PL"/>
              </w:rPr>
            </w:pPr>
            <w:r w:rsidRPr="00576BED">
              <w:rPr>
                <w:lang w:eastAsia="pl-PL"/>
              </w:rPr>
              <w:t>Ilość AccessPointów  sieci bezprzewodowej</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w:t>
            </w:r>
          </w:p>
        </w:tc>
        <w:tc>
          <w:tcPr>
            <w:tcW w:w="1095" w:type="dxa"/>
            <w:noWrap/>
            <w:vAlign w:val="bottom"/>
          </w:tcPr>
          <w:p w:rsidR="00D447E1" w:rsidRPr="00576BED" w:rsidRDefault="00D447E1" w:rsidP="00E574CC">
            <w:pPr>
              <w:rPr>
                <w:lang w:eastAsia="pl-PL"/>
              </w:rPr>
            </w:pPr>
            <w:r w:rsidRPr="00576BED">
              <w:rPr>
                <w:lang w:eastAsia="pl-PL"/>
              </w:rPr>
              <w:t>A</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SWD1.NET.B-A</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1150"/>
        </w:trPr>
        <w:tc>
          <w:tcPr>
            <w:tcW w:w="480" w:type="dxa"/>
            <w:noWrap/>
            <w:vAlign w:val="bottom"/>
          </w:tcPr>
          <w:p w:rsidR="00D447E1" w:rsidRPr="00576BED" w:rsidRDefault="00D447E1" w:rsidP="00E574CC">
            <w:pPr>
              <w:rPr>
                <w:lang w:eastAsia="pl-PL"/>
              </w:rPr>
            </w:pPr>
            <w:r w:rsidRPr="00576BED">
              <w:rPr>
                <w:lang w:eastAsia="pl-PL"/>
              </w:rPr>
              <w:t>2</w:t>
            </w:r>
          </w:p>
        </w:tc>
        <w:tc>
          <w:tcPr>
            <w:tcW w:w="1095" w:type="dxa"/>
            <w:noWrap/>
            <w:vAlign w:val="bottom"/>
          </w:tcPr>
          <w:p w:rsidR="00D447E1" w:rsidRPr="00576BED" w:rsidRDefault="00D447E1" w:rsidP="00E574CC">
            <w:pPr>
              <w:rPr>
                <w:lang w:eastAsia="pl-PL"/>
              </w:rPr>
            </w:pPr>
            <w:r w:rsidRPr="00576BED">
              <w:rPr>
                <w:lang w:eastAsia="pl-PL"/>
              </w:rPr>
              <w:t>B</w:t>
            </w:r>
          </w:p>
        </w:tc>
        <w:tc>
          <w:tcPr>
            <w:tcW w:w="1559" w:type="dxa"/>
            <w:vAlign w:val="bottom"/>
          </w:tcPr>
          <w:p w:rsidR="00D447E1" w:rsidRPr="00576BED" w:rsidRDefault="00D447E1" w:rsidP="00E574CC">
            <w:pPr>
              <w:rPr>
                <w:lang w:eastAsia="pl-PL"/>
              </w:rPr>
            </w:pPr>
            <w:r w:rsidRPr="00576BED">
              <w:rPr>
                <w:lang w:eastAsia="pl-PL"/>
              </w:rPr>
              <w:t>288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 xml:space="preserve">SWD1.NET.B-B, SWD2.NET.B-B, SWD3.NET.B-B, SWD4.NET.B-B, SWD5.NET.B-B, SWD6.NET.B-B </w:t>
            </w:r>
          </w:p>
        </w:tc>
        <w:tc>
          <w:tcPr>
            <w:tcW w:w="2126" w:type="dxa"/>
            <w:noWrap/>
            <w:vAlign w:val="bottom"/>
          </w:tcPr>
          <w:p w:rsidR="00D447E1" w:rsidRPr="00576BED" w:rsidRDefault="00D447E1" w:rsidP="00E574CC">
            <w:pPr>
              <w:rPr>
                <w:lang w:eastAsia="pl-PL"/>
              </w:rPr>
            </w:pPr>
            <w:r w:rsidRPr="00576BED">
              <w:rPr>
                <w:lang w:eastAsia="pl-PL"/>
              </w:rPr>
              <w:t>5</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3</w:t>
            </w:r>
          </w:p>
        </w:tc>
        <w:tc>
          <w:tcPr>
            <w:tcW w:w="1095" w:type="dxa"/>
            <w:noWrap/>
            <w:vAlign w:val="bottom"/>
          </w:tcPr>
          <w:p w:rsidR="00D447E1" w:rsidRPr="00576BED" w:rsidRDefault="00D447E1" w:rsidP="00E574CC">
            <w:pPr>
              <w:rPr>
                <w:lang w:eastAsia="pl-PL"/>
              </w:rPr>
            </w:pPr>
            <w:r w:rsidRPr="00576BED">
              <w:rPr>
                <w:lang w:eastAsia="pl-PL"/>
              </w:rPr>
              <w:t>W1</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SWD1.NET.B-W1</w:t>
            </w:r>
          </w:p>
        </w:tc>
        <w:tc>
          <w:tcPr>
            <w:tcW w:w="2126" w:type="dxa"/>
            <w:noWrap/>
            <w:vAlign w:val="bottom"/>
          </w:tcPr>
          <w:p w:rsidR="00D447E1" w:rsidRPr="00576BED" w:rsidRDefault="00D447E1" w:rsidP="00E574CC">
            <w:pPr>
              <w:rPr>
                <w:lang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4</w:t>
            </w:r>
          </w:p>
        </w:tc>
        <w:tc>
          <w:tcPr>
            <w:tcW w:w="1095" w:type="dxa"/>
            <w:noWrap/>
            <w:vAlign w:val="bottom"/>
          </w:tcPr>
          <w:p w:rsidR="00D447E1" w:rsidRPr="00576BED" w:rsidRDefault="00D447E1" w:rsidP="00E574CC">
            <w:pPr>
              <w:rPr>
                <w:lang w:eastAsia="pl-PL"/>
              </w:rPr>
            </w:pPr>
            <w:r w:rsidRPr="00576BED">
              <w:rPr>
                <w:lang w:eastAsia="pl-PL"/>
              </w:rPr>
              <w:t>W2</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SWD1.NET.B-W2</w:t>
            </w:r>
          </w:p>
        </w:tc>
        <w:tc>
          <w:tcPr>
            <w:tcW w:w="2126" w:type="dxa"/>
            <w:noWrap/>
            <w:vAlign w:val="bottom"/>
          </w:tcPr>
          <w:p w:rsidR="00D447E1" w:rsidRPr="00576BED" w:rsidRDefault="00D447E1" w:rsidP="00E574CC">
            <w:pPr>
              <w:rPr>
                <w:lang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5</w:t>
            </w:r>
          </w:p>
        </w:tc>
        <w:tc>
          <w:tcPr>
            <w:tcW w:w="1095" w:type="dxa"/>
            <w:noWrap/>
            <w:vAlign w:val="bottom"/>
          </w:tcPr>
          <w:p w:rsidR="00D447E1" w:rsidRPr="00576BED" w:rsidRDefault="00D447E1" w:rsidP="00E574CC">
            <w:pPr>
              <w:rPr>
                <w:lang w:eastAsia="pl-PL"/>
              </w:rPr>
            </w:pPr>
            <w:r w:rsidRPr="00576BED">
              <w:rPr>
                <w:lang w:eastAsia="pl-PL"/>
              </w:rPr>
              <w:t>R</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SWD1.NET.B-R</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CE4698" w:rsidTr="00235EEF">
        <w:trPr>
          <w:trHeight w:val="600"/>
        </w:trPr>
        <w:tc>
          <w:tcPr>
            <w:tcW w:w="480" w:type="dxa"/>
            <w:noWrap/>
            <w:vAlign w:val="bottom"/>
          </w:tcPr>
          <w:p w:rsidR="00D447E1" w:rsidRPr="00576BED" w:rsidRDefault="00D447E1" w:rsidP="00E574CC">
            <w:pPr>
              <w:rPr>
                <w:lang w:eastAsia="pl-PL"/>
              </w:rPr>
            </w:pPr>
            <w:r w:rsidRPr="00576BED">
              <w:rPr>
                <w:lang w:eastAsia="pl-PL"/>
              </w:rPr>
              <w:t>6</w:t>
            </w:r>
          </w:p>
        </w:tc>
        <w:tc>
          <w:tcPr>
            <w:tcW w:w="1095" w:type="dxa"/>
            <w:noWrap/>
            <w:vAlign w:val="bottom"/>
          </w:tcPr>
          <w:p w:rsidR="00D447E1" w:rsidRPr="00576BED" w:rsidRDefault="00D447E1" w:rsidP="00E574CC">
            <w:pPr>
              <w:rPr>
                <w:lang w:eastAsia="pl-PL"/>
              </w:rPr>
            </w:pPr>
            <w:r w:rsidRPr="00576BED">
              <w:rPr>
                <w:lang w:eastAsia="pl-PL"/>
              </w:rPr>
              <w:t>H</w:t>
            </w:r>
          </w:p>
        </w:tc>
        <w:tc>
          <w:tcPr>
            <w:tcW w:w="1559" w:type="dxa"/>
            <w:vAlign w:val="bottom"/>
          </w:tcPr>
          <w:p w:rsidR="00D447E1" w:rsidRPr="00576BED" w:rsidRDefault="00D447E1" w:rsidP="00E574CC">
            <w:pPr>
              <w:rPr>
                <w:lang w:eastAsia="pl-PL"/>
              </w:rPr>
            </w:pPr>
            <w:r w:rsidRPr="00576BED">
              <w:rPr>
                <w:lang w:eastAsia="pl-PL"/>
              </w:rPr>
              <w:t>72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val="en-US" w:eastAsia="pl-PL"/>
              </w:rPr>
            </w:pPr>
            <w:r w:rsidRPr="00576BED">
              <w:rPr>
                <w:lang w:val="en-US" w:eastAsia="pl-PL"/>
              </w:rPr>
              <w:t>SWD1.NET.B-H, SWD2.NET.B-H</w:t>
            </w:r>
          </w:p>
        </w:tc>
        <w:tc>
          <w:tcPr>
            <w:tcW w:w="2126" w:type="dxa"/>
            <w:noWrap/>
            <w:vAlign w:val="bottom"/>
          </w:tcPr>
          <w:p w:rsidR="00D447E1" w:rsidRPr="00576BED" w:rsidRDefault="00D447E1" w:rsidP="00E574CC">
            <w:pPr>
              <w:rPr>
                <w:lang w:val="en-US"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7</w:t>
            </w:r>
          </w:p>
        </w:tc>
        <w:tc>
          <w:tcPr>
            <w:tcW w:w="1095" w:type="dxa"/>
            <w:noWrap/>
            <w:vAlign w:val="bottom"/>
          </w:tcPr>
          <w:p w:rsidR="00D447E1" w:rsidRPr="00576BED" w:rsidRDefault="00D447E1" w:rsidP="00E574CC">
            <w:pPr>
              <w:rPr>
                <w:lang w:eastAsia="pl-PL"/>
              </w:rPr>
            </w:pPr>
            <w:r w:rsidRPr="00576BED">
              <w:rPr>
                <w:lang w:eastAsia="pl-PL"/>
              </w:rPr>
              <w:t>P</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SWD1.NET.B-P</w:t>
            </w:r>
          </w:p>
        </w:tc>
        <w:tc>
          <w:tcPr>
            <w:tcW w:w="2126" w:type="dxa"/>
            <w:noWrap/>
            <w:vAlign w:val="bottom"/>
          </w:tcPr>
          <w:p w:rsidR="00D447E1" w:rsidRPr="00576BED" w:rsidRDefault="00D447E1" w:rsidP="00E574CC">
            <w:pPr>
              <w:rPr>
                <w:lang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8</w:t>
            </w:r>
          </w:p>
        </w:tc>
        <w:tc>
          <w:tcPr>
            <w:tcW w:w="1095" w:type="dxa"/>
            <w:noWrap/>
            <w:vAlign w:val="bottom"/>
          </w:tcPr>
          <w:p w:rsidR="00D447E1" w:rsidRPr="00576BED" w:rsidRDefault="00D447E1" w:rsidP="00E574CC">
            <w:pPr>
              <w:rPr>
                <w:lang w:eastAsia="pl-PL"/>
              </w:rPr>
            </w:pPr>
            <w:r w:rsidRPr="00576BED">
              <w:rPr>
                <w:lang w:eastAsia="pl-PL"/>
              </w:rPr>
              <w:t>S8</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SWD1.NET.B-S8</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600"/>
        </w:trPr>
        <w:tc>
          <w:tcPr>
            <w:tcW w:w="480" w:type="dxa"/>
            <w:noWrap/>
            <w:vAlign w:val="bottom"/>
          </w:tcPr>
          <w:p w:rsidR="00D447E1" w:rsidRPr="00576BED" w:rsidRDefault="00D447E1" w:rsidP="00E574CC">
            <w:pPr>
              <w:rPr>
                <w:lang w:eastAsia="pl-PL"/>
              </w:rPr>
            </w:pPr>
            <w:r w:rsidRPr="00576BED">
              <w:rPr>
                <w:lang w:eastAsia="pl-PL"/>
              </w:rPr>
              <w:t>9</w:t>
            </w:r>
          </w:p>
        </w:tc>
        <w:tc>
          <w:tcPr>
            <w:tcW w:w="1095" w:type="dxa"/>
            <w:noWrap/>
            <w:vAlign w:val="bottom"/>
          </w:tcPr>
          <w:p w:rsidR="00D447E1" w:rsidRPr="00576BED" w:rsidRDefault="00D447E1" w:rsidP="00E574CC">
            <w:pPr>
              <w:rPr>
                <w:lang w:eastAsia="pl-PL"/>
              </w:rPr>
            </w:pPr>
            <w:r w:rsidRPr="00576BED">
              <w:rPr>
                <w:lang w:eastAsia="pl-PL"/>
              </w:rPr>
              <w:t>T3</w:t>
            </w:r>
          </w:p>
        </w:tc>
        <w:tc>
          <w:tcPr>
            <w:tcW w:w="1559" w:type="dxa"/>
            <w:vAlign w:val="bottom"/>
          </w:tcPr>
          <w:p w:rsidR="00D447E1" w:rsidRPr="00576BED" w:rsidRDefault="00D447E1" w:rsidP="00E574CC">
            <w:pPr>
              <w:rPr>
                <w:lang w:eastAsia="pl-PL"/>
              </w:rPr>
            </w:pPr>
            <w:r w:rsidRPr="00576BED">
              <w:rPr>
                <w:lang w:eastAsia="pl-PL"/>
              </w:rPr>
              <w:t>72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val="en-US" w:eastAsia="pl-PL"/>
              </w:rPr>
            </w:pPr>
            <w:r w:rsidRPr="00576BED">
              <w:rPr>
                <w:lang w:val="en-US" w:eastAsia="pl-PL"/>
              </w:rPr>
              <w:t>SWD1.NET.B-T3, SWD2.NET.B-T3</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600"/>
        </w:trPr>
        <w:tc>
          <w:tcPr>
            <w:tcW w:w="480" w:type="dxa"/>
            <w:noWrap/>
            <w:vAlign w:val="bottom"/>
          </w:tcPr>
          <w:p w:rsidR="00D447E1" w:rsidRPr="00576BED" w:rsidRDefault="00D447E1" w:rsidP="00E574CC">
            <w:pPr>
              <w:rPr>
                <w:lang w:eastAsia="pl-PL"/>
              </w:rPr>
            </w:pPr>
            <w:r w:rsidRPr="00576BED">
              <w:rPr>
                <w:lang w:eastAsia="pl-PL"/>
              </w:rPr>
              <w:t>10</w:t>
            </w:r>
          </w:p>
        </w:tc>
        <w:tc>
          <w:tcPr>
            <w:tcW w:w="1095" w:type="dxa"/>
            <w:noWrap/>
            <w:vAlign w:val="bottom"/>
          </w:tcPr>
          <w:p w:rsidR="00D447E1" w:rsidRPr="00576BED" w:rsidRDefault="00D447E1" w:rsidP="00E574CC">
            <w:pPr>
              <w:rPr>
                <w:lang w:eastAsia="pl-PL"/>
              </w:rPr>
            </w:pPr>
            <w:r w:rsidRPr="00576BED">
              <w:rPr>
                <w:lang w:eastAsia="pl-PL"/>
              </w:rPr>
              <w:t>D2</w:t>
            </w:r>
          </w:p>
        </w:tc>
        <w:tc>
          <w:tcPr>
            <w:tcW w:w="1559" w:type="dxa"/>
            <w:vAlign w:val="bottom"/>
          </w:tcPr>
          <w:p w:rsidR="00D447E1" w:rsidRPr="00576BED" w:rsidRDefault="00D447E1" w:rsidP="00E574CC">
            <w:pPr>
              <w:rPr>
                <w:lang w:eastAsia="pl-PL"/>
              </w:rPr>
            </w:pPr>
            <w:r w:rsidRPr="00576BED">
              <w:rPr>
                <w:lang w:eastAsia="pl-PL"/>
              </w:rPr>
              <w:t>72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val="en-US" w:eastAsia="pl-PL"/>
              </w:rPr>
            </w:pPr>
            <w:r w:rsidRPr="00576BED">
              <w:rPr>
                <w:lang w:val="en-US" w:eastAsia="pl-PL"/>
              </w:rPr>
              <w:t>SWD1.NET.B-D2, SWD2.NET.B-D2</w:t>
            </w:r>
          </w:p>
        </w:tc>
        <w:tc>
          <w:tcPr>
            <w:tcW w:w="2126" w:type="dxa"/>
            <w:noWrap/>
            <w:vAlign w:val="bottom"/>
          </w:tcPr>
          <w:p w:rsidR="00D447E1" w:rsidRPr="00576BED" w:rsidRDefault="00D447E1" w:rsidP="00E574CC">
            <w:pPr>
              <w:rPr>
                <w:lang w:eastAsia="pl-PL"/>
              </w:rPr>
            </w:pPr>
            <w:r w:rsidRPr="00576BED">
              <w:rPr>
                <w:lang w:eastAsia="pl-PL"/>
              </w:rPr>
              <w:t>3</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11</w:t>
            </w:r>
          </w:p>
        </w:tc>
        <w:tc>
          <w:tcPr>
            <w:tcW w:w="1095" w:type="dxa"/>
            <w:noWrap/>
            <w:vAlign w:val="bottom"/>
          </w:tcPr>
          <w:p w:rsidR="00D447E1" w:rsidRPr="00576BED" w:rsidRDefault="00D447E1" w:rsidP="00E574CC">
            <w:pPr>
              <w:rPr>
                <w:lang w:eastAsia="pl-PL"/>
              </w:rPr>
            </w:pPr>
            <w:r w:rsidRPr="00576BED">
              <w:rPr>
                <w:lang w:eastAsia="pl-PL"/>
              </w:rPr>
              <w:t>K</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SWD1.NET.B-K</w:t>
            </w:r>
          </w:p>
        </w:tc>
        <w:tc>
          <w:tcPr>
            <w:tcW w:w="2126" w:type="dxa"/>
            <w:noWrap/>
            <w:vAlign w:val="bottom"/>
          </w:tcPr>
          <w:p w:rsidR="00D447E1" w:rsidRPr="00576BED" w:rsidRDefault="00D447E1" w:rsidP="00E574CC">
            <w:pPr>
              <w:rPr>
                <w:lang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12</w:t>
            </w:r>
          </w:p>
        </w:tc>
        <w:tc>
          <w:tcPr>
            <w:tcW w:w="1095" w:type="dxa"/>
            <w:noWrap/>
            <w:vAlign w:val="bottom"/>
          </w:tcPr>
          <w:p w:rsidR="00D447E1" w:rsidRPr="00576BED" w:rsidRDefault="00D447E1" w:rsidP="00E574CC">
            <w:pPr>
              <w:rPr>
                <w:lang w:eastAsia="pl-PL"/>
              </w:rPr>
            </w:pPr>
            <w:r w:rsidRPr="00576BED">
              <w:rPr>
                <w:lang w:eastAsia="pl-PL"/>
              </w:rPr>
              <w:t>E</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SWD1.NET.B-E</w:t>
            </w:r>
          </w:p>
        </w:tc>
        <w:tc>
          <w:tcPr>
            <w:tcW w:w="2126" w:type="dxa"/>
            <w:noWrap/>
            <w:vAlign w:val="bottom"/>
          </w:tcPr>
          <w:p w:rsidR="00D447E1" w:rsidRPr="00576BED" w:rsidRDefault="00D447E1" w:rsidP="00E574CC">
            <w:pPr>
              <w:rPr>
                <w:lang w:eastAsia="pl-PL"/>
              </w:rPr>
            </w:pPr>
          </w:p>
        </w:tc>
      </w:tr>
      <w:tr w:rsidR="00D447E1" w:rsidRPr="00576BED" w:rsidTr="00235EEF">
        <w:trPr>
          <w:trHeight w:val="600"/>
        </w:trPr>
        <w:tc>
          <w:tcPr>
            <w:tcW w:w="480" w:type="dxa"/>
            <w:noWrap/>
            <w:vAlign w:val="bottom"/>
          </w:tcPr>
          <w:p w:rsidR="00D447E1" w:rsidRPr="00576BED" w:rsidRDefault="00D447E1" w:rsidP="00E574CC">
            <w:pPr>
              <w:rPr>
                <w:lang w:eastAsia="pl-PL"/>
              </w:rPr>
            </w:pPr>
            <w:r w:rsidRPr="00576BED">
              <w:rPr>
                <w:lang w:eastAsia="pl-PL"/>
              </w:rPr>
              <w:t>13</w:t>
            </w:r>
          </w:p>
        </w:tc>
        <w:tc>
          <w:tcPr>
            <w:tcW w:w="1095" w:type="dxa"/>
            <w:noWrap/>
            <w:vAlign w:val="bottom"/>
          </w:tcPr>
          <w:p w:rsidR="00D447E1" w:rsidRPr="00576BED" w:rsidRDefault="00D447E1" w:rsidP="00E574CC">
            <w:pPr>
              <w:rPr>
                <w:lang w:eastAsia="pl-PL"/>
              </w:rPr>
            </w:pPr>
            <w:r w:rsidRPr="00576BED">
              <w:rPr>
                <w:lang w:eastAsia="pl-PL"/>
              </w:rPr>
              <w:t>T</w:t>
            </w:r>
          </w:p>
        </w:tc>
        <w:tc>
          <w:tcPr>
            <w:tcW w:w="1559" w:type="dxa"/>
            <w:vAlign w:val="bottom"/>
          </w:tcPr>
          <w:p w:rsidR="00D447E1" w:rsidRPr="00576BED" w:rsidRDefault="00D447E1" w:rsidP="00E574CC">
            <w:pPr>
              <w:rPr>
                <w:lang w:eastAsia="pl-PL"/>
              </w:rPr>
            </w:pPr>
            <w:r w:rsidRPr="00576BED">
              <w:rPr>
                <w:lang w:eastAsia="pl-PL"/>
              </w:rPr>
              <w:t>72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val="en-US" w:eastAsia="pl-PL"/>
              </w:rPr>
            </w:pPr>
            <w:r w:rsidRPr="00576BED">
              <w:rPr>
                <w:lang w:val="en-US" w:eastAsia="pl-PL"/>
              </w:rPr>
              <w:t>SWD1.NET.B-T, SWD2.NET.B-T</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14</w:t>
            </w:r>
          </w:p>
        </w:tc>
        <w:tc>
          <w:tcPr>
            <w:tcW w:w="1095" w:type="dxa"/>
            <w:noWrap/>
            <w:vAlign w:val="bottom"/>
          </w:tcPr>
          <w:p w:rsidR="00D447E1" w:rsidRPr="00576BED" w:rsidRDefault="00D447E1" w:rsidP="00E574CC">
            <w:pPr>
              <w:rPr>
                <w:lang w:eastAsia="pl-PL"/>
              </w:rPr>
            </w:pPr>
            <w:r w:rsidRPr="00576BED">
              <w:rPr>
                <w:lang w:eastAsia="pl-PL"/>
              </w:rPr>
              <w:t>N</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SWD1.NET.B-N</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15</w:t>
            </w:r>
          </w:p>
        </w:tc>
        <w:tc>
          <w:tcPr>
            <w:tcW w:w="1095" w:type="dxa"/>
            <w:noWrap/>
            <w:vAlign w:val="bottom"/>
          </w:tcPr>
          <w:p w:rsidR="00D447E1" w:rsidRPr="00576BED" w:rsidRDefault="00D447E1" w:rsidP="00E574CC">
            <w:pPr>
              <w:rPr>
                <w:lang w:eastAsia="pl-PL"/>
              </w:rPr>
            </w:pPr>
            <w:r w:rsidRPr="00576BED">
              <w:rPr>
                <w:lang w:eastAsia="pl-PL"/>
              </w:rPr>
              <w:t>H2a</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SWD1.NET.B-H2a</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16</w:t>
            </w:r>
          </w:p>
        </w:tc>
        <w:tc>
          <w:tcPr>
            <w:tcW w:w="1095" w:type="dxa"/>
            <w:noWrap/>
            <w:vAlign w:val="bottom"/>
          </w:tcPr>
          <w:p w:rsidR="00D447E1" w:rsidRPr="00576BED" w:rsidRDefault="00D447E1" w:rsidP="00E574CC">
            <w:pPr>
              <w:rPr>
                <w:lang w:eastAsia="pl-PL"/>
              </w:rPr>
            </w:pPr>
            <w:r w:rsidRPr="00576BED">
              <w:rPr>
                <w:lang w:eastAsia="pl-PL"/>
              </w:rPr>
              <w:t>H3</w:t>
            </w:r>
          </w:p>
        </w:tc>
        <w:tc>
          <w:tcPr>
            <w:tcW w:w="1559" w:type="dxa"/>
            <w:vAlign w:val="bottom"/>
          </w:tcPr>
          <w:p w:rsidR="00D447E1" w:rsidRPr="00576BED" w:rsidRDefault="00D447E1" w:rsidP="00E574CC">
            <w:pPr>
              <w:rPr>
                <w:lang w:eastAsia="pl-PL"/>
              </w:rPr>
            </w:pPr>
            <w:r w:rsidRPr="00576BED">
              <w:rPr>
                <w:lang w:eastAsia="pl-PL"/>
              </w:rPr>
              <w:t>48</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SWD1.NET.B-H3</w:t>
            </w:r>
          </w:p>
        </w:tc>
        <w:tc>
          <w:tcPr>
            <w:tcW w:w="2126" w:type="dxa"/>
            <w:noWrap/>
            <w:vAlign w:val="bottom"/>
          </w:tcPr>
          <w:p w:rsidR="00D447E1" w:rsidRPr="00576BED" w:rsidRDefault="00D447E1" w:rsidP="00E574CC">
            <w:pPr>
              <w:rPr>
                <w:lang w:eastAsia="pl-PL"/>
              </w:rPr>
            </w:pPr>
            <w:r w:rsidRPr="00576BED">
              <w:rPr>
                <w:lang w:eastAsia="pl-PL"/>
              </w:rPr>
              <w:t>1</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17</w:t>
            </w:r>
          </w:p>
        </w:tc>
        <w:tc>
          <w:tcPr>
            <w:tcW w:w="1095" w:type="dxa"/>
            <w:noWrap/>
            <w:vAlign w:val="bottom"/>
          </w:tcPr>
          <w:p w:rsidR="00D447E1" w:rsidRPr="00576BED" w:rsidRDefault="00D447E1" w:rsidP="00E574CC">
            <w:pPr>
              <w:rPr>
                <w:lang w:eastAsia="pl-PL"/>
              </w:rPr>
            </w:pPr>
            <w:r w:rsidRPr="00576BED">
              <w:rPr>
                <w:lang w:eastAsia="pl-PL"/>
              </w:rPr>
              <w:t>T4</w:t>
            </w:r>
          </w:p>
        </w:tc>
        <w:tc>
          <w:tcPr>
            <w:tcW w:w="1559" w:type="dxa"/>
            <w:vAlign w:val="bottom"/>
          </w:tcPr>
          <w:p w:rsidR="00D447E1" w:rsidRPr="00576BED" w:rsidRDefault="00D447E1" w:rsidP="00E574CC">
            <w:pPr>
              <w:rPr>
                <w:lang w:eastAsia="pl-PL"/>
              </w:rPr>
            </w:pPr>
            <w:r w:rsidRPr="00576BED">
              <w:rPr>
                <w:lang w:eastAsia="pl-PL"/>
              </w:rPr>
              <w:t>0</w:t>
            </w:r>
          </w:p>
        </w:tc>
        <w:tc>
          <w:tcPr>
            <w:tcW w:w="1984" w:type="dxa"/>
            <w:noWrap/>
            <w:vAlign w:val="bottom"/>
          </w:tcPr>
          <w:p w:rsidR="00D447E1" w:rsidRPr="00576BED" w:rsidRDefault="00D447E1" w:rsidP="00E574CC">
            <w:pPr>
              <w:rPr>
                <w:lang w:eastAsia="pl-PL"/>
              </w:rPr>
            </w:pPr>
          </w:p>
        </w:tc>
        <w:tc>
          <w:tcPr>
            <w:tcW w:w="2126" w:type="dxa"/>
            <w:vAlign w:val="bottom"/>
          </w:tcPr>
          <w:p w:rsidR="00D447E1" w:rsidRPr="00576BED" w:rsidRDefault="00D447E1" w:rsidP="007B2D4B">
            <w:pPr>
              <w:rPr>
                <w:lang w:eastAsia="pl-PL"/>
              </w:rPr>
            </w:pPr>
            <w:r w:rsidRPr="00576BED">
              <w:rPr>
                <w:lang w:eastAsia="pl-PL"/>
              </w:rPr>
              <w:t> </w:t>
            </w:r>
          </w:p>
        </w:tc>
        <w:tc>
          <w:tcPr>
            <w:tcW w:w="2126" w:type="dxa"/>
            <w:noWrap/>
            <w:vAlign w:val="bottom"/>
          </w:tcPr>
          <w:p w:rsidR="00D447E1" w:rsidRPr="00576BED" w:rsidRDefault="00D447E1" w:rsidP="00E574CC">
            <w:pPr>
              <w:rPr>
                <w:lang w:eastAsia="pl-PL"/>
              </w:rPr>
            </w:pPr>
          </w:p>
        </w:tc>
      </w:tr>
      <w:tr w:rsidR="00D447E1" w:rsidRPr="00576BED" w:rsidTr="00235EEF">
        <w:trPr>
          <w:trHeight w:val="600"/>
        </w:trPr>
        <w:tc>
          <w:tcPr>
            <w:tcW w:w="480" w:type="dxa"/>
            <w:noWrap/>
            <w:vAlign w:val="bottom"/>
          </w:tcPr>
          <w:p w:rsidR="00D447E1" w:rsidRPr="00576BED" w:rsidRDefault="00D447E1" w:rsidP="00E574CC">
            <w:pPr>
              <w:rPr>
                <w:lang w:eastAsia="pl-PL"/>
              </w:rPr>
            </w:pPr>
            <w:r w:rsidRPr="00576BED">
              <w:rPr>
                <w:lang w:eastAsia="pl-PL"/>
              </w:rPr>
              <w:t>18</w:t>
            </w:r>
          </w:p>
        </w:tc>
        <w:tc>
          <w:tcPr>
            <w:tcW w:w="1095" w:type="dxa"/>
            <w:noWrap/>
            <w:vAlign w:val="bottom"/>
          </w:tcPr>
          <w:p w:rsidR="00D447E1" w:rsidRPr="00576BED" w:rsidRDefault="00D447E1" w:rsidP="00E574CC">
            <w:pPr>
              <w:rPr>
                <w:lang w:eastAsia="pl-PL"/>
              </w:rPr>
            </w:pPr>
            <w:r w:rsidRPr="00576BED">
              <w:rPr>
                <w:lang w:eastAsia="pl-PL"/>
              </w:rPr>
              <w:t>Ls</w:t>
            </w:r>
          </w:p>
        </w:tc>
        <w:tc>
          <w:tcPr>
            <w:tcW w:w="1559" w:type="dxa"/>
            <w:vAlign w:val="bottom"/>
          </w:tcPr>
          <w:p w:rsidR="00D447E1" w:rsidRPr="00576BED" w:rsidRDefault="00D447E1" w:rsidP="00E574CC">
            <w:pPr>
              <w:rPr>
                <w:lang w:eastAsia="pl-PL"/>
              </w:rPr>
            </w:pPr>
            <w:r w:rsidRPr="00576BED">
              <w:rPr>
                <w:lang w:eastAsia="pl-PL"/>
              </w:rPr>
              <w:t>96</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val="en-US" w:eastAsia="pl-PL"/>
              </w:rPr>
            </w:pPr>
            <w:r w:rsidRPr="00576BED">
              <w:rPr>
                <w:lang w:val="en-US" w:eastAsia="pl-PL"/>
              </w:rPr>
              <w:t>SWD1.NET.B-Ls, SWD2.NET.B-Ls</w:t>
            </w:r>
          </w:p>
        </w:tc>
        <w:tc>
          <w:tcPr>
            <w:tcW w:w="2126" w:type="dxa"/>
            <w:noWrap/>
            <w:vAlign w:val="bottom"/>
          </w:tcPr>
          <w:p w:rsidR="00D447E1" w:rsidRPr="00576BED" w:rsidRDefault="00D447E1" w:rsidP="00E574CC">
            <w:pPr>
              <w:rPr>
                <w:lang w:eastAsia="pl-PL"/>
              </w:rPr>
            </w:pPr>
            <w:r w:rsidRPr="00576BED">
              <w:rPr>
                <w:lang w:eastAsia="pl-PL"/>
              </w:rPr>
              <w:t>2</w:t>
            </w: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19</w:t>
            </w:r>
          </w:p>
        </w:tc>
        <w:tc>
          <w:tcPr>
            <w:tcW w:w="1095" w:type="dxa"/>
            <w:noWrap/>
            <w:vAlign w:val="bottom"/>
          </w:tcPr>
          <w:p w:rsidR="00D447E1" w:rsidRPr="00576BED" w:rsidRDefault="00D447E1" w:rsidP="00E574CC">
            <w:pPr>
              <w:rPr>
                <w:lang w:eastAsia="pl-PL"/>
              </w:rPr>
            </w:pPr>
            <w:r w:rsidRPr="00576BED">
              <w:rPr>
                <w:lang w:eastAsia="pl-PL"/>
              </w:rPr>
              <w:t>H3 bis</w:t>
            </w:r>
          </w:p>
        </w:tc>
        <w:tc>
          <w:tcPr>
            <w:tcW w:w="1559" w:type="dxa"/>
            <w:vAlign w:val="bottom"/>
          </w:tcPr>
          <w:p w:rsidR="00D447E1" w:rsidRPr="00576BED" w:rsidRDefault="00D447E1" w:rsidP="00E574CC">
            <w:pPr>
              <w:rPr>
                <w:lang w:eastAsia="pl-PL"/>
              </w:rPr>
            </w:pPr>
            <w:r w:rsidRPr="00576BED">
              <w:rPr>
                <w:lang w:eastAsia="pl-PL"/>
              </w:rPr>
              <w:t>0</w:t>
            </w:r>
          </w:p>
        </w:tc>
        <w:tc>
          <w:tcPr>
            <w:tcW w:w="1984" w:type="dxa"/>
            <w:noWrap/>
            <w:vAlign w:val="bottom"/>
          </w:tcPr>
          <w:p w:rsidR="00D447E1" w:rsidRPr="00576BED" w:rsidRDefault="00D447E1" w:rsidP="00E574CC">
            <w:pPr>
              <w:rPr>
                <w:lang w:eastAsia="pl-PL"/>
              </w:rPr>
            </w:pPr>
          </w:p>
        </w:tc>
        <w:tc>
          <w:tcPr>
            <w:tcW w:w="2126" w:type="dxa"/>
            <w:vAlign w:val="bottom"/>
          </w:tcPr>
          <w:p w:rsidR="00D447E1" w:rsidRPr="00576BED" w:rsidRDefault="00D447E1" w:rsidP="007B2D4B">
            <w:pPr>
              <w:rPr>
                <w:lang w:eastAsia="pl-PL"/>
              </w:rPr>
            </w:pPr>
            <w:r w:rsidRPr="00576BED">
              <w:rPr>
                <w:lang w:eastAsia="pl-PL"/>
              </w:rPr>
              <w:t> </w:t>
            </w:r>
          </w:p>
        </w:tc>
        <w:tc>
          <w:tcPr>
            <w:tcW w:w="2126" w:type="dxa"/>
            <w:noWrap/>
            <w:vAlign w:val="bottom"/>
          </w:tcPr>
          <w:p w:rsidR="00D447E1" w:rsidRPr="00576BED" w:rsidRDefault="00D447E1" w:rsidP="00E574CC">
            <w:pPr>
              <w:rPr>
                <w:lang w:eastAsia="pl-PL"/>
              </w:rPr>
            </w:pPr>
          </w:p>
        </w:tc>
      </w:tr>
      <w:tr w:rsidR="00D447E1" w:rsidRPr="00576BED" w:rsidTr="00235EEF">
        <w:trPr>
          <w:trHeight w:val="300"/>
        </w:trPr>
        <w:tc>
          <w:tcPr>
            <w:tcW w:w="480" w:type="dxa"/>
            <w:noWrap/>
            <w:vAlign w:val="bottom"/>
          </w:tcPr>
          <w:p w:rsidR="00D447E1" w:rsidRPr="00576BED" w:rsidRDefault="00D447E1" w:rsidP="00E574CC">
            <w:pPr>
              <w:rPr>
                <w:lang w:eastAsia="pl-PL"/>
              </w:rPr>
            </w:pPr>
            <w:r w:rsidRPr="00576BED">
              <w:rPr>
                <w:lang w:eastAsia="pl-PL"/>
              </w:rPr>
              <w:t>20</w:t>
            </w:r>
          </w:p>
        </w:tc>
        <w:tc>
          <w:tcPr>
            <w:tcW w:w="1095" w:type="dxa"/>
            <w:noWrap/>
            <w:vAlign w:val="bottom"/>
          </w:tcPr>
          <w:p w:rsidR="00D447E1" w:rsidRPr="00576BED" w:rsidRDefault="00D447E1" w:rsidP="00E574CC">
            <w:pPr>
              <w:rPr>
                <w:lang w:eastAsia="pl-PL"/>
              </w:rPr>
            </w:pPr>
            <w:r w:rsidRPr="00576BED">
              <w:rPr>
                <w:lang w:eastAsia="pl-PL"/>
              </w:rPr>
              <w:t>Gn</w:t>
            </w:r>
          </w:p>
        </w:tc>
        <w:tc>
          <w:tcPr>
            <w:tcW w:w="1559" w:type="dxa"/>
            <w:vAlign w:val="bottom"/>
          </w:tcPr>
          <w:p w:rsidR="00D447E1" w:rsidRPr="00576BED" w:rsidRDefault="00D447E1" w:rsidP="00E574CC">
            <w:pPr>
              <w:rPr>
                <w:lang w:eastAsia="pl-PL"/>
              </w:rPr>
            </w:pPr>
            <w:r w:rsidRPr="00576BED">
              <w:rPr>
                <w:lang w:eastAsia="pl-PL"/>
              </w:rPr>
              <w:t>24</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SWD1.NET.B-Gn</w:t>
            </w:r>
          </w:p>
        </w:tc>
        <w:tc>
          <w:tcPr>
            <w:tcW w:w="2126" w:type="dxa"/>
            <w:noWrap/>
            <w:vAlign w:val="bottom"/>
          </w:tcPr>
          <w:p w:rsidR="00D447E1" w:rsidRPr="00576BED" w:rsidRDefault="00D447E1" w:rsidP="00E574CC">
            <w:pPr>
              <w:rPr>
                <w:lang w:eastAsia="pl-PL"/>
              </w:rPr>
            </w:pPr>
          </w:p>
        </w:tc>
      </w:tr>
      <w:tr w:rsidR="00D447E1" w:rsidRPr="00576BED" w:rsidTr="00235EEF">
        <w:trPr>
          <w:trHeight w:val="753"/>
        </w:trPr>
        <w:tc>
          <w:tcPr>
            <w:tcW w:w="480" w:type="dxa"/>
            <w:noWrap/>
            <w:vAlign w:val="bottom"/>
          </w:tcPr>
          <w:p w:rsidR="00D447E1" w:rsidRPr="00576BED" w:rsidRDefault="00D447E1" w:rsidP="00E574CC">
            <w:pPr>
              <w:rPr>
                <w:lang w:eastAsia="pl-PL"/>
              </w:rPr>
            </w:pPr>
            <w:r w:rsidRPr="00576BED">
              <w:rPr>
                <w:lang w:eastAsia="pl-PL"/>
              </w:rPr>
              <w:t>21</w:t>
            </w:r>
          </w:p>
        </w:tc>
        <w:tc>
          <w:tcPr>
            <w:tcW w:w="1095" w:type="dxa"/>
            <w:noWrap/>
            <w:vAlign w:val="bottom"/>
          </w:tcPr>
          <w:p w:rsidR="00D447E1" w:rsidRPr="00576BED" w:rsidRDefault="00D447E1" w:rsidP="00E574CC">
            <w:pPr>
              <w:rPr>
                <w:lang w:eastAsia="pl-PL"/>
              </w:rPr>
            </w:pPr>
            <w:r w:rsidRPr="00576BED">
              <w:rPr>
                <w:lang w:eastAsia="pl-PL"/>
              </w:rPr>
              <w:t>CG</w:t>
            </w:r>
          </w:p>
        </w:tc>
        <w:tc>
          <w:tcPr>
            <w:tcW w:w="1559" w:type="dxa"/>
            <w:vAlign w:val="bottom"/>
          </w:tcPr>
          <w:p w:rsidR="00D447E1" w:rsidRPr="00576BED" w:rsidRDefault="00D447E1" w:rsidP="00E574CC">
            <w:pPr>
              <w:rPr>
                <w:lang w:eastAsia="pl-PL"/>
              </w:rPr>
            </w:pPr>
            <w:r w:rsidRPr="00576BED">
              <w:rPr>
                <w:lang w:eastAsia="pl-PL"/>
              </w:rPr>
              <w:t>192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SWD1.NET.B-CG, SWD2.NET.B-CG, SWD3.NET.B-CG, SWD4.NET.B-CG</w:t>
            </w:r>
          </w:p>
          <w:p w:rsidR="00D447E1" w:rsidRPr="00576BED" w:rsidRDefault="00D447E1" w:rsidP="007B2D4B">
            <w:pPr>
              <w:rPr>
                <w:lang w:eastAsia="pl-PL"/>
              </w:rPr>
            </w:pPr>
            <w:r w:rsidRPr="00576BED">
              <w:rPr>
                <w:lang w:eastAsia="pl-PL"/>
              </w:rPr>
              <w:t>SWD5.NET.B-CG, SWD6.NET.B-CG</w:t>
            </w:r>
          </w:p>
        </w:tc>
        <w:tc>
          <w:tcPr>
            <w:tcW w:w="2126" w:type="dxa"/>
            <w:noWrap/>
            <w:vAlign w:val="bottom"/>
          </w:tcPr>
          <w:p w:rsidR="00D447E1" w:rsidRPr="00576BED" w:rsidRDefault="00D447E1" w:rsidP="00E574CC">
            <w:pPr>
              <w:rPr>
                <w:lang w:eastAsia="pl-PL"/>
              </w:rPr>
            </w:pPr>
          </w:p>
        </w:tc>
      </w:tr>
      <w:tr w:rsidR="00D447E1" w:rsidRPr="00576BED" w:rsidTr="00235EEF">
        <w:trPr>
          <w:trHeight w:val="707"/>
        </w:trPr>
        <w:tc>
          <w:tcPr>
            <w:tcW w:w="480" w:type="dxa"/>
            <w:noWrap/>
            <w:vAlign w:val="bottom"/>
          </w:tcPr>
          <w:p w:rsidR="00D447E1" w:rsidRPr="00576BED" w:rsidRDefault="00D447E1" w:rsidP="00E574CC">
            <w:pPr>
              <w:rPr>
                <w:lang w:eastAsia="pl-PL"/>
              </w:rPr>
            </w:pPr>
            <w:r w:rsidRPr="00576BED">
              <w:rPr>
                <w:lang w:eastAsia="pl-PL"/>
              </w:rPr>
              <w:t>22</w:t>
            </w:r>
          </w:p>
        </w:tc>
        <w:tc>
          <w:tcPr>
            <w:tcW w:w="1095" w:type="dxa"/>
            <w:noWrap/>
            <w:vAlign w:val="bottom"/>
          </w:tcPr>
          <w:p w:rsidR="00D447E1" w:rsidRPr="00576BED" w:rsidRDefault="00D447E1" w:rsidP="00E574CC">
            <w:pPr>
              <w:rPr>
                <w:lang w:eastAsia="pl-PL"/>
              </w:rPr>
            </w:pPr>
            <w:r w:rsidRPr="00576BED">
              <w:rPr>
                <w:lang w:eastAsia="pl-PL"/>
              </w:rPr>
              <w:t>CZ</w:t>
            </w:r>
          </w:p>
        </w:tc>
        <w:tc>
          <w:tcPr>
            <w:tcW w:w="1559" w:type="dxa"/>
            <w:vAlign w:val="bottom"/>
          </w:tcPr>
          <w:p w:rsidR="00D447E1" w:rsidRPr="00576BED" w:rsidRDefault="00D447E1" w:rsidP="00E574CC">
            <w:pPr>
              <w:rPr>
                <w:lang w:eastAsia="pl-PL"/>
              </w:rPr>
            </w:pPr>
            <w:r w:rsidRPr="00576BED">
              <w:rPr>
                <w:lang w:eastAsia="pl-PL"/>
              </w:rPr>
              <w:t>192</w:t>
            </w:r>
          </w:p>
        </w:tc>
        <w:tc>
          <w:tcPr>
            <w:tcW w:w="1984" w:type="dxa"/>
            <w:noWrap/>
            <w:vAlign w:val="bottom"/>
          </w:tcPr>
          <w:p w:rsidR="00D447E1" w:rsidRPr="00576BED" w:rsidRDefault="00D447E1" w:rsidP="00E574CC">
            <w:pPr>
              <w:rPr>
                <w:lang w:eastAsia="pl-PL"/>
              </w:rPr>
            </w:pPr>
            <w:r w:rsidRPr="00576BED">
              <w:rPr>
                <w:lang w:eastAsia="pl-PL"/>
              </w:rPr>
              <w:t>2</w:t>
            </w:r>
          </w:p>
        </w:tc>
        <w:tc>
          <w:tcPr>
            <w:tcW w:w="2126" w:type="dxa"/>
            <w:vAlign w:val="bottom"/>
          </w:tcPr>
          <w:p w:rsidR="00D447E1" w:rsidRPr="00576BED" w:rsidRDefault="00D447E1" w:rsidP="007B2D4B">
            <w:pPr>
              <w:rPr>
                <w:lang w:eastAsia="pl-PL"/>
              </w:rPr>
            </w:pPr>
            <w:r w:rsidRPr="00576BED">
              <w:rPr>
                <w:lang w:eastAsia="pl-PL"/>
              </w:rPr>
              <w:t>SWD1.NET.B-CZ,</w:t>
            </w:r>
          </w:p>
          <w:p w:rsidR="00D447E1" w:rsidRPr="00576BED" w:rsidRDefault="00D447E1" w:rsidP="007B2D4B">
            <w:pPr>
              <w:rPr>
                <w:lang w:eastAsia="pl-PL"/>
              </w:rPr>
            </w:pPr>
            <w:r w:rsidRPr="00576BED">
              <w:rPr>
                <w:lang w:eastAsia="pl-PL"/>
              </w:rPr>
              <w:t>SWD2.NET.B-CZ,</w:t>
            </w:r>
          </w:p>
          <w:p w:rsidR="00D447E1" w:rsidRPr="00576BED" w:rsidRDefault="00D447E1" w:rsidP="007B2D4B">
            <w:pPr>
              <w:rPr>
                <w:lang w:eastAsia="pl-PL"/>
              </w:rPr>
            </w:pPr>
            <w:r w:rsidRPr="00576BED">
              <w:rPr>
                <w:lang w:eastAsia="pl-PL"/>
              </w:rPr>
              <w:t xml:space="preserve">SWD3.NET.B-CZ </w:t>
            </w:r>
          </w:p>
          <w:p w:rsidR="00D447E1" w:rsidRPr="00576BED" w:rsidRDefault="00D447E1" w:rsidP="007B2D4B">
            <w:pPr>
              <w:rPr>
                <w:lang w:eastAsia="pl-PL"/>
              </w:rPr>
            </w:pPr>
            <w:r w:rsidRPr="00576BED">
              <w:rPr>
                <w:lang w:eastAsia="pl-PL"/>
              </w:rPr>
              <w:t>SWD4.NET.B-CZ</w:t>
            </w:r>
          </w:p>
          <w:p w:rsidR="00D447E1" w:rsidRPr="00576BED" w:rsidRDefault="00D447E1" w:rsidP="007B2D4B">
            <w:pPr>
              <w:rPr>
                <w:lang w:eastAsia="pl-PL"/>
              </w:rPr>
            </w:pPr>
            <w:r w:rsidRPr="00576BED">
              <w:rPr>
                <w:lang w:eastAsia="pl-PL"/>
              </w:rPr>
              <w:t>SWD5.NET.B-CZ, SWD6.NET.B-CZ</w:t>
            </w:r>
          </w:p>
        </w:tc>
        <w:tc>
          <w:tcPr>
            <w:tcW w:w="2126" w:type="dxa"/>
            <w:noWrap/>
            <w:vAlign w:val="bottom"/>
          </w:tcPr>
          <w:p w:rsidR="00D447E1" w:rsidRPr="00576BED" w:rsidRDefault="00D447E1" w:rsidP="00E574CC">
            <w:pPr>
              <w:rPr>
                <w:lang w:eastAsia="pl-PL"/>
              </w:rPr>
            </w:pPr>
          </w:p>
        </w:tc>
      </w:tr>
    </w:tbl>
    <w:p w:rsidR="00D447E1" w:rsidRPr="00576BED" w:rsidRDefault="00D447E1" w:rsidP="00C51334">
      <w:pPr>
        <w:rPr>
          <w:lang w:eastAsia="pl-PL"/>
        </w:rPr>
      </w:pPr>
    </w:p>
    <w:p w:rsidR="00D447E1" w:rsidRPr="00576BED" w:rsidRDefault="00D447E1" w:rsidP="000E51D1"/>
    <w:p w:rsidR="00D447E1" w:rsidRPr="00576BED" w:rsidRDefault="00D447E1" w:rsidP="001C6F7F">
      <w:pPr>
        <w:pStyle w:val="Nagwek1"/>
        <w:numPr>
          <w:ilvl w:val="0"/>
          <w:numId w:val="0"/>
        </w:numPr>
      </w:pPr>
      <w:r w:rsidRPr="00576BED">
        <w:t>9. WYMAGANIA DLA OBSZARÓW</w:t>
      </w:r>
    </w:p>
    <w:p w:rsidR="00D447E1" w:rsidRPr="00576BED" w:rsidRDefault="00D447E1" w:rsidP="000931D8">
      <w:pPr>
        <w:pStyle w:val="Nagwek2"/>
      </w:pPr>
      <w:r w:rsidRPr="00576BED">
        <w:t>Modernizacja sieci kampusowej oraz systemów bezpieczeństwa</w:t>
      </w:r>
    </w:p>
    <w:p w:rsidR="00D447E1" w:rsidRPr="00576BED" w:rsidRDefault="00D447E1" w:rsidP="00B451FD">
      <w:pPr>
        <w:pStyle w:val="Nagwek3"/>
      </w:pPr>
      <w:r w:rsidRPr="00576BED">
        <w:t>Założenia</w:t>
      </w:r>
    </w:p>
    <w:p w:rsidR="00D447E1" w:rsidRPr="00576BED" w:rsidRDefault="00D447E1" w:rsidP="001C6F7F"/>
    <w:p w:rsidR="00D447E1" w:rsidRPr="00576BED" w:rsidRDefault="00D447E1" w:rsidP="001C6F7F">
      <w:pPr>
        <w:rPr>
          <w:b/>
        </w:rPr>
      </w:pPr>
      <w:r w:rsidRPr="00576BED">
        <w:rPr>
          <w:b/>
        </w:rPr>
        <w:t xml:space="preserve">UWAGA: Okablowanie strukturalne oraz połączenia światłowodowe pomiędzy budynkami będą  wykonane oraz dostosowane do standardu  10GbE i 1GbE i nie </w:t>
      </w:r>
      <w:r>
        <w:rPr>
          <w:b/>
        </w:rPr>
        <w:t>są</w:t>
      </w:r>
      <w:r w:rsidRPr="00576BED">
        <w:rPr>
          <w:b/>
        </w:rPr>
        <w:t xml:space="preserve"> przedmiotem tego postępowania.</w:t>
      </w:r>
    </w:p>
    <w:p w:rsidR="00D447E1" w:rsidRPr="00576BED" w:rsidRDefault="00D447E1" w:rsidP="00AA1FB0">
      <w:r w:rsidRPr="00576BED">
        <w:t>Wymagane jest aby zbudowana sieć była:</w:t>
      </w:r>
    </w:p>
    <w:p w:rsidR="00D447E1" w:rsidRPr="00576BED" w:rsidRDefault="00D447E1" w:rsidP="0017683D">
      <w:pPr>
        <w:pStyle w:val="Akapitzlist"/>
        <w:numPr>
          <w:ilvl w:val="0"/>
          <w:numId w:val="9"/>
        </w:numPr>
      </w:pPr>
      <w:r w:rsidRPr="00576BED">
        <w:t>Niezawodna – poprzez wyeliminowanie pojedynczych punktów awarii</w:t>
      </w:r>
    </w:p>
    <w:p w:rsidR="00D447E1" w:rsidRPr="00576BED" w:rsidRDefault="00D447E1" w:rsidP="0017683D">
      <w:pPr>
        <w:pStyle w:val="Akapitzlist"/>
        <w:numPr>
          <w:ilvl w:val="0"/>
          <w:numId w:val="9"/>
        </w:numPr>
      </w:pPr>
      <w:r w:rsidRPr="00576BED">
        <w:t>Bezpieczna – poprzez zastosowanie wielopoziomowych mechanizmów ochrony</w:t>
      </w:r>
    </w:p>
    <w:p w:rsidR="00D447E1" w:rsidRPr="00576BED" w:rsidRDefault="00D447E1" w:rsidP="0017683D">
      <w:pPr>
        <w:pStyle w:val="Akapitzlist"/>
        <w:numPr>
          <w:ilvl w:val="0"/>
          <w:numId w:val="9"/>
        </w:numPr>
      </w:pPr>
      <w:r w:rsidRPr="00576BED">
        <w:t>Wydajna – poprzez zastosowanie mechanizmów zarządzania jakością przesyłania danych</w:t>
      </w:r>
    </w:p>
    <w:p w:rsidR="00D447E1" w:rsidRPr="00576BED" w:rsidRDefault="00D447E1" w:rsidP="0017683D">
      <w:pPr>
        <w:pStyle w:val="Akapitzlist"/>
        <w:numPr>
          <w:ilvl w:val="0"/>
          <w:numId w:val="9"/>
        </w:numPr>
      </w:pPr>
      <w:r w:rsidRPr="00576BED">
        <w:t>Łatwo zarządzalna – poprzez minimalizację ilości niezależnych systemów zarządzania</w:t>
      </w:r>
    </w:p>
    <w:p w:rsidR="00D447E1" w:rsidRPr="00576BED" w:rsidRDefault="00D447E1" w:rsidP="0017683D">
      <w:pPr>
        <w:pStyle w:val="Akapitzlist"/>
        <w:numPr>
          <w:ilvl w:val="0"/>
          <w:numId w:val="9"/>
        </w:numPr>
      </w:pPr>
      <w:r w:rsidRPr="00576BED">
        <w:t>Monitorowana – dzięki wdrożeniu mechanizmów monitorowania całej infrastruktury IT</w:t>
      </w:r>
    </w:p>
    <w:p w:rsidR="00D447E1" w:rsidRPr="00576BED" w:rsidRDefault="00D447E1" w:rsidP="00AA1FB0">
      <w:pPr>
        <w:pStyle w:val="Akapitzlist"/>
      </w:pPr>
      <w:r w:rsidRPr="00576BED">
        <w:t>i oparta o:</w:t>
      </w:r>
    </w:p>
    <w:p w:rsidR="00D447E1" w:rsidRPr="00576BED" w:rsidRDefault="00D447E1" w:rsidP="0017683D">
      <w:pPr>
        <w:pStyle w:val="Akapitzlist"/>
        <w:numPr>
          <w:ilvl w:val="0"/>
          <w:numId w:val="10"/>
        </w:numPr>
      </w:pPr>
      <w:r w:rsidRPr="00576BED">
        <w:t>Dostęp przewodowy w standardzie Gigabit Ethernet 10/100/1000Base-T</w:t>
      </w:r>
    </w:p>
    <w:p w:rsidR="00D447E1" w:rsidRPr="00576BED" w:rsidRDefault="00D447E1" w:rsidP="0017683D">
      <w:pPr>
        <w:pStyle w:val="Akapitzlist"/>
        <w:numPr>
          <w:ilvl w:val="0"/>
          <w:numId w:val="10"/>
        </w:numPr>
      </w:pPr>
      <w:r w:rsidRPr="00576BED">
        <w:t>Szkielet sieci zbudowany w standardzie 10 Gigabit Ethernet</w:t>
      </w:r>
    </w:p>
    <w:p w:rsidR="00D447E1" w:rsidRPr="00576BED" w:rsidRDefault="00D447E1" w:rsidP="0017683D">
      <w:pPr>
        <w:pStyle w:val="Akapitzlist"/>
        <w:numPr>
          <w:ilvl w:val="0"/>
          <w:numId w:val="10"/>
        </w:numPr>
      </w:pPr>
      <w:r w:rsidRPr="00576BED">
        <w:t>Kontrolę ruchu w sieci poprzez zastosowanie m.in. segmentacji, sieci wirtualnych VLAN (Virtual LAN), kanałów VPN (Virtual Private Network), list kontroli dostępu ACL (Access Control List), zapór sieciowych (firewall), Kontrolę dostępu do sieci poprzez system NAC (Network Access Control/Network Admission Control)</w:t>
      </w:r>
    </w:p>
    <w:p w:rsidR="00D447E1" w:rsidRPr="00576BED" w:rsidRDefault="00D447E1" w:rsidP="0017683D">
      <w:pPr>
        <w:pStyle w:val="Akapitzlist"/>
        <w:numPr>
          <w:ilvl w:val="0"/>
          <w:numId w:val="10"/>
        </w:numPr>
      </w:pPr>
      <w:r w:rsidRPr="00576BED">
        <w:t>Zarządzanie jakością usług QoS (Quality of Service) poprzez przydział pasma oraz priorytety i klasyfikację ruchu sieciowego</w:t>
      </w:r>
    </w:p>
    <w:p w:rsidR="00D447E1" w:rsidRPr="00576BED" w:rsidRDefault="00D447E1" w:rsidP="0017683D">
      <w:pPr>
        <w:pStyle w:val="Akapitzlist"/>
        <w:numPr>
          <w:ilvl w:val="0"/>
          <w:numId w:val="10"/>
        </w:numPr>
      </w:pPr>
      <w:r w:rsidRPr="00576BED">
        <w:t>Wysokowydajny styk z sieciami Internet wraz z wdrożeniem protokołu BGP-4.</w:t>
      </w:r>
    </w:p>
    <w:p w:rsidR="00D447E1" w:rsidRPr="00576BED" w:rsidRDefault="00D447E1" w:rsidP="00AA1FB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D447E1" w:rsidRPr="00576BED" w:rsidTr="00E574CC">
        <w:trPr>
          <w:trHeight w:val="437"/>
        </w:trPr>
        <w:tc>
          <w:tcPr>
            <w:tcW w:w="3231" w:type="dxa"/>
            <w:shd w:val="clear" w:color="auto" w:fill="606060"/>
          </w:tcPr>
          <w:p w:rsidR="00D447E1" w:rsidRPr="00576BED" w:rsidRDefault="00D447E1" w:rsidP="00E574CC">
            <w:pPr>
              <w:rPr>
                <w:rFonts w:cs="Calibri"/>
              </w:rPr>
            </w:pPr>
            <w:r w:rsidRPr="00576BED">
              <w:rPr>
                <w:rFonts w:cs="Calibri"/>
              </w:rPr>
              <w:t>Kod/Mnemoniki</w:t>
            </w:r>
          </w:p>
        </w:tc>
        <w:tc>
          <w:tcPr>
            <w:tcW w:w="5245" w:type="dxa"/>
            <w:shd w:val="clear" w:color="auto" w:fill="606060"/>
          </w:tcPr>
          <w:p w:rsidR="00D447E1" w:rsidRPr="00576BED" w:rsidRDefault="00D447E1" w:rsidP="00E574CC">
            <w:pPr>
              <w:rPr>
                <w:rFonts w:cs="Calibri"/>
              </w:rPr>
            </w:pPr>
            <w:r w:rsidRPr="00576BED">
              <w:rPr>
                <w:rFonts w:cs="Calibri"/>
              </w:rPr>
              <w:t>Podsystem/Podobszar</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RTR.NET.CG</w:t>
            </w:r>
          </w:p>
        </w:tc>
        <w:tc>
          <w:tcPr>
            <w:tcW w:w="5245" w:type="dxa"/>
          </w:tcPr>
          <w:p w:rsidR="00D447E1" w:rsidRPr="00576BED" w:rsidRDefault="00D447E1" w:rsidP="00E574CC">
            <w:pPr>
              <w:rPr>
                <w:rFonts w:cs="Calibri"/>
              </w:rPr>
            </w:pPr>
            <w:r w:rsidRPr="00576BED">
              <w:rPr>
                <w:rFonts w:cs="Calibri"/>
              </w:rPr>
              <w:t>Router brzegowy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RTR.NET.CZ</w:t>
            </w:r>
          </w:p>
        </w:tc>
        <w:tc>
          <w:tcPr>
            <w:tcW w:w="5245" w:type="dxa"/>
          </w:tcPr>
          <w:p w:rsidR="00D447E1" w:rsidRPr="00576BED" w:rsidRDefault="00D447E1" w:rsidP="00E574CC">
            <w:pPr>
              <w:rPr>
                <w:rFonts w:cs="Calibri"/>
              </w:rPr>
            </w:pPr>
            <w:r w:rsidRPr="00576BED">
              <w:rPr>
                <w:rFonts w:cs="Calibri"/>
              </w:rPr>
              <w:t>Router brzegowy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FWZ.NET.CG</w:t>
            </w:r>
          </w:p>
        </w:tc>
        <w:tc>
          <w:tcPr>
            <w:tcW w:w="5245" w:type="dxa"/>
          </w:tcPr>
          <w:p w:rsidR="00D447E1" w:rsidRPr="00576BED" w:rsidRDefault="00D447E1" w:rsidP="00E574CC">
            <w:pPr>
              <w:rPr>
                <w:rFonts w:cs="Calibri"/>
              </w:rPr>
            </w:pPr>
            <w:r w:rsidRPr="00576BED">
              <w:rPr>
                <w:rFonts w:cs="Calibri"/>
              </w:rPr>
              <w:t>Firewall zewnętrzny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FWZ.NET.CZ</w:t>
            </w:r>
          </w:p>
        </w:tc>
        <w:tc>
          <w:tcPr>
            <w:tcW w:w="5245" w:type="dxa"/>
          </w:tcPr>
          <w:p w:rsidR="00D447E1" w:rsidRPr="00576BED" w:rsidRDefault="00D447E1" w:rsidP="00E574CC">
            <w:pPr>
              <w:rPr>
                <w:rFonts w:cs="Calibri"/>
              </w:rPr>
            </w:pPr>
            <w:r w:rsidRPr="00576BED">
              <w:rPr>
                <w:rFonts w:cs="Calibri"/>
              </w:rPr>
              <w:t>Firewall zewnętrzny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FWW.NET.CG</w:t>
            </w:r>
          </w:p>
        </w:tc>
        <w:tc>
          <w:tcPr>
            <w:tcW w:w="5245" w:type="dxa"/>
          </w:tcPr>
          <w:p w:rsidR="00D447E1" w:rsidRPr="00576BED" w:rsidRDefault="00D447E1" w:rsidP="00E574CC">
            <w:pPr>
              <w:rPr>
                <w:rFonts w:cs="Calibri"/>
              </w:rPr>
            </w:pPr>
            <w:r w:rsidRPr="00576BED">
              <w:rPr>
                <w:rFonts w:cs="Calibri"/>
              </w:rPr>
              <w:t>Firewall wewnętrzny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FWW.NET.CZ</w:t>
            </w:r>
          </w:p>
        </w:tc>
        <w:tc>
          <w:tcPr>
            <w:tcW w:w="5245" w:type="dxa"/>
          </w:tcPr>
          <w:p w:rsidR="00D447E1" w:rsidRPr="00576BED" w:rsidRDefault="00D447E1" w:rsidP="00E574CC">
            <w:pPr>
              <w:rPr>
                <w:rFonts w:cs="Calibri"/>
              </w:rPr>
            </w:pPr>
            <w:r w:rsidRPr="00576BED">
              <w:rPr>
                <w:rFonts w:cs="Calibri"/>
              </w:rPr>
              <w:t>Firewall wewnętrzny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D447E1" w:rsidRPr="00576BED" w:rsidRDefault="00D447E1" w:rsidP="00E574CC">
            <w:pPr>
              <w:rPr>
                <w:rFonts w:cs="Calibri"/>
              </w:rPr>
            </w:pPr>
            <w:r w:rsidRPr="00576BED">
              <w:rPr>
                <w:rFonts w:cs="Calibri"/>
              </w:rPr>
              <w:t>Bramka terminująca połączenie VPN typu Remote Access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D447E1" w:rsidRPr="00576BED" w:rsidRDefault="00D447E1" w:rsidP="00E574CC">
            <w:pPr>
              <w:rPr>
                <w:rFonts w:cs="Calibri"/>
              </w:rPr>
            </w:pPr>
            <w:r w:rsidRPr="00576BED">
              <w:rPr>
                <w:rFonts w:cs="Calibri"/>
              </w:rPr>
              <w:t>Bramka terminująca połączenie VPN typu Remote Access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D447E1" w:rsidRPr="00576BED" w:rsidRDefault="00D447E1" w:rsidP="00E574CC">
            <w:pPr>
              <w:rPr>
                <w:rFonts w:cs="Calibri"/>
              </w:rPr>
            </w:pPr>
            <w:r w:rsidRPr="00576BED">
              <w:rPr>
                <w:rFonts w:cs="Calibri"/>
              </w:rPr>
              <w:t xml:space="preserve">Stacje zarządzająca </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SWR.NET.CG</w:t>
            </w:r>
          </w:p>
        </w:tc>
        <w:tc>
          <w:tcPr>
            <w:tcW w:w="5245" w:type="dxa"/>
          </w:tcPr>
          <w:p w:rsidR="00D447E1" w:rsidRPr="00576BED" w:rsidRDefault="00D447E1" w:rsidP="00E574CC">
            <w:pPr>
              <w:rPr>
                <w:rFonts w:cs="Calibri"/>
              </w:rPr>
            </w:pPr>
            <w:r w:rsidRPr="00576BED">
              <w:rPr>
                <w:rFonts w:cs="Calibri"/>
              </w:rPr>
              <w:t>Przełącznik rdzeniowy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SWR.NET.CZ</w:t>
            </w:r>
          </w:p>
        </w:tc>
        <w:tc>
          <w:tcPr>
            <w:tcW w:w="5245" w:type="dxa"/>
          </w:tcPr>
          <w:p w:rsidR="00D447E1" w:rsidRPr="00576BED" w:rsidRDefault="00D447E1" w:rsidP="00E574CC">
            <w:pPr>
              <w:rPr>
                <w:rFonts w:cs="Calibri"/>
              </w:rPr>
            </w:pPr>
            <w:r w:rsidRPr="00576BED">
              <w:rPr>
                <w:rFonts w:cs="Calibri"/>
              </w:rPr>
              <w:t>Przełącznik Rdzeniowy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SWDx.NET.CG</w:t>
            </w:r>
          </w:p>
        </w:tc>
        <w:tc>
          <w:tcPr>
            <w:tcW w:w="5245" w:type="dxa"/>
          </w:tcPr>
          <w:p w:rsidR="00D447E1" w:rsidRPr="00576BED" w:rsidRDefault="00D447E1" w:rsidP="00E574CC">
            <w:pPr>
              <w:rPr>
                <w:rFonts w:cs="Calibri"/>
              </w:rPr>
            </w:pPr>
            <w:r w:rsidRPr="00576BED">
              <w:rPr>
                <w:rFonts w:cs="Calibri"/>
              </w:rPr>
              <w:t>Przełącznik dostępowy w Centrum Głównym gdzie x jest kolejnym numerem przełącznika</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SWDx.NET.CZ</w:t>
            </w:r>
          </w:p>
        </w:tc>
        <w:tc>
          <w:tcPr>
            <w:tcW w:w="5245" w:type="dxa"/>
          </w:tcPr>
          <w:p w:rsidR="00D447E1" w:rsidRPr="00576BED" w:rsidRDefault="00D447E1" w:rsidP="00E574CC">
            <w:pPr>
              <w:rPr>
                <w:rFonts w:cs="Calibri"/>
              </w:rPr>
            </w:pPr>
            <w:r w:rsidRPr="00576BED">
              <w:rPr>
                <w:rFonts w:cs="Calibri"/>
              </w:rPr>
              <w:t>Przełącznik dostępowy w Centrum Zapasowym gdzie x jest kolejnym numerem przełącznika</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D447E1" w:rsidRPr="00576BED" w:rsidRDefault="00D447E1"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SWDMZ.NET.CG</w:t>
            </w:r>
          </w:p>
        </w:tc>
        <w:tc>
          <w:tcPr>
            <w:tcW w:w="5245" w:type="dxa"/>
          </w:tcPr>
          <w:p w:rsidR="00D447E1" w:rsidRPr="00576BED" w:rsidRDefault="00D447E1" w:rsidP="00E574CC">
            <w:pPr>
              <w:rPr>
                <w:rFonts w:cs="Calibri"/>
              </w:rPr>
            </w:pPr>
            <w:r>
              <w:rPr>
                <w:rFonts w:cs="Calibri"/>
              </w:rPr>
              <w:t>Przeł</w:t>
            </w:r>
            <w:r w:rsidRPr="00576BED">
              <w:rPr>
                <w:rFonts w:cs="Calibri"/>
              </w:rPr>
              <w:t>ącznik dla strefy DMZ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SWDMZ.NET.GZ</w:t>
            </w:r>
          </w:p>
        </w:tc>
        <w:tc>
          <w:tcPr>
            <w:tcW w:w="5245" w:type="dxa"/>
          </w:tcPr>
          <w:p w:rsidR="00D447E1" w:rsidRPr="00576BED" w:rsidRDefault="00D447E1" w:rsidP="00E574CC">
            <w:pPr>
              <w:rPr>
                <w:rFonts w:cs="Calibri"/>
              </w:rPr>
            </w:pPr>
            <w:r>
              <w:rPr>
                <w:rFonts w:cs="Calibri"/>
              </w:rPr>
              <w:t>Przeł</w:t>
            </w:r>
            <w:r w:rsidRPr="00576BED">
              <w:rPr>
                <w:rFonts w:cs="Calibri"/>
              </w:rPr>
              <w:t>ącznik dla strefy DMZ w Centrum Zapasowym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NAC.NET.CG</w:t>
            </w:r>
          </w:p>
        </w:tc>
        <w:tc>
          <w:tcPr>
            <w:tcW w:w="5245" w:type="dxa"/>
          </w:tcPr>
          <w:p w:rsidR="00D447E1" w:rsidRPr="00576BED" w:rsidRDefault="00D447E1"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D447E1" w:rsidRPr="00576BED" w:rsidTr="00E574CC">
        <w:trPr>
          <w:trHeight w:val="437"/>
        </w:trPr>
        <w:tc>
          <w:tcPr>
            <w:tcW w:w="3231" w:type="dxa"/>
          </w:tcPr>
          <w:p w:rsidR="00D447E1" w:rsidRPr="00576BED" w:rsidRDefault="00D447E1" w:rsidP="00E574CC">
            <w:pPr>
              <w:pStyle w:val="SimpleText"/>
              <w:ind w:left="214"/>
              <w:jc w:val="left"/>
              <w:rPr>
                <w:rFonts w:ascii="Calibri" w:hAnsi="Calibri" w:cs="Calibri"/>
              </w:rPr>
            </w:pPr>
            <w:r w:rsidRPr="00576BED">
              <w:rPr>
                <w:rFonts w:ascii="Calibri" w:hAnsi="Calibri" w:cs="Calibri"/>
              </w:rPr>
              <w:t>NAC.NET.CZ</w:t>
            </w:r>
          </w:p>
        </w:tc>
        <w:tc>
          <w:tcPr>
            <w:tcW w:w="5245" w:type="dxa"/>
          </w:tcPr>
          <w:p w:rsidR="00D447E1" w:rsidRPr="00576BED" w:rsidRDefault="00D447E1"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bl>
    <w:p w:rsidR="00D447E1" w:rsidRPr="00576BED" w:rsidRDefault="00D447E1" w:rsidP="00AA1FB0"/>
    <w:p w:rsidR="00D447E1" w:rsidRPr="00576BED" w:rsidRDefault="00D447E1" w:rsidP="00BF47D3">
      <w:r w:rsidRPr="00576BED">
        <w:t>Dla zapewnienia spójności działania sieci i zwiększenia jednolitości mechanizmów zarządzania wymagane jest by:</w:t>
      </w:r>
    </w:p>
    <w:p w:rsidR="00D447E1" w:rsidRPr="00576BED" w:rsidRDefault="00D447E1" w:rsidP="00BF47D3">
      <w:r w:rsidRPr="00576BED">
        <w:t>1.</w:t>
      </w:r>
      <w:r w:rsidRPr="00576BED">
        <w:tab/>
        <w:t>Routery brzegowe (RTR.NET.CG, RTR.NET.CZ)</w:t>
      </w:r>
    </w:p>
    <w:p w:rsidR="00D447E1" w:rsidRPr="00576BED" w:rsidRDefault="00D447E1" w:rsidP="008D5CE7">
      <w:r w:rsidRPr="00576BED">
        <w:t>2.</w:t>
      </w:r>
      <w:r w:rsidRPr="00576BED">
        <w:tab/>
        <w:t>Przełączniki sieciowe (SWR.NET.CG, SWR.NET.CZ, SWDx.NET.CG, SWDx.NET.CZ, SWDx.NET.B-</w:t>
      </w:r>
      <w:r>
        <w:tab/>
      </w:r>
      <w:r w:rsidRPr="00576BED">
        <w:t>Byyy, SWDMZ.NET.CG, SWDMZ.NET.GZ)</w:t>
      </w:r>
    </w:p>
    <w:p w:rsidR="00D447E1" w:rsidRPr="00576BED" w:rsidRDefault="00D447E1" w:rsidP="008D5CE7">
      <w:r w:rsidRPr="00576BED">
        <w:t>3.</w:t>
      </w:r>
      <w:r w:rsidRPr="00576BED">
        <w:tab/>
        <w:t>Centralne zapory sieciowe (FWW.NET.CG, FWW.NET.CZ)</w:t>
      </w:r>
    </w:p>
    <w:p w:rsidR="00D447E1" w:rsidRPr="00576BED" w:rsidRDefault="00D447E1" w:rsidP="00BF47D3">
      <w:r w:rsidRPr="00576BED">
        <w:t>4.</w:t>
      </w:r>
      <w:r w:rsidRPr="00576BED">
        <w:tab/>
        <w:t>Styk z Internetem sieci WiFi– router/firewall (WiFrtr.NET.CG)</w:t>
      </w:r>
    </w:p>
    <w:p w:rsidR="00D447E1" w:rsidRPr="00576BED" w:rsidRDefault="00D447E1" w:rsidP="00BF47D3">
      <w:r w:rsidRPr="00576BED">
        <w:t>pochodziły od jednego producenta i były zarządzane z poziomu dedykowanego systemu zarządzającego siecią i bezpieczeństwem (MGM.NET.CG) zapewnianego przez producenta sprzętu.</w:t>
      </w:r>
    </w:p>
    <w:p w:rsidR="00D447E1" w:rsidRPr="00576BED" w:rsidRDefault="00D447E1" w:rsidP="004D127B">
      <w:pPr>
        <w:pStyle w:val="Nagwek3"/>
      </w:pPr>
      <w:bookmarkStart w:id="7" w:name="_Toc370977953"/>
      <w:r w:rsidRPr="00576BED">
        <w:t>Routery</w:t>
      </w:r>
      <w:bookmarkEnd w:id="7"/>
      <w:r w:rsidRPr="00576BED">
        <w:t xml:space="preserve"> (RTR.NET.CG, RTR.NET.CZ)</w:t>
      </w:r>
    </w:p>
    <w:p w:rsidR="00D447E1" w:rsidRPr="00576BED" w:rsidRDefault="00D447E1" w:rsidP="004D127B">
      <w:pPr>
        <w:pStyle w:val="Nagwek4"/>
      </w:pPr>
      <w:bookmarkStart w:id="8" w:name="_Toc370977954"/>
      <w:r w:rsidRPr="00576BED">
        <w:t>Opis ogólny</w:t>
      </w:r>
      <w:bookmarkEnd w:id="8"/>
    </w:p>
    <w:p w:rsidR="00D447E1" w:rsidRPr="00576BED" w:rsidRDefault="00D447E1" w:rsidP="008A5508">
      <w:r w:rsidRPr="00576BED">
        <w:t>Routery brzegowe RTR.NET.CG oraz RTR.NET.CZ będą stanowić styk z siecią Internet.</w:t>
      </w:r>
    </w:p>
    <w:p w:rsidR="00D447E1" w:rsidRPr="00576BED" w:rsidRDefault="00D447E1" w:rsidP="008A5508">
      <w:r w:rsidRPr="00576BED">
        <w:t>Zadania routerów RTR.NET.CG oraz RTR.NET.CZ:</w:t>
      </w:r>
    </w:p>
    <w:p w:rsidR="00D447E1" w:rsidRPr="00576BED" w:rsidRDefault="00D447E1" w:rsidP="0017683D">
      <w:pPr>
        <w:pStyle w:val="Akapitzlist"/>
        <w:numPr>
          <w:ilvl w:val="0"/>
          <w:numId w:val="11"/>
        </w:numPr>
      </w:pPr>
      <w:r w:rsidRPr="00576BED">
        <w:t>Terminacja łączy od operatorów telekomunikacyjnych na styku z siecią Internet</w:t>
      </w:r>
    </w:p>
    <w:p w:rsidR="00D447E1" w:rsidRPr="00576BED" w:rsidRDefault="00D447E1" w:rsidP="0017683D">
      <w:pPr>
        <w:pStyle w:val="Akapitzlist"/>
        <w:numPr>
          <w:ilvl w:val="0"/>
          <w:numId w:val="11"/>
        </w:numPr>
      </w:pPr>
      <w:r w:rsidRPr="00576BED">
        <w:t>Terminacja łączy od operatorów telekomunikacyjnych na styku z siecią WAN/MAN</w:t>
      </w:r>
    </w:p>
    <w:p w:rsidR="00D447E1" w:rsidRPr="00576BED" w:rsidRDefault="00D447E1" w:rsidP="0017683D">
      <w:pPr>
        <w:pStyle w:val="Akapitzlist"/>
        <w:numPr>
          <w:ilvl w:val="0"/>
          <w:numId w:val="11"/>
        </w:numPr>
      </w:pPr>
      <w:r w:rsidRPr="00576BED">
        <w:t>Obsługa protokołu BGP, w tym traffic engineering dla ruchu wychodzącego oraz przychodzącego</w:t>
      </w:r>
    </w:p>
    <w:p w:rsidR="00D447E1" w:rsidRPr="00576BED" w:rsidRDefault="00D447E1" w:rsidP="0017683D">
      <w:pPr>
        <w:pStyle w:val="Akapitzlist"/>
        <w:numPr>
          <w:ilvl w:val="0"/>
          <w:numId w:val="11"/>
        </w:numPr>
      </w:pPr>
      <w:r w:rsidRPr="00576BED">
        <w:t>Zabezpieczenie przed atakami DDoS i DoS oraz atakami z systemów autonomicznych znanych z propagacji malware – poprzez wykorzystanie mechanizmu BGP Blackholing</w:t>
      </w:r>
    </w:p>
    <w:p w:rsidR="00D447E1" w:rsidRPr="00576BED" w:rsidRDefault="00D447E1" w:rsidP="0017683D">
      <w:pPr>
        <w:pStyle w:val="Akapitzlist"/>
        <w:numPr>
          <w:ilvl w:val="0"/>
          <w:numId w:val="11"/>
        </w:numPr>
      </w:pPr>
      <w:r w:rsidRPr="00576BED">
        <w:t>Policy based routing</w:t>
      </w:r>
    </w:p>
    <w:p w:rsidR="00D447E1" w:rsidRPr="00576BED" w:rsidRDefault="00D447E1" w:rsidP="008A5508"/>
    <w:p w:rsidR="00D447E1" w:rsidRPr="00576BED" w:rsidRDefault="00D447E1" w:rsidP="008A5508">
      <w:r w:rsidRPr="00576BED">
        <w:t>Routery RTR.NET.CG oraz RTR.NET.CZ muszą posiadać możliwość działania zgodnego z zasadami budowy nowoczesnych sieci MAN / WAN – tj implementować standardy MPLS (w tym VPLS / L2VPN) oraz protokoły IEEE 802.1ad, 802.1ag oraz 802.1ah. Pozwoli to na zestawianie połączeń np. z sieciami akademickimi – dla wspólnego prowadzenia projektów i programów badawczych.</w:t>
      </w:r>
    </w:p>
    <w:p w:rsidR="00D447E1" w:rsidRPr="00576BED" w:rsidRDefault="00D447E1" w:rsidP="008A5508">
      <w:r w:rsidRPr="00576BED">
        <w:t xml:space="preserve">Routery RTR.NET.CG i RTR.NET.CZ będą połączone ze sobą dwoma łączami o przepustowości co najmniej 10 Gbps. </w:t>
      </w:r>
    </w:p>
    <w:p w:rsidR="00D447E1" w:rsidRPr="00576BED" w:rsidRDefault="00D447E1" w:rsidP="008A5508">
      <w:r w:rsidRPr="00576BED">
        <w:br w:type="page"/>
        <w:t>Schemat poglądowy architektury routerów brzegowych</w:t>
      </w:r>
    </w:p>
    <w:p w:rsidR="00D447E1" w:rsidRPr="00576BED" w:rsidRDefault="00D447E1" w:rsidP="008A5508">
      <w:pPr>
        <w:pStyle w:val="SimpleText"/>
      </w:pPr>
    </w:p>
    <w:p w:rsidR="00D447E1" w:rsidRPr="00576BED" w:rsidRDefault="00A31E2E" w:rsidP="008A5508">
      <w:r>
        <w:rPr>
          <w:noProof/>
          <w:lang w:eastAsia="pl-PL"/>
        </w:rPr>
        <w:drawing>
          <wp:inline distT="0" distB="0" distL="0" distR="0">
            <wp:extent cx="5695950" cy="3200400"/>
            <wp:effectExtent l="0" t="0" r="0" b="0"/>
            <wp:docPr id="6" name="Obraz 3" descr="routery apius 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outery apius po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inline>
        </w:drawing>
      </w:r>
    </w:p>
    <w:p w:rsidR="00D447E1" w:rsidRPr="00576BED" w:rsidRDefault="00D447E1" w:rsidP="008A5508">
      <w:pPr>
        <w:pStyle w:val="Legenda"/>
      </w:pPr>
      <w:bookmarkStart w:id="9" w:name="_Toc370847972"/>
      <w:r w:rsidRPr="00576BED">
        <w:t xml:space="preserve">Schemat </w:t>
      </w:r>
      <w:r w:rsidR="00A31E2E">
        <w:fldChar w:fldCharType="begin"/>
      </w:r>
      <w:r w:rsidR="00A31E2E">
        <w:instrText xml:space="preserve"> SEQ Schemat \* ARABIC </w:instrText>
      </w:r>
      <w:r w:rsidR="00A31E2E">
        <w:fldChar w:fldCharType="separate"/>
      </w:r>
      <w:r w:rsidRPr="00576BED">
        <w:t>2</w:t>
      </w:r>
      <w:r w:rsidR="00A31E2E">
        <w:fldChar w:fldCharType="end"/>
      </w:r>
      <w:r w:rsidRPr="00576BED">
        <w:t xml:space="preserve"> Routery</w:t>
      </w:r>
      <w:bookmarkEnd w:id="9"/>
    </w:p>
    <w:p w:rsidR="00D447E1" w:rsidRPr="00576BED" w:rsidRDefault="00D447E1" w:rsidP="008A5508"/>
    <w:p w:rsidR="00D447E1" w:rsidRPr="00576BED" w:rsidRDefault="00D447E1" w:rsidP="004D127B">
      <w:pPr>
        <w:pStyle w:val="Nagwek4"/>
      </w:pPr>
      <w:bookmarkStart w:id="10" w:name="_Toc370977955"/>
      <w:r w:rsidRPr="00576BED">
        <w:t>Wymagania szczegółowe dla stosowanych produktów – routery</w:t>
      </w:r>
      <w:bookmarkEnd w:id="10"/>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E574CC">
        <w:trPr>
          <w:tblHeader/>
        </w:trPr>
        <w:tc>
          <w:tcPr>
            <w:tcW w:w="869" w:type="pct"/>
            <w:shd w:val="clear" w:color="auto" w:fill="808080"/>
          </w:tcPr>
          <w:p w:rsidR="00D447E1" w:rsidRPr="00576BED" w:rsidRDefault="00D447E1" w:rsidP="00E574CC">
            <w:r w:rsidRPr="00576BED">
              <w:t>Komponent</w:t>
            </w:r>
          </w:p>
        </w:tc>
        <w:tc>
          <w:tcPr>
            <w:tcW w:w="1354" w:type="pct"/>
            <w:tcBorders>
              <w:right w:val="single" w:sz="4" w:space="0" w:color="auto"/>
            </w:tcBorders>
            <w:shd w:val="clear" w:color="auto" w:fill="808080"/>
          </w:tcPr>
          <w:p w:rsidR="00D447E1" w:rsidRPr="00576BED" w:rsidRDefault="00D447E1" w:rsidP="00E574CC">
            <w:r w:rsidRPr="00576BED">
              <w:t>Skrót / symbol</w:t>
            </w:r>
          </w:p>
        </w:tc>
        <w:tc>
          <w:tcPr>
            <w:tcW w:w="2777" w:type="pct"/>
            <w:tcBorders>
              <w:right w:val="single" w:sz="4" w:space="0" w:color="auto"/>
            </w:tcBorders>
            <w:shd w:val="clear" w:color="auto" w:fill="808080"/>
          </w:tcPr>
          <w:p w:rsidR="00D447E1" w:rsidRPr="00576BED" w:rsidRDefault="00D447E1" w:rsidP="00E574CC">
            <w:r w:rsidRPr="00576BED">
              <w:t>Wymagania szczegółowe</w:t>
            </w:r>
          </w:p>
        </w:tc>
      </w:tr>
      <w:tr w:rsidR="00D447E1" w:rsidRPr="00576BED" w:rsidTr="00E574CC">
        <w:tc>
          <w:tcPr>
            <w:tcW w:w="869" w:type="pct"/>
          </w:tcPr>
          <w:p w:rsidR="00D447E1" w:rsidRPr="00576BED" w:rsidRDefault="00D447E1" w:rsidP="00E574CC">
            <w:r w:rsidRPr="00576BED">
              <w:t>Routery brzegowe</w:t>
            </w:r>
          </w:p>
        </w:tc>
        <w:tc>
          <w:tcPr>
            <w:tcW w:w="1354" w:type="pct"/>
            <w:tcBorders>
              <w:right w:val="single" w:sz="4" w:space="0" w:color="auto"/>
            </w:tcBorders>
          </w:tcPr>
          <w:p w:rsidR="00D447E1" w:rsidRPr="00576BED" w:rsidRDefault="00D447E1" w:rsidP="00E574CC">
            <w:r w:rsidRPr="00576BED">
              <w:t>Wymagania dotyczą:</w:t>
            </w:r>
          </w:p>
          <w:p w:rsidR="00D447E1" w:rsidRPr="00576BED" w:rsidRDefault="00D447E1" w:rsidP="00E574CC">
            <w:r w:rsidRPr="00576BED">
              <w:t>RTR.NET.CG</w:t>
            </w:r>
          </w:p>
          <w:p w:rsidR="00D447E1" w:rsidRPr="00576BED" w:rsidRDefault="00D447E1" w:rsidP="00E574CC">
            <w:r w:rsidRPr="00576BED">
              <w:t>RTR.NET.CZ</w:t>
            </w:r>
          </w:p>
        </w:tc>
        <w:tc>
          <w:tcPr>
            <w:tcW w:w="2777" w:type="pct"/>
            <w:tcBorders>
              <w:right w:val="single" w:sz="4" w:space="0" w:color="auto"/>
            </w:tcBorders>
          </w:tcPr>
          <w:p w:rsidR="00D447E1" w:rsidRPr="00576BED" w:rsidRDefault="00D447E1" w:rsidP="00E574CC">
            <w:r w:rsidRPr="00576BED">
              <w:t>Router musi być dedykowanym urządzeniem sieciowym przystosowanym do montowania w szafie rack, wyposażonym w wymienny zasilacz oraz wentylatory. Router musi być wyposażony w zasilacze dostosowane do napięcia 220-230V, w ilości umożliwiającej poprawną pracę Routera w pełnej konfiguracji przy obsadzeniu wszystkich dostępnych slotów modułami z interfejsami.</w:t>
            </w:r>
          </w:p>
          <w:p w:rsidR="00D447E1" w:rsidRPr="00576BED" w:rsidRDefault="00D447E1" w:rsidP="00E574CC">
            <w:r w:rsidRPr="00576BED">
              <w:t>Router musi być wyposażony w nadmiarowe zasilacze w celu uzyskania redundancji zasilania 1:1.</w:t>
            </w:r>
          </w:p>
          <w:p w:rsidR="00D447E1" w:rsidRPr="00576BED" w:rsidRDefault="00D447E1" w:rsidP="00E574CC">
            <w:r w:rsidRPr="00576BED">
              <w:t>Zarządzanie i konfiguracja routera przez administratorów musi być realizowana przez moduł kontrolny. System operacyjny routera musi być instalowany i uruchamiany na module kontrolnym. Moduł kontrolny musi odpowiadać ze sterowanie i monitorowanie pracy komponentów urządzenia. Ruch tranzytowy użytkowników przechodzący przez router nie może być przesyłany przez moduł kontrolny. Moduł kontrolny musi być wyposażony w co najmniej 2 GB pamięci RAM, pamięć Flash, port konsoli oraz interfejs Ethernet służący do zarządzania out-of-band. Moduł kontrolny musi posiadać slot USB przeznaczony do podłączenia dodatkowego nośnika danych. Musi być dostępna opcja uruchomienia systemu operacyjnego routera z nośnika danych podłączonego do slotu USB na module kontrolnym.</w:t>
            </w:r>
          </w:p>
          <w:p w:rsidR="00D447E1" w:rsidRPr="00576BED" w:rsidRDefault="00D447E1" w:rsidP="00E574CC">
            <w:r w:rsidRPr="00576BED">
              <w:t>Router musi być wyposażony w dwa sprzętowe moduły kontrolne w celu zapewnienia redundancji.</w:t>
            </w:r>
          </w:p>
          <w:p w:rsidR="00D447E1" w:rsidRPr="00576BED" w:rsidRDefault="00D447E1" w:rsidP="00E574CC">
            <w:r w:rsidRPr="00576BED">
              <w:t xml:space="preserve">System operacyjny routera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Obsługa ruchu tranzytowego użytkowników musi być realizowana sprzętowo. </w:t>
            </w:r>
          </w:p>
          <w:p w:rsidR="00D447E1" w:rsidRPr="00576BED" w:rsidRDefault="00D447E1" w:rsidP="00E574CC">
            <w:r w:rsidRPr="00576BED">
              <w:t xml:space="preserve">Router musi obsługiwać interfejsy 10 Gigabit Ethernet zgodne z IEEE 802.3ae. Router musi być dostarczony z 6 interfejsami 10 Gigabit Ethernet XFP/Xenpack/X2/SFP+. Urządzenie musi umożliwiać rozbudowę do 8 interfejsów 10 Gigabit Ethernet. </w:t>
            </w:r>
          </w:p>
          <w:p w:rsidR="00D447E1" w:rsidRPr="00576BED" w:rsidRDefault="00D447E1" w:rsidP="00E574CC">
            <w:r w:rsidRPr="00576BED">
              <w:t xml:space="preserve">Router musi obsługiwać interfejsy 1 Gigabit Ethernet SFP. Router musi być dostarczony z 20 interfejsami Gigabit Ethernet SFP. Urządzenia musi obsługiwać moduły SFP o prędkościach 1 Gb/s i 100 Mb/s. Urządzenie musi umożliwiać rozbudowę do min. 40 interfejsów Gigabit Ethernet. </w:t>
            </w:r>
          </w:p>
          <w:p w:rsidR="00D447E1" w:rsidRPr="00576BED" w:rsidRDefault="00D447E1" w:rsidP="00E574CC">
            <w:r w:rsidRPr="00576BED">
              <w:t>Router mieć przepustowość nie mniejszą niż 80 Gbps full duplex dla długich pakietów oraz nie mniej niż 55 milionów pakietów na sekundę.</w:t>
            </w:r>
          </w:p>
          <w:p w:rsidR="00D447E1" w:rsidRPr="00576BED" w:rsidRDefault="00D447E1" w:rsidP="00E574CC">
            <w:r w:rsidRPr="00576BED">
              <w:t>Router musi obsługiwać ramki Jumbo o wielkości 9 KB.</w:t>
            </w:r>
          </w:p>
          <w:p w:rsidR="00D447E1" w:rsidRPr="00576BED" w:rsidRDefault="00D447E1" w:rsidP="00E574CC">
            <w:r w:rsidRPr="00576BED">
              <w:t>Porty GbE i 10 GbE urządzenia muszą obsługiwać mechanizm Digital Optical Monitoring (DOM).</w:t>
            </w:r>
          </w:p>
          <w:p w:rsidR="00D447E1" w:rsidRPr="00576BED" w:rsidRDefault="00D447E1" w:rsidP="00E574CC">
            <w:r w:rsidRPr="00576BED">
              <w:t>Urządzenie musi obsługiwać w sprzęcie routing IPv4, IPv6 oraz MPLS.</w:t>
            </w:r>
          </w:p>
          <w:p w:rsidR="00D447E1" w:rsidRPr="00576BED" w:rsidRDefault="00D447E1" w:rsidP="00E574CC">
            <w:r w:rsidRPr="00576BED">
              <w:t>Urządzenie musi obsługiwać routing statyczny IPv4 oraz routing dynamiczny IPv4 – co najmniej dla protokołów routingu OSPF, IS-IS i BGP.</w:t>
            </w:r>
          </w:p>
          <w:p w:rsidR="00D447E1" w:rsidRPr="00576BED" w:rsidRDefault="00D447E1" w:rsidP="00E574CC">
            <w:r w:rsidRPr="00576BED">
              <w:t>Urządzenie musi obsługiwać routing statyczny IPv6 oraz routing dynamiczny IPv6 – co najmniej dla protokołów routingu OSPF, IS-IS i BGP.</w:t>
            </w:r>
          </w:p>
          <w:p w:rsidR="00D447E1" w:rsidRPr="00576BED" w:rsidRDefault="00D447E1" w:rsidP="00E574CC">
            <w:r w:rsidRPr="00576BED">
              <w:t>Router jednocześnie musi obsługiwać nie mniej niż 900 tysięcy wpisów w tablicy routingu IPv4, 900 tysięcy wpisów w tablicy VPN IPv4, 700 tysięcy wpisów w tablicy routingu IPv6 oraz 128 tysięcy adresów MAC.</w:t>
            </w:r>
          </w:p>
          <w:p w:rsidR="00D447E1" w:rsidRPr="00576BED" w:rsidRDefault="00D447E1" w:rsidP="00E574CC">
            <w:r w:rsidRPr="00576BED">
              <w:t>Router jednocześnie musi obsługiwać nie mniej niż 900 tysięcy wpisów w tablicy routingu IPv4, 512 tysięcy wpisów w tablicy routingu IPv6 oraz 128 tysięcy adresów MAC.</w:t>
            </w:r>
          </w:p>
          <w:p w:rsidR="00D447E1" w:rsidRPr="00576BED" w:rsidRDefault="00D447E1" w:rsidP="00E574CC">
            <w:r w:rsidRPr="00576BED">
              <w:t>Router musi mieć możliwość rozbudowy (sprzętowej lub licencyjnie) do  obsługi mechanizmu tworzenia wirtualnych routerów (kontekstów, routerów logicznych) umożliwiający routing pakietów w oparciu o niezależne tablice routingu – musi m.in. umożliwiać uruchomienie nie mniej niż 5 instancji routingu BGP dla różnych numerów systemów autonomicznych. Router musi obsługiwać sprzętowo 3 pełne tablice BGP dla IPv4 dla 3 różnych numerów systemów autonomicznych (przy założeniu, że w pełnej tablicy BGP znajduje się 300 tysięcy prefiksów). Router musi obsługiwać nie mniej niż 500 sesji BGP.</w:t>
            </w:r>
          </w:p>
          <w:p w:rsidR="00D447E1" w:rsidRPr="00576BED" w:rsidRDefault="00D447E1" w:rsidP="00E574CC">
            <w:r w:rsidRPr="00576BED">
              <w:t>Router musi obsługiwać protokół redundancji VRRP.</w:t>
            </w:r>
          </w:p>
          <w:p w:rsidR="00D447E1" w:rsidRPr="00576BED" w:rsidRDefault="00D447E1" w:rsidP="00E574CC">
            <w:r w:rsidRPr="00576BED">
              <w:t>Mechanizm BFD musi być obsługiwany dla IPv4, IPv6 oraz MPLS LSP.</w:t>
            </w:r>
          </w:p>
          <w:p w:rsidR="00D447E1" w:rsidRPr="00576BED" w:rsidRDefault="00D447E1" w:rsidP="00E574CC">
            <w:r w:rsidRPr="00576BED">
              <w:t>Urządzenie musi posiadać funkcję filtrowania ruchu wchodzącego i wychodzącego z wszystkich interfejsów. Filtrowanie ruchu musi odbywać się co najmniej na podstawie adresów MAC, IPv4 i IPv6. Router musi obsługiwać nie mniej niż 10 000 reguł filtrowania ruchu. Włączenie filtrowania nie może powodować degradacji wydajności urządzenia, tzn. musi być realizowane sprzętowo z prędkością łącza.</w:t>
            </w:r>
          </w:p>
          <w:p w:rsidR="00D447E1" w:rsidRPr="00576BED" w:rsidRDefault="00D447E1" w:rsidP="00E574CC">
            <w:r w:rsidRPr="00576BED">
              <w:t>Router musi obsługiwać protokół SNMP w wersjach 1, 2 i 3. Router musi udostępniać za pomocą protokołu SNMP co najmniej 64 bitowe liczniki ramek i bajtów wysłanych i odebranych na poszczególnych interfejsach tranzytowych. Router musi udostępniać za pomocą protokołu SNMP liczniki odebranych ramek zawierających błędy na poszczególnych interfejsach tranzytowych. Router musi udostępniać za pomocą CLI liczniki ramek wysłanych, odebranych oraz zawierających błędy na poszczególnych interfejsach tranzytowych. Ponadto po SNMP muszą być dostępne liczniki pakietów i bajtów przechwyconych przez poszczególne filtry ruchu (ACL).</w:t>
            </w:r>
          </w:p>
          <w:p w:rsidR="00D447E1" w:rsidRPr="00576BED" w:rsidRDefault="00D447E1" w:rsidP="00E574CC">
            <w:r w:rsidRPr="00576BED">
              <w:t>Router musi posiadać mechanizmy pozwalające na ograniczanie pasma dla ruchu wyjściowego i wejściowego na wszystkich interfejsach tranzytowych (z uwzględnieniem filtrów ruchu – ACL) oraz dla poszczególnych sieci VLAN.</w:t>
            </w:r>
          </w:p>
          <w:p w:rsidR="00D447E1" w:rsidRPr="00576BED" w:rsidRDefault="00D447E1" w:rsidP="00E574CC">
            <w:r w:rsidRPr="00576BED">
              <w:t>Router musi posiadać mechanizmy klasyfikowania ruchu, jego filtrowanie oraz znakowanie w oparciu co najmniej 802.1p, DSCP, ToS, MPLS EXP na wszystkich portach tranzytowych oraz dla poszczególnych sieci VLAN. Dodatkowo klasyfikacja pakietów musi się również odbywać o dane z protokołu BGP – nie mniej niż Community i AS Path. Znakowanie pakietów musi być wykonywane również przez tri-colored policer.</w:t>
            </w:r>
          </w:p>
          <w:p w:rsidR="00D447E1" w:rsidRPr="00576BED" w:rsidRDefault="00D447E1" w:rsidP="00E574CC">
            <w:r w:rsidRPr="00576BED">
              <w:t>Urządzenie musi wykonywać shaping lub policing ruchu per port.</w:t>
            </w:r>
          </w:p>
          <w:p w:rsidR="00D447E1" w:rsidRPr="00576BED" w:rsidRDefault="00D447E1" w:rsidP="00E574CC">
            <w:r w:rsidRPr="00576BED">
              <w:t>Router musi obsługiwać co najmniej 8 kolejek wyjściowych dla każdego portu tranzytowego. Urządzenie musi posiadać możliwość buforowania do 100 ms na wszystkich portach tranzytowych. Router musi obsługiwać mechanizm WRED.</w:t>
            </w:r>
          </w:p>
          <w:p w:rsidR="00D447E1" w:rsidRPr="00576BED" w:rsidRDefault="00D447E1" w:rsidP="00E574CC">
            <w:r w:rsidRPr="00576BED">
              <w:t>Router musi mieć zaimplementowane tunelowanie GRE oraz IP-IP bezpośrednio na karcie liniowej o wydajności przynajmniej 1Gbps.</w:t>
            </w:r>
          </w:p>
          <w:p w:rsidR="00D447E1" w:rsidRPr="00576BED" w:rsidRDefault="00D447E1" w:rsidP="00E574CC">
            <w:r w:rsidRPr="00576BED">
              <w:t>Router musi obsługiwać ruch IP multicast – w zakresie co najmniej protokołów IGMP (wersje 1, 2, 3) oraz PIM-SM.</w:t>
            </w:r>
          </w:p>
          <w:p w:rsidR="00D447E1" w:rsidRPr="00576BED" w:rsidRDefault="00D447E1" w:rsidP="00E574CC">
            <w:r w:rsidRPr="00576BED">
              <w:t>Na wszystkich interfejsach przeznaczonych do obsługi ruchu tranzytowego urządzenia musi obsługiwać usługi MPLS – nie mniej niż L2 VPN, VPLS (oparte o LDP i BGP) oraz BGP/MPLS VPN (L3 VPN).</w:t>
            </w:r>
          </w:p>
          <w:p w:rsidR="00D447E1" w:rsidRPr="00576BED" w:rsidRDefault="00D447E1" w:rsidP="00E574CC">
            <w:r w:rsidRPr="00576BED">
              <w:t>Router musi obsługiwać nie mniej niż 2000 sieci VPLS.</w:t>
            </w:r>
          </w:p>
          <w:p w:rsidR="00D447E1" w:rsidRPr="00576BED" w:rsidRDefault="00D447E1" w:rsidP="00E574CC">
            <w:r w:rsidRPr="00576BED">
              <w:t>Dla L2 VPN oraz VPLS musi być obsługiwany multihoming.</w:t>
            </w:r>
          </w:p>
          <w:p w:rsidR="00D447E1" w:rsidRPr="00576BED" w:rsidRDefault="00D447E1" w:rsidP="00E574CC">
            <w:r w:rsidRPr="00576BED">
              <w:t>Router musi obsługiwać protokół sygnalizacji RSVP-TE z mechanizmem Fast Reroute (node protection oraz link protection).</w:t>
            </w:r>
          </w:p>
          <w:p w:rsidR="00D447E1" w:rsidRPr="00576BED" w:rsidRDefault="00D447E1" w:rsidP="00E574CC">
            <w:r w:rsidRPr="00576BED">
              <w:t>Router musi posiadać możliwość uruchomienia mechanizmu DiffServ Traffic Engineering w celu przekierowania ruchu należącego do różnych klas obsługi ruchu na różne ścieżki MPLS.</w:t>
            </w:r>
          </w:p>
          <w:p w:rsidR="00D447E1" w:rsidRPr="00576BED" w:rsidRDefault="00D447E1" w:rsidP="00E574CC">
            <w:r w:rsidRPr="00576BED">
              <w:t>W ramach IPVPN ruch multicast musi być obsługiwany wykorzystując sygnalizację BGP oraz w zakresie transportu MPLS point-to-multipoint według draft-ietf-l3vpn-2547bis-mcast-bgp-03.txt, draft draft-ietf-l3vpn-2547bis-mcast-02.txt, Requirements for Multicast in Layer 3 Provider-Provisioned Virtual Private Networks (PPVPNs) RFC4834 oraz draft-ietf-l3vpn-mvpn-considerations-01</w:t>
            </w:r>
          </w:p>
          <w:p w:rsidR="00D447E1" w:rsidRPr="00576BED" w:rsidRDefault="00D447E1" w:rsidP="00E574CC">
            <w:r w:rsidRPr="00576BED">
              <w:t>Urządzenie musi obsługiwać sieci VLAN zgodnie z IEEE 802.1q. Urządzenie musi pozwalać na skonfigurowanie i uruchomienie nie mniej niż 4094 sieci VLAN jednocześnie.</w:t>
            </w:r>
          </w:p>
          <w:p w:rsidR="00D447E1" w:rsidRPr="00576BED" w:rsidRDefault="00D447E1" w:rsidP="00E574CC">
            <w:r w:rsidRPr="00576BED">
              <w:t>Urządzenie musi obsługiwać mechanizm Q-in-Q włącznie z funkcją terminowania wewnętrznych sieci VLAN na interfejsach warstwy trzeciej.</w:t>
            </w:r>
          </w:p>
          <w:p w:rsidR="00D447E1" w:rsidRPr="00576BED" w:rsidRDefault="00D447E1" w:rsidP="00E574CC">
            <w:pPr>
              <w:rPr>
                <w:lang w:val="en-US"/>
              </w:rPr>
            </w:pPr>
            <w:r w:rsidRPr="00576BED">
              <w:rPr>
                <w:lang w:val="en-US"/>
              </w:rPr>
              <w:t>Router musi wspierać 802.1ah (Provider Backbone Bridge).</w:t>
            </w:r>
          </w:p>
          <w:p w:rsidR="00D447E1" w:rsidRPr="00576BED" w:rsidRDefault="00D447E1" w:rsidP="00E574CC">
            <w:r w:rsidRPr="00576BED">
              <w:t>Urządzenie musi obsługiwać protokoły Spanning Tree – zgodnie z co najmniej IEEE 802.1d, 802.1w i 802.1s.</w:t>
            </w:r>
          </w:p>
          <w:p w:rsidR="00D447E1" w:rsidRPr="00576BED" w:rsidRDefault="00D447E1" w:rsidP="00E574CC">
            <w:r w:rsidRPr="00576BED">
              <w:t>Ramki BPDU pomiędzy sieciami VLAN muszą być przenoszone przez urządzenie również w trybie MPLS/VPLS.</w:t>
            </w:r>
          </w:p>
          <w:p w:rsidR="00D447E1" w:rsidRPr="00576BED" w:rsidRDefault="00D447E1" w:rsidP="00E574CC">
            <w:r w:rsidRPr="00576BED">
              <w:t xml:space="preserve">Urządzenie musi obsługiwać pracę w architekturze pierścienia z możliwością przerwania pierścienia w różnych miejscach dla różnych sieci wirtualnych (np. z wykorzystaniem Per VLAN Spanning Tree Protocol). Urządzenie musi umożliwiać szybkie przywrócenie (nie dłużej niż 1 sekunda) komunikacji w pierścieniu składającym się z co najmniej 100 urządzeń. </w:t>
            </w:r>
          </w:p>
          <w:p w:rsidR="00D447E1" w:rsidRPr="00576BED" w:rsidRDefault="00D447E1" w:rsidP="00E574CC">
            <w:r w:rsidRPr="00576BED">
              <w:t>Router musi być zarządzany poprzez tekstowy interfejs linii komend (CLI) dostępny po porcie konsoli, oraz protokół Telnet i SSH dostępny przez interfejs do zarządzania out-of-band oraz dowolny interfejs tranzytowy. Router musi posiadać funkcję współpracy z zewnętrznymi serwerami AAA RADIUS (RFC 2138, RFC 2139) oraz TACACS+ (RFC 1492).</w:t>
            </w:r>
          </w:p>
          <w:p w:rsidR="00D447E1" w:rsidRPr="00576BED" w:rsidRDefault="00D447E1" w:rsidP="00E574CC">
            <w:r w:rsidRPr="00576BED">
              <w:t>Router musi posiadać funkcję limitowania pasma dla usług, których działania jest niezbędne do prawidłowego działania urządzenia, a które mogą stać się celem ataku Denial of Service.</w:t>
            </w:r>
          </w:p>
          <w:p w:rsidR="00D447E1" w:rsidRPr="00576BED" w:rsidRDefault="00D447E1" w:rsidP="00E574CC">
            <w:r w:rsidRPr="00576BED">
              <w:t>Urządzenia musi mieć domyślnie zaimplementowane zabezpieczenia przed atakami na poziomie protokołu ARP – minimalny wymagany poziom zabezpieczeń to limitowanie ruchu ARP.</w:t>
            </w:r>
          </w:p>
        </w:tc>
      </w:tr>
    </w:tbl>
    <w:p w:rsidR="00D447E1" w:rsidRPr="000339E2" w:rsidRDefault="00D447E1" w:rsidP="00BF47D3">
      <w:pPr>
        <w:rPr>
          <w:i/>
        </w:rPr>
      </w:pPr>
      <w:r w:rsidRPr="000339E2">
        <w:rPr>
          <w:i/>
        </w:rPr>
        <w:t>Tabela 1 Routery brzegowe</w:t>
      </w:r>
    </w:p>
    <w:p w:rsidR="00D447E1" w:rsidRPr="00576BED" w:rsidRDefault="00D447E1" w:rsidP="004D127B">
      <w:pPr>
        <w:pStyle w:val="Nagwek3"/>
      </w:pPr>
      <w:bookmarkStart w:id="11" w:name="_Toc370977957"/>
      <w:r w:rsidRPr="00576BED">
        <w:t>Firewalle zewnętrzne (FWZ.NET.CG, FWZ.NET.CZ) i wewnętrzne</w:t>
      </w:r>
      <w:bookmarkEnd w:id="11"/>
      <w:r w:rsidRPr="00576BED">
        <w:t xml:space="preserve"> (FWW.NET.CG oraz FWW.NET.CZ)</w:t>
      </w:r>
    </w:p>
    <w:p w:rsidR="00D447E1" w:rsidRPr="00576BED" w:rsidRDefault="00D447E1" w:rsidP="004D127B">
      <w:pPr>
        <w:pStyle w:val="Nagwek4"/>
      </w:pPr>
      <w:bookmarkStart w:id="12" w:name="_Toc370977958"/>
      <w:r w:rsidRPr="00576BED">
        <w:t>Opis ogólny</w:t>
      </w:r>
      <w:bookmarkEnd w:id="12"/>
    </w:p>
    <w:p w:rsidR="00D447E1" w:rsidRPr="00576BED" w:rsidRDefault="00D447E1" w:rsidP="00280A23">
      <w:r w:rsidRPr="00576BED">
        <w:t>Zadaniem firewalli zewnętrznych i wewnętrznych będzie separacja stref bezpieczeństwa w obrębie styku z siecią Internet oraz sieci LAN i Data Center.</w:t>
      </w:r>
    </w:p>
    <w:p w:rsidR="00D447E1" w:rsidRPr="00576BED" w:rsidRDefault="00D447E1" w:rsidP="00280A23">
      <w:r w:rsidRPr="00576BED">
        <w:t>Zadania firewalli FWZ.NET.CG oraz FWZ.NET.CZ:</w:t>
      </w:r>
    </w:p>
    <w:p w:rsidR="00D447E1" w:rsidRPr="00576BED" w:rsidRDefault="00D447E1" w:rsidP="0017683D">
      <w:pPr>
        <w:pStyle w:val="Akapitzlist"/>
        <w:numPr>
          <w:ilvl w:val="0"/>
          <w:numId w:val="13"/>
        </w:numPr>
      </w:pPr>
      <w:r w:rsidRPr="00576BED">
        <w:t>Stworzenie stref bezpieczeństwa:</w:t>
      </w:r>
    </w:p>
    <w:p w:rsidR="00D447E1" w:rsidRPr="00576BED" w:rsidRDefault="00D447E1" w:rsidP="0017683D">
      <w:pPr>
        <w:pStyle w:val="Akapitzlist"/>
        <w:numPr>
          <w:ilvl w:val="1"/>
          <w:numId w:val="13"/>
        </w:numPr>
      </w:pPr>
      <w:r w:rsidRPr="00576BED">
        <w:t>Strefa bezpieczeństwa Internet</w:t>
      </w:r>
    </w:p>
    <w:p w:rsidR="00D447E1" w:rsidRPr="00576BED" w:rsidRDefault="00D447E1" w:rsidP="0017683D">
      <w:pPr>
        <w:pStyle w:val="Akapitzlist"/>
        <w:numPr>
          <w:ilvl w:val="1"/>
          <w:numId w:val="13"/>
        </w:numPr>
      </w:pPr>
      <w:r w:rsidRPr="00576BED">
        <w:t>Strefy bezpieczeństwa WAN</w:t>
      </w:r>
    </w:p>
    <w:p w:rsidR="00D447E1" w:rsidRPr="00576BED" w:rsidRDefault="00D447E1" w:rsidP="0017683D">
      <w:pPr>
        <w:pStyle w:val="Akapitzlist"/>
        <w:numPr>
          <w:ilvl w:val="1"/>
          <w:numId w:val="13"/>
        </w:numPr>
      </w:pPr>
      <w:r w:rsidRPr="00576BED">
        <w:t>Strefy bezpieczeństwa DMZ</w:t>
      </w:r>
    </w:p>
    <w:p w:rsidR="00D447E1" w:rsidRPr="00576BED" w:rsidRDefault="00D447E1" w:rsidP="0017683D">
      <w:pPr>
        <w:pStyle w:val="Akapitzlist"/>
        <w:numPr>
          <w:ilvl w:val="1"/>
          <w:numId w:val="13"/>
        </w:numPr>
        <w:rPr>
          <w:lang w:val="en-US"/>
        </w:rPr>
      </w:pPr>
      <w:r w:rsidRPr="00576BED">
        <w:rPr>
          <w:lang w:val="en-US"/>
        </w:rPr>
        <w:t>Strefy bezpieczeństwa RemoteAccess</w:t>
      </w:r>
    </w:p>
    <w:p w:rsidR="00D447E1" w:rsidRPr="00576BED" w:rsidRDefault="00D447E1" w:rsidP="0017683D">
      <w:pPr>
        <w:pStyle w:val="Akapitzlist"/>
        <w:numPr>
          <w:ilvl w:val="1"/>
          <w:numId w:val="13"/>
        </w:numPr>
      </w:pPr>
      <w:r w:rsidRPr="00576BED">
        <w:t>Strefa LAN</w:t>
      </w:r>
    </w:p>
    <w:p w:rsidR="00D447E1" w:rsidRPr="00576BED" w:rsidRDefault="00D447E1" w:rsidP="0017683D">
      <w:pPr>
        <w:pStyle w:val="Akapitzlist"/>
        <w:numPr>
          <w:ilvl w:val="1"/>
          <w:numId w:val="13"/>
        </w:numPr>
      </w:pPr>
      <w:r w:rsidRPr="00576BED">
        <w:t>Strefa Data Center</w:t>
      </w:r>
    </w:p>
    <w:p w:rsidR="00D447E1" w:rsidRPr="00576BED" w:rsidRDefault="00D447E1" w:rsidP="0017683D">
      <w:pPr>
        <w:pStyle w:val="Akapitzlist"/>
        <w:numPr>
          <w:ilvl w:val="0"/>
          <w:numId w:val="13"/>
        </w:numPr>
      </w:pPr>
      <w:r w:rsidRPr="00576BED">
        <w:t xml:space="preserve">Bezpieczny dostęp do sieci </w:t>
      </w:r>
    </w:p>
    <w:p w:rsidR="00D447E1" w:rsidRPr="00576BED" w:rsidRDefault="00D447E1" w:rsidP="0017683D">
      <w:pPr>
        <w:pStyle w:val="Akapitzlist"/>
        <w:numPr>
          <w:ilvl w:val="0"/>
          <w:numId w:val="13"/>
        </w:numPr>
      </w:pPr>
      <w:r w:rsidRPr="00576BED">
        <w:t>Obsługa zewnętrznego – uproszczonego systemu SSL VPN</w:t>
      </w:r>
    </w:p>
    <w:p w:rsidR="00D447E1" w:rsidRPr="00576BED" w:rsidRDefault="00D447E1" w:rsidP="0017683D">
      <w:pPr>
        <w:pStyle w:val="Akapitzlist"/>
        <w:numPr>
          <w:ilvl w:val="0"/>
          <w:numId w:val="13"/>
        </w:numPr>
      </w:pPr>
      <w:r w:rsidRPr="00576BED">
        <w:t>Obsługa połączeń VPN IPsec</w:t>
      </w:r>
    </w:p>
    <w:p w:rsidR="00D447E1" w:rsidRPr="00576BED" w:rsidRDefault="00D447E1" w:rsidP="0017683D">
      <w:pPr>
        <w:pStyle w:val="Akapitzlist"/>
        <w:numPr>
          <w:ilvl w:val="0"/>
          <w:numId w:val="13"/>
        </w:numPr>
      </w:pPr>
      <w:r w:rsidRPr="00576BED">
        <w:t>Wykrywanie ataków i anomalii dla strefy DMZ (system Intrusion Prevention System – IPS)</w:t>
      </w:r>
    </w:p>
    <w:p w:rsidR="00D447E1" w:rsidRPr="00576BED" w:rsidRDefault="00D447E1" w:rsidP="0017683D">
      <w:pPr>
        <w:pStyle w:val="Akapitzlist"/>
        <w:numPr>
          <w:ilvl w:val="0"/>
          <w:numId w:val="13"/>
        </w:numPr>
      </w:pPr>
      <w:r w:rsidRPr="00576BED">
        <w:t>Ochrona przed wirusami (bramka antywirusowa)</w:t>
      </w:r>
    </w:p>
    <w:p w:rsidR="00D447E1" w:rsidRPr="00576BED" w:rsidRDefault="00D447E1" w:rsidP="0017683D">
      <w:pPr>
        <w:pStyle w:val="Akapitzlist"/>
        <w:numPr>
          <w:ilvl w:val="0"/>
          <w:numId w:val="13"/>
        </w:numPr>
      </w:pPr>
      <w:r w:rsidRPr="00576BED">
        <w:t>Translacja adresów NAT i PAT</w:t>
      </w:r>
    </w:p>
    <w:p w:rsidR="00D447E1" w:rsidRPr="00576BED" w:rsidRDefault="00D447E1" w:rsidP="0017683D">
      <w:pPr>
        <w:pStyle w:val="Akapitzlist"/>
        <w:numPr>
          <w:ilvl w:val="0"/>
          <w:numId w:val="13"/>
        </w:numPr>
      </w:pPr>
      <w:r w:rsidRPr="00576BED">
        <w:t>Policy based routing</w:t>
      </w:r>
    </w:p>
    <w:p w:rsidR="00D447E1" w:rsidRPr="00576BED" w:rsidRDefault="00D447E1" w:rsidP="0017683D">
      <w:pPr>
        <w:pStyle w:val="Akapitzlist"/>
        <w:numPr>
          <w:ilvl w:val="0"/>
          <w:numId w:val="13"/>
        </w:numPr>
      </w:pPr>
      <w:r w:rsidRPr="00576BED">
        <w:t>Kontrola ruchu między strefami bezpieczeństwa – na poziomie kontroli aplikacji (Next Generations Firewall)</w:t>
      </w:r>
    </w:p>
    <w:p w:rsidR="00D447E1" w:rsidRPr="00576BED" w:rsidRDefault="00D447E1" w:rsidP="0017683D">
      <w:pPr>
        <w:pStyle w:val="Akapitzlist"/>
        <w:numPr>
          <w:ilvl w:val="0"/>
          <w:numId w:val="13"/>
        </w:numPr>
      </w:pPr>
      <w:r w:rsidRPr="00576BED">
        <w:t>Kontrola ataków i prób włamań (system logowania zdarzeń)</w:t>
      </w:r>
    </w:p>
    <w:p w:rsidR="00D447E1" w:rsidRPr="00576BED" w:rsidRDefault="00D447E1" w:rsidP="00280A23"/>
    <w:p w:rsidR="00D447E1" w:rsidRPr="00576BED" w:rsidRDefault="00D447E1" w:rsidP="00280A23">
      <w:r w:rsidRPr="00576BED">
        <w:t>Zadania firewalli FWW.NET.CG oraz FWW.NET.CZ:</w:t>
      </w:r>
    </w:p>
    <w:p w:rsidR="00D447E1" w:rsidRPr="00576BED" w:rsidRDefault="00D447E1" w:rsidP="0017683D">
      <w:pPr>
        <w:pStyle w:val="Akapitzlist"/>
        <w:numPr>
          <w:ilvl w:val="0"/>
          <w:numId w:val="14"/>
        </w:numPr>
      </w:pPr>
      <w:r w:rsidRPr="00576BED">
        <w:t>Stworzenie stref bezpieczeństwa:</w:t>
      </w:r>
    </w:p>
    <w:p w:rsidR="00D447E1" w:rsidRPr="00576BED" w:rsidRDefault="00D447E1" w:rsidP="0017683D">
      <w:pPr>
        <w:pStyle w:val="Akapitzlist"/>
        <w:numPr>
          <w:ilvl w:val="1"/>
          <w:numId w:val="14"/>
        </w:numPr>
      </w:pPr>
      <w:r w:rsidRPr="00576BED">
        <w:t>Strefa bezpieczeństwa Internet</w:t>
      </w:r>
    </w:p>
    <w:p w:rsidR="00D447E1" w:rsidRPr="00576BED" w:rsidRDefault="00D447E1" w:rsidP="0017683D">
      <w:pPr>
        <w:pStyle w:val="Akapitzlist"/>
        <w:numPr>
          <w:ilvl w:val="1"/>
          <w:numId w:val="14"/>
        </w:numPr>
      </w:pPr>
      <w:r w:rsidRPr="00576BED">
        <w:t>Strefy bezpieczeństwa LAN</w:t>
      </w:r>
    </w:p>
    <w:p w:rsidR="00D447E1" w:rsidRPr="00576BED" w:rsidRDefault="00D447E1" w:rsidP="0017683D">
      <w:pPr>
        <w:pStyle w:val="Akapitzlist"/>
        <w:numPr>
          <w:ilvl w:val="1"/>
          <w:numId w:val="14"/>
        </w:numPr>
      </w:pPr>
      <w:r w:rsidRPr="00576BED">
        <w:t>Strefy bezpieczeństwa Data Center:</w:t>
      </w:r>
    </w:p>
    <w:p w:rsidR="00D447E1" w:rsidRPr="00576BED" w:rsidRDefault="00D447E1" w:rsidP="0017683D">
      <w:pPr>
        <w:pStyle w:val="Akapitzlist"/>
        <w:numPr>
          <w:ilvl w:val="1"/>
          <w:numId w:val="14"/>
        </w:numPr>
      </w:pPr>
      <w:r w:rsidRPr="00576BED">
        <w:t>Strefy bezpieczeństwa Guest</w:t>
      </w:r>
    </w:p>
    <w:p w:rsidR="00D447E1" w:rsidRPr="00576BED" w:rsidRDefault="00D447E1" w:rsidP="0017683D">
      <w:pPr>
        <w:pStyle w:val="Akapitzlist"/>
        <w:numPr>
          <w:ilvl w:val="0"/>
          <w:numId w:val="14"/>
        </w:numPr>
      </w:pPr>
      <w:r w:rsidRPr="00576BED">
        <w:t xml:space="preserve">Bezpieczny dostęp do sieci </w:t>
      </w:r>
    </w:p>
    <w:p w:rsidR="00D447E1" w:rsidRPr="00576BED" w:rsidRDefault="00D447E1" w:rsidP="0017683D">
      <w:pPr>
        <w:pStyle w:val="Akapitzlist"/>
        <w:numPr>
          <w:ilvl w:val="0"/>
          <w:numId w:val="14"/>
        </w:numPr>
      </w:pPr>
      <w:r w:rsidRPr="00576BED">
        <w:t>Możliwość obsługi połączeń VPN IPsec z wnętrza sieci (np. ruch szyfrowany dla aplikacji nie posiadających wbudowanych mechanizmów zabezpieczenia transmisji)</w:t>
      </w:r>
    </w:p>
    <w:p w:rsidR="00D447E1" w:rsidRPr="00576BED" w:rsidRDefault="00D447E1" w:rsidP="0017683D">
      <w:pPr>
        <w:pStyle w:val="Akapitzlist"/>
        <w:numPr>
          <w:ilvl w:val="0"/>
          <w:numId w:val="14"/>
        </w:numPr>
      </w:pPr>
      <w:r w:rsidRPr="00576BED">
        <w:t xml:space="preserve">Kontrola ruchu między strefami bezpieczeństwa </w:t>
      </w:r>
    </w:p>
    <w:p w:rsidR="00D447E1" w:rsidRPr="00576BED" w:rsidRDefault="00D447E1" w:rsidP="0017683D">
      <w:pPr>
        <w:pStyle w:val="Akapitzlist"/>
        <w:numPr>
          <w:ilvl w:val="0"/>
          <w:numId w:val="14"/>
        </w:numPr>
      </w:pPr>
      <w:r w:rsidRPr="00576BED">
        <w:t>Zabezpieczenie przed atakami w warstwie 2 i 3 ISO / OSI</w:t>
      </w:r>
    </w:p>
    <w:p w:rsidR="00D447E1" w:rsidRPr="00576BED" w:rsidRDefault="00D447E1" w:rsidP="0017683D">
      <w:pPr>
        <w:pStyle w:val="Akapitzlist"/>
        <w:numPr>
          <w:ilvl w:val="0"/>
          <w:numId w:val="14"/>
        </w:numPr>
      </w:pPr>
      <w:r w:rsidRPr="00576BED">
        <w:t>Kontrola ataków i prób włamań (system logowania zdarzeń)</w:t>
      </w:r>
    </w:p>
    <w:p w:rsidR="00D447E1" w:rsidRPr="00576BED" w:rsidRDefault="00D447E1" w:rsidP="00280A23">
      <w:pPr>
        <w:pStyle w:val="SimpleText"/>
      </w:pPr>
    </w:p>
    <w:p w:rsidR="00D447E1" w:rsidRPr="00576BED" w:rsidRDefault="00D447E1" w:rsidP="004D127B">
      <w:pPr>
        <w:pStyle w:val="Nagwek4"/>
      </w:pPr>
      <w:bookmarkStart w:id="13" w:name="_Toc370977959"/>
      <w:r w:rsidRPr="00576BED">
        <w:t>Schemat poglądowy architektury klastra firewall- zewnętrznych i wewnętrznych</w:t>
      </w:r>
      <w:bookmarkEnd w:id="13"/>
    </w:p>
    <w:p w:rsidR="00D447E1" w:rsidRPr="00576BED" w:rsidRDefault="00D447E1" w:rsidP="00280A23">
      <w:pPr>
        <w:pStyle w:val="SimpleText"/>
      </w:pPr>
    </w:p>
    <w:p w:rsidR="00D447E1" w:rsidRPr="00576BED" w:rsidRDefault="00A31E2E" w:rsidP="00280A23">
      <w:r>
        <w:rPr>
          <w:noProof/>
          <w:lang w:eastAsia="pl-PL"/>
        </w:rPr>
        <w:drawing>
          <wp:inline distT="0" distB="0" distL="0" distR="0">
            <wp:extent cx="5762625" cy="3686175"/>
            <wp:effectExtent l="0" t="0" r="9525" b="9525"/>
            <wp:docPr id="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D447E1" w:rsidRPr="00576BED" w:rsidRDefault="00D447E1" w:rsidP="00280A23">
      <w:pPr>
        <w:pStyle w:val="Legenda"/>
      </w:pPr>
      <w:bookmarkStart w:id="14" w:name="_Toc370847973"/>
      <w:r w:rsidRPr="00576BED">
        <w:t xml:space="preserve">Schemat </w:t>
      </w:r>
      <w:r w:rsidR="00A31E2E">
        <w:fldChar w:fldCharType="begin"/>
      </w:r>
      <w:r w:rsidR="00A31E2E">
        <w:instrText xml:space="preserve"> SEQ Schemat \* ARABIC </w:instrText>
      </w:r>
      <w:r w:rsidR="00A31E2E">
        <w:fldChar w:fldCharType="separate"/>
      </w:r>
      <w:r w:rsidRPr="00576BED">
        <w:t>3</w:t>
      </w:r>
      <w:r w:rsidR="00A31E2E">
        <w:fldChar w:fldCharType="end"/>
      </w:r>
      <w:r w:rsidRPr="00576BED">
        <w:t xml:space="preserve"> Firewalle zewnętrzne i wewnętrzne</w:t>
      </w:r>
      <w:bookmarkEnd w:id="14"/>
    </w:p>
    <w:p w:rsidR="00D447E1" w:rsidRPr="00576BED" w:rsidRDefault="00D447E1" w:rsidP="00280A23"/>
    <w:p w:rsidR="00D447E1" w:rsidRPr="00576BED" w:rsidRDefault="00D447E1" w:rsidP="004D127B">
      <w:pPr>
        <w:pStyle w:val="Nagwek4"/>
      </w:pPr>
      <w:r w:rsidRPr="00576BED">
        <w:br w:type="page"/>
      </w:r>
      <w:bookmarkStart w:id="15" w:name="_Toc370977960"/>
      <w:r w:rsidRPr="00576BED">
        <w:t>Wymagania szczegółowe dla stosowanych produktów – firewalle zewnętrzne</w:t>
      </w:r>
      <w:bookmarkEnd w:id="15"/>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E574CC">
        <w:trPr>
          <w:tblHeader/>
        </w:trPr>
        <w:tc>
          <w:tcPr>
            <w:tcW w:w="869" w:type="pct"/>
            <w:shd w:val="clear" w:color="auto" w:fill="808080"/>
          </w:tcPr>
          <w:p w:rsidR="00D447E1" w:rsidRPr="00576BED" w:rsidRDefault="00D447E1" w:rsidP="00E574CC">
            <w:r w:rsidRPr="00576BED">
              <w:t>Komponent</w:t>
            </w:r>
          </w:p>
        </w:tc>
        <w:tc>
          <w:tcPr>
            <w:tcW w:w="1354" w:type="pct"/>
            <w:tcBorders>
              <w:right w:val="single" w:sz="4" w:space="0" w:color="auto"/>
            </w:tcBorders>
            <w:shd w:val="clear" w:color="auto" w:fill="808080"/>
          </w:tcPr>
          <w:p w:rsidR="00D447E1" w:rsidRPr="00576BED" w:rsidRDefault="00D447E1" w:rsidP="00E574CC">
            <w:r w:rsidRPr="00576BED">
              <w:t>Skrót / symbol</w:t>
            </w:r>
          </w:p>
        </w:tc>
        <w:tc>
          <w:tcPr>
            <w:tcW w:w="2777" w:type="pct"/>
            <w:tcBorders>
              <w:right w:val="single" w:sz="4" w:space="0" w:color="auto"/>
            </w:tcBorders>
            <w:shd w:val="clear" w:color="auto" w:fill="808080"/>
          </w:tcPr>
          <w:p w:rsidR="00D447E1" w:rsidRPr="00576BED" w:rsidRDefault="00D447E1" w:rsidP="00E574CC">
            <w:r w:rsidRPr="00576BED">
              <w:t>Wymagania szczegółowe</w:t>
            </w:r>
          </w:p>
        </w:tc>
      </w:tr>
      <w:tr w:rsidR="00D447E1" w:rsidRPr="00576BED" w:rsidTr="00E574CC">
        <w:tc>
          <w:tcPr>
            <w:tcW w:w="869" w:type="pct"/>
          </w:tcPr>
          <w:p w:rsidR="00D447E1" w:rsidRPr="00576BED" w:rsidRDefault="00D447E1" w:rsidP="00E574CC">
            <w:r>
              <w:t>Firewalle zewnętrzne</w:t>
            </w:r>
          </w:p>
        </w:tc>
        <w:tc>
          <w:tcPr>
            <w:tcW w:w="1354" w:type="pct"/>
            <w:tcBorders>
              <w:right w:val="single" w:sz="4" w:space="0" w:color="auto"/>
            </w:tcBorders>
          </w:tcPr>
          <w:p w:rsidR="00D447E1" w:rsidRPr="00576BED" w:rsidRDefault="00D447E1" w:rsidP="00E574CC">
            <w:r w:rsidRPr="00576BED">
              <w:t>Wymagania dotyczą:</w:t>
            </w:r>
          </w:p>
          <w:p w:rsidR="00D447E1" w:rsidRPr="00576BED" w:rsidRDefault="00D447E1" w:rsidP="00E574CC">
            <w:r w:rsidRPr="00576BED">
              <w:t>FWZ.NET.CG oraz FWZ.NET.CZ</w:t>
            </w:r>
          </w:p>
        </w:tc>
        <w:tc>
          <w:tcPr>
            <w:tcW w:w="2777" w:type="pct"/>
            <w:tcBorders>
              <w:right w:val="single" w:sz="4" w:space="0" w:color="auto"/>
            </w:tcBorders>
          </w:tcPr>
          <w:p w:rsidR="00D447E1" w:rsidRPr="00576BED" w:rsidRDefault="00D447E1" w:rsidP="001C6F7F">
            <w:pPr>
              <w:numPr>
                <w:ilvl w:val="0"/>
                <w:numId w:val="12"/>
              </w:numPr>
              <w:contextualSpacing/>
              <w:rPr>
                <w:rFonts w:cs="Arial"/>
                <w:szCs w:val="24"/>
              </w:rPr>
            </w:pPr>
            <w:r w:rsidRPr="00576BED">
              <w:rPr>
                <w:rFonts w:cs="Arial"/>
                <w:szCs w:val="24"/>
              </w:rPr>
              <w:t>Zewnętrzne zapory sieciowe, system ochrony przed intruzami, system filtrowania treści i ochrony ruchu HTTP(S) muszą tworzyć system zabezpieczeń dostarczony jako klaster HA złożony z dwóch dedykowanych urządzeń zabezpieczeń sieciowych (appliance).. Całość sprzętu i oprogramowania musi być dostarczana i wspierana przez jednego producenta.</w:t>
            </w:r>
          </w:p>
          <w:p w:rsidR="00D447E1" w:rsidRPr="00576BED" w:rsidRDefault="00D447E1" w:rsidP="001C6F7F">
            <w:pPr>
              <w:numPr>
                <w:ilvl w:val="0"/>
                <w:numId w:val="12"/>
              </w:numPr>
              <w:contextualSpacing/>
              <w:rPr>
                <w:rFonts w:cs="Arial"/>
                <w:szCs w:val="24"/>
              </w:rPr>
            </w:pPr>
            <w:r w:rsidRPr="00576BED">
              <w:rPr>
                <w:rFonts w:cs="Arial"/>
                <w:szCs w:val="24"/>
              </w:rPr>
              <w:t>System zabezpieczeń nie może posiadać ograniczeń licencyjnych dotyczących liczby chronionych komputerów w sieci wewnętrznej.</w:t>
            </w:r>
          </w:p>
          <w:p w:rsidR="00D447E1" w:rsidRPr="00576BED" w:rsidRDefault="00D447E1" w:rsidP="001C6F7F">
            <w:pPr>
              <w:numPr>
                <w:ilvl w:val="0"/>
                <w:numId w:val="12"/>
              </w:numPr>
              <w:contextualSpacing/>
              <w:rPr>
                <w:rFonts w:cs="Arial"/>
                <w:szCs w:val="24"/>
              </w:rPr>
            </w:pPr>
            <w:r w:rsidRPr="00576BED">
              <w:rPr>
                <w:rFonts w:cs="Arial"/>
                <w:szCs w:val="24"/>
              </w:rPr>
              <w:t>Urządzenie zabezpieczeń musi posiadać przepływność nie mniej niż 25 Gb/s dla kontroli firewall, nie mniej niż 12 Gb/s dla kontroli IPS i obsługiwać nie mniej niż 2 000 000 jednoczesnych połączeń.</w:t>
            </w:r>
          </w:p>
          <w:p w:rsidR="00D447E1" w:rsidRPr="00576BED" w:rsidRDefault="00D447E1" w:rsidP="001C6F7F">
            <w:pPr>
              <w:numPr>
                <w:ilvl w:val="0"/>
                <w:numId w:val="12"/>
              </w:numPr>
              <w:contextualSpacing/>
              <w:rPr>
                <w:rFonts w:cs="Arial"/>
                <w:szCs w:val="24"/>
              </w:rPr>
            </w:pPr>
            <w:r w:rsidRPr="00576BED">
              <w:rPr>
                <w:rFonts w:cs="Arial"/>
                <w:szCs w:val="24"/>
              </w:rPr>
              <w:t xml:space="preserve">Urządzenie zabezpieczeń musi być wyposażone w co najmniej 10 portów Ethernet 10/100/1000. Musi być możliwość zamontowania w urządzeniu minimum 12 interfejsów optycznych gigabit (SFP) oraz minimum 6 interfejsów optycznych 10 gigabit (SFP+). </w:t>
            </w:r>
          </w:p>
          <w:p w:rsidR="00D447E1" w:rsidRPr="00576BED" w:rsidRDefault="00D447E1" w:rsidP="001C6F7F">
            <w:pPr>
              <w:numPr>
                <w:ilvl w:val="0"/>
                <w:numId w:val="12"/>
              </w:numPr>
              <w:contextualSpacing/>
              <w:rPr>
                <w:rFonts w:cs="Arial"/>
                <w:szCs w:val="24"/>
              </w:rPr>
            </w:pPr>
            <w:r w:rsidRPr="00576BED">
              <w:rPr>
                <w:rFonts w:cs="Arial"/>
                <w:szCs w:val="24"/>
              </w:rPr>
              <w:t>Razem z każdym urządzeniem zabezpieczeń dostarczone muszą być cztery wkładki SFP+ SR i dwie SFP+ LR</w:t>
            </w:r>
          </w:p>
          <w:p w:rsidR="00D447E1" w:rsidRPr="00576BED" w:rsidRDefault="00D447E1" w:rsidP="001C6F7F">
            <w:pPr>
              <w:numPr>
                <w:ilvl w:val="0"/>
                <w:numId w:val="12"/>
              </w:numPr>
              <w:contextualSpacing/>
              <w:rPr>
                <w:rFonts w:cs="Arial"/>
                <w:szCs w:val="24"/>
              </w:rPr>
            </w:pPr>
            <w:r w:rsidRPr="00576BED">
              <w:rPr>
                <w:rFonts w:cs="Arial"/>
                <w:szCs w:val="24"/>
              </w:rPr>
              <w:t>System zabezpieczeń musi działać w trybie rutera (tzn. w warstwie 3 modelu OSI).</w:t>
            </w:r>
          </w:p>
          <w:p w:rsidR="00D447E1" w:rsidRPr="00576BED" w:rsidRDefault="00D447E1" w:rsidP="001C6F7F">
            <w:pPr>
              <w:numPr>
                <w:ilvl w:val="0"/>
                <w:numId w:val="12"/>
              </w:numPr>
              <w:contextualSpacing/>
              <w:rPr>
                <w:rFonts w:cs="Arial"/>
                <w:szCs w:val="24"/>
              </w:rPr>
            </w:pPr>
            <w:r w:rsidRPr="00576BED">
              <w:rPr>
                <w:rFonts w:cs="Arial"/>
                <w:szCs w:val="24"/>
              </w:rPr>
              <w:t>Polityka bezpieczeństwa Firewall w zakresie kontroli ruchu sieciowego uwzględnia kierunek przepływu pakietów, protokoły, usługi sieciowe, użytkowników i serwery usług, stan połączenia oraz dane aplikacyjne (m.in. obsługuje fragmentację IP, ochronę systemu operacyjnego przed atakami Exploit i DoS). Ponadto polityka kontroli umożliwia definiowanie zasad wykorzystania aplikacji przez użytkowników niezależnie od stosowanych przez aplikacje numerów portów i protokołów komunikacyjnych. Baza wzorców unikalnych aplikacji zawiera ponad 4500 pozycji,  a baza Widget’ów Web 2.0 ponad 200000 pozycji.</w:t>
            </w:r>
          </w:p>
          <w:p w:rsidR="00D447E1" w:rsidRPr="00576BED" w:rsidRDefault="00D447E1" w:rsidP="001C6F7F">
            <w:pPr>
              <w:numPr>
                <w:ilvl w:val="0"/>
                <w:numId w:val="12"/>
              </w:numPr>
              <w:contextualSpacing/>
              <w:rPr>
                <w:rFonts w:cs="Arial"/>
                <w:szCs w:val="24"/>
              </w:rPr>
            </w:pPr>
            <w:r w:rsidRPr="00576BED">
              <w:rPr>
                <w:rFonts w:cs="Arial"/>
                <w:szCs w:val="24"/>
              </w:rPr>
              <w:t>Firewall bez dodatkowych aplikacji umożliwia szczegółową kontrolę aplikacji sieciowych (</w:t>
            </w:r>
            <w:r w:rsidRPr="00576BED">
              <w:rPr>
                <w:rFonts w:cs="Arial"/>
                <w:bCs/>
                <w:szCs w:val="24"/>
              </w:rPr>
              <w:t>m.in. kontroluje schematy i adresację URL, blokuje niedozwolone załączniki w stronach HTML jak ActiveX i Java, blokuje niedozwolone pliki kopiowane poprzez HTTP, blokuje URL zawierające niedozwolone słowa, kontroluje rozmiar przesyłek pocztowych, blokuje Mail Relaying, blokuje niedozwolone pliki przesyłane jako załączniki do poczty).</w:t>
            </w:r>
          </w:p>
          <w:p w:rsidR="00D447E1" w:rsidRPr="00576BED" w:rsidRDefault="00D447E1" w:rsidP="001C6F7F">
            <w:pPr>
              <w:numPr>
                <w:ilvl w:val="0"/>
                <w:numId w:val="12"/>
              </w:numPr>
              <w:contextualSpacing/>
              <w:rPr>
                <w:rFonts w:cs="Arial"/>
                <w:szCs w:val="24"/>
              </w:rPr>
            </w:pPr>
            <w:r w:rsidRPr="00576BED">
              <w:rPr>
                <w:rFonts w:cs="Arial"/>
                <w:szCs w:val="24"/>
              </w:rPr>
              <w:t>Elementy węzła realizujące funkcjonalność firewall muszą być zbudowane w oparciu o klaster dwu urządzeń mogących pracować w trybie active / passive i active / active</w:t>
            </w:r>
          </w:p>
          <w:p w:rsidR="00D447E1" w:rsidRPr="00576BED" w:rsidRDefault="00D447E1" w:rsidP="001C6F7F">
            <w:pPr>
              <w:numPr>
                <w:ilvl w:val="0"/>
                <w:numId w:val="12"/>
              </w:numPr>
              <w:contextualSpacing/>
              <w:rPr>
                <w:rFonts w:cs="Arial"/>
                <w:szCs w:val="24"/>
              </w:rPr>
            </w:pPr>
            <w:r w:rsidRPr="00576BED">
              <w:rPr>
                <w:rFonts w:cs="Arial"/>
                <w:szCs w:val="24"/>
              </w:rPr>
              <w:t>Funkcjonalność klastra dwu urządzeń pracujących w trybie active/active musi być realizowana w oparciu o mechanizmy wbudowane w klaster  (bez udziału zewnętrznych urządzeń typu load balancer, dynamicznego protokołu routingu lub wykorzystania wirtualizacji)</w:t>
            </w:r>
          </w:p>
          <w:p w:rsidR="00D447E1" w:rsidRPr="00576BED" w:rsidRDefault="00D447E1" w:rsidP="001C6F7F">
            <w:pPr>
              <w:numPr>
                <w:ilvl w:val="0"/>
                <w:numId w:val="12"/>
              </w:numPr>
              <w:contextualSpacing/>
              <w:rPr>
                <w:rFonts w:cs="Arial"/>
                <w:szCs w:val="24"/>
              </w:rPr>
            </w:pPr>
            <w:r w:rsidRPr="00576BED">
              <w:rPr>
                <w:rFonts w:cs="Arial"/>
                <w:szCs w:val="24"/>
              </w:rPr>
              <w:t>Uwierzytelnianie w sieci VPN odbywa się za pomocą certyfikatów cyfrowych wydawanych przez centralny system zarządzania oraz w razie potrzeby przez zewnętrzny urząd certyfikacji.</w:t>
            </w:r>
          </w:p>
          <w:p w:rsidR="00D447E1" w:rsidRPr="00576BED" w:rsidRDefault="00D447E1" w:rsidP="001C6F7F">
            <w:pPr>
              <w:numPr>
                <w:ilvl w:val="0"/>
                <w:numId w:val="12"/>
              </w:numPr>
              <w:contextualSpacing/>
              <w:rPr>
                <w:rFonts w:cs="Arial"/>
                <w:szCs w:val="24"/>
              </w:rPr>
            </w:pPr>
            <w:r w:rsidRPr="00576BED">
              <w:rPr>
                <w:rFonts w:cs="Arial"/>
                <w:szCs w:val="24"/>
              </w:rPr>
              <w:t>Centralny system zarządzania dla systemu zabezpieczeń posiada wbudowany wewnętrzny urząd certyfikacji (CA) do wydania certyfikatów VPN. Zarządzanie systemu zabezpieczeń oraz CA odbywa się z tej samej konsoli GUI.</w:t>
            </w:r>
          </w:p>
          <w:p w:rsidR="00D447E1" w:rsidRPr="00576BED" w:rsidRDefault="00D447E1" w:rsidP="001C6F7F">
            <w:pPr>
              <w:numPr>
                <w:ilvl w:val="0"/>
                <w:numId w:val="12"/>
              </w:numPr>
              <w:contextualSpacing/>
              <w:rPr>
                <w:rFonts w:cs="Arial"/>
                <w:szCs w:val="24"/>
              </w:rPr>
            </w:pPr>
            <w:r w:rsidRPr="00576BED">
              <w:rPr>
                <w:rFonts w:cs="Arial"/>
                <w:szCs w:val="24"/>
              </w:rPr>
              <w:t>System zabezpieczeń posiada trójwarstwową architekturę - moduł zabezpieczeń Firewall, moduł zarządzania i interfejs GUI. Komunikacja pomiędzy modułem zabezpieczeń Firewall i modułem zarządzania jest szyfrowana i uwierzytelniona z użyciem certyfikatów cyfrowych</w:t>
            </w:r>
          </w:p>
          <w:p w:rsidR="00D447E1" w:rsidRPr="00576BED" w:rsidRDefault="00D447E1" w:rsidP="001C6F7F">
            <w:pPr>
              <w:numPr>
                <w:ilvl w:val="0"/>
                <w:numId w:val="12"/>
              </w:numPr>
              <w:contextualSpacing/>
              <w:rPr>
                <w:rFonts w:cs="Arial"/>
                <w:szCs w:val="24"/>
              </w:rPr>
            </w:pPr>
            <w:r w:rsidRPr="00576BED">
              <w:rPr>
                <w:rFonts w:cs="Arial"/>
                <w:szCs w:val="24"/>
              </w:rPr>
              <w:t>Urządzenia firewall wchodzące w skład węzła muszą mieć możliwość obsłużenia minimum 1024 sieci VLAN (min. 256 na pojedynczym interfejsie)</w:t>
            </w:r>
          </w:p>
          <w:p w:rsidR="00D447E1" w:rsidRPr="00576BED" w:rsidRDefault="00D447E1" w:rsidP="001C6F7F">
            <w:pPr>
              <w:numPr>
                <w:ilvl w:val="0"/>
                <w:numId w:val="12"/>
              </w:numPr>
              <w:contextualSpacing/>
              <w:rPr>
                <w:rFonts w:cs="Arial"/>
                <w:szCs w:val="24"/>
              </w:rPr>
            </w:pPr>
            <w:r w:rsidRPr="00576BED">
              <w:rPr>
                <w:rFonts w:cs="Arial"/>
                <w:szCs w:val="24"/>
              </w:rPr>
              <w:t>Urządzenia firewall wchodzące w skład węzła muszą obsługiwać routing dynamiczny RIP oraz OSPF</w:t>
            </w:r>
          </w:p>
          <w:p w:rsidR="00D447E1" w:rsidRPr="00576BED" w:rsidRDefault="00D447E1" w:rsidP="001C6F7F">
            <w:pPr>
              <w:numPr>
                <w:ilvl w:val="0"/>
                <w:numId w:val="12"/>
              </w:numPr>
              <w:contextualSpacing/>
              <w:rPr>
                <w:rFonts w:cs="Arial"/>
                <w:szCs w:val="24"/>
              </w:rPr>
            </w:pPr>
            <w:r w:rsidRPr="00576BED">
              <w:rPr>
                <w:rFonts w:cs="Arial"/>
                <w:szCs w:val="24"/>
              </w:rPr>
              <w:t>Urządzenia firewall wchodzące w skład węzła muszą mieć możliwość inspekcji protokołów HTTP oraz FTP na portach innych niż standardowe</w:t>
            </w:r>
          </w:p>
          <w:p w:rsidR="00D447E1" w:rsidRPr="00576BED" w:rsidRDefault="00D447E1" w:rsidP="001C6F7F">
            <w:pPr>
              <w:numPr>
                <w:ilvl w:val="0"/>
                <w:numId w:val="12"/>
              </w:numPr>
              <w:contextualSpacing/>
              <w:rPr>
                <w:rFonts w:cs="Arial"/>
                <w:szCs w:val="24"/>
              </w:rPr>
            </w:pPr>
            <w:r w:rsidRPr="00576BED">
              <w:rPr>
                <w:rFonts w:cs="Arial"/>
                <w:szCs w:val="24"/>
              </w:rPr>
              <w:t>Urządzenia firewall wchodzące w skład węzła muszą mieć możliwość wdrożenia mechanizmów Quality of Service (QoS)</w:t>
            </w:r>
          </w:p>
          <w:p w:rsidR="00D447E1" w:rsidRPr="00576BED" w:rsidRDefault="00D447E1" w:rsidP="001C6F7F">
            <w:pPr>
              <w:numPr>
                <w:ilvl w:val="0"/>
                <w:numId w:val="12"/>
              </w:numPr>
              <w:contextualSpacing/>
              <w:rPr>
                <w:rFonts w:cs="Arial"/>
                <w:szCs w:val="24"/>
              </w:rPr>
            </w:pPr>
            <w:r w:rsidRPr="00576BED">
              <w:rPr>
                <w:rFonts w:cs="Arial"/>
                <w:szCs w:val="24"/>
              </w:rPr>
              <w:t>Urządzenia firewall wchodzące w skład węzła muszą mieć współpracować  z serwerami uwierzytelnienia i autoryzacji za pośrednictwem protokołu RADIUS oraz TACACS</w:t>
            </w:r>
          </w:p>
          <w:p w:rsidR="00D447E1" w:rsidRPr="00576BED" w:rsidRDefault="00D447E1" w:rsidP="001C6F7F">
            <w:pPr>
              <w:numPr>
                <w:ilvl w:val="0"/>
                <w:numId w:val="12"/>
              </w:numPr>
              <w:contextualSpacing/>
              <w:rPr>
                <w:rFonts w:cs="Arial"/>
                <w:szCs w:val="24"/>
              </w:rPr>
            </w:pPr>
            <w:r w:rsidRPr="00576BED">
              <w:rPr>
                <w:rFonts w:cs="Arial"/>
                <w:szCs w:val="24"/>
              </w:rPr>
              <w:t>System zabezpieczeń musi działać zgodnie z zasadą tzw. minimalnego koniecznego dostępu, tzn. system zabezpieczeń blokuje wszystkie aplikacje, poza tymi które w regułach polityki firewall zabezpieczeń są wskazane jako dozwolone.</w:t>
            </w:r>
          </w:p>
          <w:p w:rsidR="00D447E1" w:rsidRPr="00576BED" w:rsidRDefault="00D447E1" w:rsidP="001C6F7F">
            <w:pPr>
              <w:numPr>
                <w:ilvl w:val="0"/>
                <w:numId w:val="12"/>
              </w:numPr>
              <w:contextualSpacing/>
              <w:rPr>
                <w:rFonts w:cs="Arial"/>
                <w:szCs w:val="24"/>
              </w:rPr>
            </w:pPr>
            <w:r w:rsidRPr="00576BED">
              <w:rPr>
                <w:rFonts w:cs="Arial"/>
                <w:szCs w:val="24"/>
              </w:rPr>
              <w:t>System zabezpieczeń musi identyfikować aplikacje bez względu na numery portów, protokoły tunelowania i techniki obchodzenia systemów kontroli (włącznie z P2P i IM).</w:t>
            </w:r>
          </w:p>
          <w:p w:rsidR="00D447E1" w:rsidRPr="00576BED" w:rsidRDefault="00D447E1" w:rsidP="001C6F7F">
            <w:pPr>
              <w:numPr>
                <w:ilvl w:val="0"/>
                <w:numId w:val="12"/>
              </w:numPr>
              <w:contextualSpacing/>
              <w:rPr>
                <w:rFonts w:cs="Arial"/>
                <w:szCs w:val="24"/>
              </w:rPr>
            </w:pPr>
            <w:r w:rsidRPr="00576BED">
              <w:rPr>
                <w:rFonts w:cs="Arial"/>
                <w:szCs w:val="24"/>
              </w:rPr>
              <w:t>System musi umożliwiać identyfikowanie niedozwolonych lub podejrzanych działań, prób ataku oraz po ich wykryciu podnosi alarm (m.in. wykrywa skanowanie portów, IP Spoofing, SYN Flood, CodRad, Nimda).</w:t>
            </w:r>
          </w:p>
          <w:p w:rsidR="00D447E1" w:rsidRPr="00576BED" w:rsidRDefault="00D447E1" w:rsidP="001C6F7F">
            <w:pPr>
              <w:numPr>
                <w:ilvl w:val="0"/>
                <w:numId w:val="12"/>
              </w:numPr>
              <w:contextualSpacing/>
              <w:rPr>
                <w:rFonts w:cs="Arial"/>
                <w:szCs w:val="24"/>
              </w:rPr>
            </w:pPr>
            <w:r w:rsidRPr="00576BED">
              <w:rPr>
                <w:rFonts w:cs="Arial"/>
                <w:szCs w:val="24"/>
              </w:rPr>
              <w:t>Liczba jednocześnie obsługiwanych przez firewall sesji może być ograniczona jedynie wydajnością platformy sprzętowej.</w:t>
            </w:r>
          </w:p>
          <w:p w:rsidR="00D447E1" w:rsidRPr="00576BED" w:rsidRDefault="00D447E1" w:rsidP="001C6F7F">
            <w:pPr>
              <w:numPr>
                <w:ilvl w:val="0"/>
                <w:numId w:val="12"/>
              </w:numPr>
              <w:contextualSpacing/>
              <w:rPr>
                <w:rFonts w:cs="Arial"/>
                <w:szCs w:val="24"/>
              </w:rPr>
            </w:pPr>
            <w:r w:rsidRPr="00576BED">
              <w:rPr>
                <w:rFonts w:cs="Arial"/>
                <w:szCs w:val="24"/>
              </w:rPr>
              <w:t>System musi umożliwiać dynamiczną i statyczną translację adresów NAT. Reguły NAT muszą być generowane automatycznie lub definiowane ręcznie.</w:t>
            </w:r>
          </w:p>
          <w:p w:rsidR="00D447E1" w:rsidRPr="00576BED" w:rsidRDefault="00D447E1" w:rsidP="001C6F7F">
            <w:pPr>
              <w:numPr>
                <w:ilvl w:val="0"/>
                <w:numId w:val="12"/>
              </w:numPr>
              <w:contextualSpacing/>
              <w:rPr>
                <w:rFonts w:cs="Arial"/>
                <w:szCs w:val="24"/>
              </w:rPr>
            </w:pPr>
            <w:r w:rsidRPr="00576BED">
              <w:rPr>
                <w:rFonts w:cs="Arial"/>
                <w:szCs w:val="24"/>
              </w:rPr>
              <w:t>System musi umożliwiać uwierzytelnianie administratorów za pomocą haseł statycznych, haseł dynamicznych lub certyfikatów cyfrowych. Wymagana jest możliwość definiowania szczegółowych uprawnień administratorów (np. tylko do odczytu logów, tylko do zarządzania użytkowników).</w:t>
            </w:r>
          </w:p>
          <w:p w:rsidR="00D447E1" w:rsidRPr="00576BED" w:rsidRDefault="00D447E1" w:rsidP="001C6F7F">
            <w:pPr>
              <w:numPr>
                <w:ilvl w:val="0"/>
                <w:numId w:val="12"/>
              </w:numPr>
              <w:contextualSpacing/>
              <w:rPr>
                <w:rFonts w:cs="Arial"/>
                <w:szCs w:val="24"/>
              </w:rPr>
            </w:pPr>
            <w:r w:rsidRPr="00576BED">
              <w:rPr>
                <w:rFonts w:cs="Arial"/>
                <w:szCs w:val="24"/>
              </w:rPr>
              <w:t>System zabezpieczeń transparentnie ustala tożsamość użytkowników sieci (integracja z kontrolerem domeny AD). Uwierzytelnianie transparentne oznacza, że użytkownik nie musi podawać swojego identyfikatora i hasła w systemie zabezpieczeń. Polityka kontroli dostępu musi precyzyjnie definiować prawa dostępu użytkowników do określonych usług sieci i aplikacji (w tym P2P, IM, Facebook), tzn. umożliwiać różnicowanie polityki kontroli dostępu do aplikacji pomiędzy różnymi kategoriami (grupami) użytkowników na podstawie ich przynależności do poszczególnych grup w LDAP/AD, oraz bez konieczności stosowania dodatkowych urządzeń sieciowych lub instalacji jakiegokolwiek oprogramowania agenckiego po stronie komputera użytkownika.</w:t>
            </w:r>
          </w:p>
          <w:p w:rsidR="00D447E1" w:rsidRPr="00576BED" w:rsidRDefault="00D447E1" w:rsidP="001C6F7F">
            <w:pPr>
              <w:numPr>
                <w:ilvl w:val="0"/>
                <w:numId w:val="12"/>
              </w:numPr>
              <w:contextualSpacing/>
              <w:rPr>
                <w:rFonts w:cs="Arial"/>
                <w:szCs w:val="24"/>
              </w:rPr>
            </w:pPr>
            <w:r w:rsidRPr="00576BED">
              <w:rPr>
                <w:rFonts w:cs="Arial"/>
                <w:szCs w:val="24"/>
              </w:rPr>
              <w:t>System musi posiadać możliwość obsługi zdalnych użytkowników łączących się za pomocą IPSec, SSL VPN oraz L2TP</w:t>
            </w:r>
          </w:p>
          <w:p w:rsidR="00D447E1" w:rsidRPr="00576BED" w:rsidRDefault="00D447E1" w:rsidP="001C6F7F">
            <w:pPr>
              <w:numPr>
                <w:ilvl w:val="0"/>
                <w:numId w:val="12"/>
              </w:numPr>
              <w:contextualSpacing/>
              <w:rPr>
                <w:rFonts w:cs="Arial"/>
                <w:szCs w:val="24"/>
              </w:rPr>
            </w:pPr>
            <w:r w:rsidRPr="00576BED">
              <w:rPr>
                <w:rFonts w:cs="Arial"/>
                <w:szCs w:val="24"/>
              </w:rPr>
              <w:t xml:space="preserve">System zabezpieczeń musi identyfikować aplikacje bez względu na numery portów, protokoły tunelowania i szyfrowania (włącznie z P2P i IM). Identyfikacja aplikacji musi odbywać się co najmniej poprzez sygnatury. </w:t>
            </w:r>
          </w:p>
          <w:p w:rsidR="00D447E1" w:rsidRPr="000474F0" w:rsidRDefault="00D447E1" w:rsidP="001C6F7F">
            <w:pPr>
              <w:numPr>
                <w:ilvl w:val="0"/>
                <w:numId w:val="12"/>
              </w:numPr>
              <w:contextualSpacing/>
              <w:rPr>
                <w:rFonts w:cs="Arial"/>
                <w:szCs w:val="24"/>
              </w:rPr>
            </w:pPr>
            <w:r>
              <w:t>System zabezpieczeń musi być dostarczony z modułem wykrywania i blokowania ataków intruzów w warstwie 7 modelu OSI (IPS) oraz modułem inspekcji antywirusowej, kontrolującym przynajmniej pocztę elektronicznej (SMTP, POP3), FTP oraz HTTP i HTTPS bez konieczności dokupywania jakichkolwiek komponentów, poza subskrypcją. Baza AV musi być przechowywania na urządzeniu i regularnie aktualizowana w sposób automatyczny.</w:t>
            </w:r>
          </w:p>
          <w:p w:rsidR="00D447E1" w:rsidRPr="00576BED" w:rsidRDefault="00D447E1" w:rsidP="001C6F7F">
            <w:pPr>
              <w:numPr>
                <w:ilvl w:val="0"/>
                <w:numId w:val="12"/>
              </w:numPr>
              <w:contextualSpacing/>
              <w:rPr>
                <w:rFonts w:cs="Arial"/>
                <w:szCs w:val="24"/>
              </w:rPr>
            </w:pPr>
            <w:r w:rsidRPr="00576BED">
              <w:rPr>
                <w:rFonts w:cs="Arial"/>
                <w:szCs w:val="24"/>
              </w:rPr>
              <w:t>System zabezpieczeń musi być dostarczony z modułem filtrowania stron WWW w zależności od kategorii treści stron HTTP bez konieczności dokupywania jakichkolwiek komponentów, poza subskrypcją. Baza WF musi być przechowywania na urządzeniu i regularnie aktualizowana w sposób automatyczny .</w:t>
            </w:r>
          </w:p>
          <w:p w:rsidR="00D447E1" w:rsidRPr="00576BED" w:rsidRDefault="00D447E1" w:rsidP="001C6F7F">
            <w:pPr>
              <w:numPr>
                <w:ilvl w:val="0"/>
                <w:numId w:val="12"/>
              </w:numPr>
              <w:spacing w:before="120" w:after="120" w:line="288" w:lineRule="auto"/>
              <w:contextualSpacing/>
            </w:pPr>
            <w:r w:rsidRPr="00576BED">
              <w:rPr>
                <w:rFonts w:cs="Arial"/>
                <w:szCs w:val="24"/>
              </w:rPr>
              <w:t>Wraz z produktem wymagane jest dostarczenie opieki technicznej. Opieka powinna zawierać wsparcie techniczne świadczone telefonicznie oraz pocztą elektroniczną przez producenta oraz jego autoryzowanego polskiego przedstawiciela, wymianę uszkodzonego sprzętu, dostęp do nowych wersji oprogramowania, aktualizację bazy ataków IPS, definicji wirusów, definicji aplikacji a także dostęp do baz wiedzy, przewodników konfiguracyjnych i narzędzi diagnostycznych.</w:t>
            </w:r>
          </w:p>
        </w:tc>
      </w:tr>
    </w:tbl>
    <w:p w:rsidR="00D447E1" w:rsidRPr="00576BED" w:rsidRDefault="00D447E1" w:rsidP="00280A23">
      <w:pPr>
        <w:pStyle w:val="Legenda"/>
      </w:pPr>
      <w:bookmarkStart w:id="16" w:name="_Toc370847897"/>
      <w:r w:rsidRPr="00576BED">
        <w:t xml:space="preserve">Tabela </w:t>
      </w:r>
      <w:r>
        <w:t>2</w:t>
      </w:r>
      <w:r w:rsidRPr="00576BED">
        <w:t xml:space="preserve"> Firewalle zewnętrzne</w:t>
      </w:r>
      <w:bookmarkEnd w:id="16"/>
    </w:p>
    <w:p w:rsidR="00D447E1" w:rsidRPr="00576BED" w:rsidRDefault="00D447E1" w:rsidP="004D127B">
      <w:pPr>
        <w:pStyle w:val="Nagwek4"/>
      </w:pPr>
      <w:bookmarkStart w:id="17" w:name="_Toc370977962"/>
      <w:r w:rsidRPr="00576BED">
        <w:t>Wymagania szczegółowe dla stosowanych produktów – firewalle wewnętrzne</w:t>
      </w:r>
      <w:bookmarkEnd w:id="17"/>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E574CC">
        <w:trPr>
          <w:tblHeader/>
        </w:trPr>
        <w:tc>
          <w:tcPr>
            <w:tcW w:w="869" w:type="pct"/>
            <w:shd w:val="clear" w:color="auto" w:fill="808080"/>
          </w:tcPr>
          <w:p w:rsidR="00D447E1" w:rsidRPr="00576BED" w:rsidRDefault="00D447E1" w:rsidP="00E574CC">
            <w:r w:rsidRPr="00576BED">
              <w:t>Komponent</w:t>
            </w:r>
          </w:p>
        </w:tc>
        <w:tc>
          <w:tcPr>
            <w:tcW w:w="1354" w:type="pct"/>
            <w:tcBorders>
              <w:right w:val="single" w:sz="4" w:space="0" w:color="auto"/>
            </w:tcBorders>
            <w:shd w:val="clear" w:color="auto" w:fill="808080"/>
          </w:tcPr>
          <w:p w:rsidR="00D447E1" w:rsidRPr="00576BED" w:rsidRDefault="00D447E1" w:rsidP="00E574CC">
            <w:r w:rsidRPr="00576BED">
              <w:t>Skrót / symbol</w:t>
            </w:r>
          </w:p>
        </w:tc>
        <w:tc>
          <w:tcPr>
            <w:tcW w:w="2777" w:type="pct"/>
            <w:tcBorders>
              <w:right w:val="single" w:sz="4" w:space="0" w:color="auto"/>
            </w:tcBorders>
            <w:shd w:val="clear" w:color="auto" w:fill="808080"/>
          </w:tcPr>
          <w:p w:rsidR="00D447E1" w:rsidRPr="00576BED" w:rsidRDefault="00D447E1" w:rsidP="00E574CC">
            <w:r w:rsidRPr="00576BED">
              <w:t>Wymagania szczegółowe</w:t>
            </w:r>
          </w:p>
        </w:tc>
      </w:tr>
      <w:tr w:rsidR="00D447E1" w:rsidRPr="00576BED" w:rsidTr="00E574CC">
        <w:tc>
          <w:tcPr>
            <w:tcW w:w="869" w:type="pct"/>
          </w:tcPr>
          <w:p w:rsidR="00D447E1" w:rsidRPr="00576BED" w:rsidRDefault="00D447E1" w:rsidP="00E574CC">
            <w:r>
              <w:t>Firewalle wewnętrzne</w:t>
            </w:r>
          </w:p>
        </w:tc>
        <w:tc>
          <w:tcPr>
            <w:tcW w:w="1354" w:type="pct"/>
            <w:tcBorders>
              <w:right w:val="single" w:sz="4" w:space="0" w:color="auto"/>
            </w:tcBorders>
          </w:tcPr>
          <w:p w:rsidR="00D447E1" w:rsidRPr="00576BED" w:rsidRDefault="00D447E1" w:rsidP="00E574CC">
            <w:r w:rsidRPr="00576BED">
              <w:t>Wymagania dotyczą:</w:t>
            </w:r>
          </w:p>
          <w:p w:rsidR="00D447E1" w:rsidRPr="00576BED" w:rsidRDefault="00D447E1" w:rsidP="00E574CC">
            <w:r w:rsidRPr="00576BED">
              <w:t>FWW.NET.CG oraz FWW.NET.CZ</w:t>
            </w:r>
          </w:p>
        </w:tc>
        <w:tc>
          <w:tcPr>
            <w:tcW w:w="2777" w:type="pct"/>
            <w:tcBorders>
              <w:right w:val="single" w:sz="4" w:space="0" w:color="auto"/>
            </w:tcBorders>
          </w:tcPr>
          <w:p w:rsidR="00D447E1" w:rsidRPr="00576BED" w:rsidRDefault="00D447E1" w:rsidP="001C6F7F">
            <w:pPr>
              <w:numPr>
                <w:ilvl w:val="0"/>
                <w:numId w:val="15"/>
              </w:numPr>
              <w:suppressAutoHyphens/>
              <w:spacing w:before="120" w:after="120" w:line="288" w:lineRule="auto"/>
              <w:jc w:val="both"/>
            </w:pPr>
            <w:r w:rsidRPr="00576BED">
              <w:t>Centralna zapora sieciowa musi być dostarczona jako dedykowane urządzenie w obudowie modularnej, przystosowanej do montażu w szafie rack, wyposażone w pasywny midplane, wymienne wentylatory, wewnętrzne zasilacze z zapewnieniem redundancji zasilania.</w:t>
            </w:r>
          </w:p>
          <w:p w:rsidR="00D447E1" w:rsidRPr="00576BED" w:rsidRDefault="00D447E1" w:rsidP="001C6F7F">
            <w:pPr>
              <w:numPr>
                <w:ilvl w:val="0"/>
                <w:numId w:val="15"/>
              </w:numPr>
              <w:suppressAutoHyphens/>
              <w:spacing w:before="120" w:after="120" w:line="288" w:lineRule="auto"/>
              <w:jc w:val="both"/>
            </w:pPr>
            <w:r w:rsidRPr="00576BED">
              <w:t>Urządzenie musi posiadać wymienne karty z matrycą przełączającą, karty z interfejsami sieciowymi oraz dedykowane karty usługowe realizujące funkcje bezpieczeństwa.</w:t>
            </w:r>
          </w:p>
          <w:p w:rsidR="00D447E1" w:rsidRPr="00576BED" w:rsidRDefault="00D447E1" w:rsidP="001C6F7F">
            <w:pPr>
              <w:numPr>
                <w:ilvl w:val="0"/>
                <w:numId w:val="15"/>
              </w:numPr>
              <w:suppressAutoHyphens/>
              <w:spacing w:before="120" w:after="120" w:line="288" w:lineRule="auto"/>
              <w:jc w:val="both"/>
            </w:pPr>
            <w:r w:rsidRPr="00576BED">
              <w:t>Urządzenie musi posiadać minimum 8 slotów umożliwiających instalację kart liniowych lub kart usługowych.</w:t>
            </w:r>
          </w:p>
          <w:p w:rsidR="00D447E1" w:rsidRPr="00576BED" w:rsidRDefault="00D447E1" w:rsidP="001C6F7F">
            <w:pPr>
              <w:numPr>
                <w:ilvl w:val="0"/>
                <w:numId w:val="15"/>
              </w:numPr>
              <w:suppressAutoHyphens/>
              <w:spacing w:before="120" w:after="120" w:line="288" w:lineRule="auto"/>
              <w:jc w:val="both"/>
            </w:pPr>
            <w:r w:rsidRPr="00576BED">
              <w:t xml:space="preserve">Urządzenie musi być dostarczone z matrycą przełączającą posiadającą wewnętrzne połączenie z wszystkimi kartami z interfejsami sieciowymi oraz wszystkimi kartami usługowymi. Przepustowość matrycy przełączającej nie może być niższa niż 320 Gb/s. </w:t>
            </w:r>
          </w:p>
          <w:p w:rsidR="00D447E1" w:rsidRPr="00576BED" w:rsidRDefault="00D447E1" w:rsidP="001C6F7F">
            <w:pPr>
              <w:numPr>
                <w:ilvl w:val="0"/>
                <w:numId w:val="15"/>
              </w:numPr>
              <w:suppressAutoHyphens/>
              <w:spacing w:before="120" w:after="120" w:line="288" w:lineRule="auto"/>
              <w:jc w:val="both"/>
            </w:pPr>
            <w:r w:rsidRPr="00576BED">
              <w:t xml:space="preserve">Urządzenie musi obsługiwać co najmniej następujące rodzaje kart z interfejsami sieciowymi: nie mniej niż 16-portowe Gigabit Ethernet (miedziane oraz SFP) oraz nie mniej niż 2-portowe 10 Gigabit Ethernet XFP/SFP+/Xenpack. Urządzenie musi umożliwiać zainstalowanie nie mniej niż 6 kart z interfejsami sieciowymi. Karty muszą posiadać przepustowość co najmniej 10 Gb/s full duplex. Mechanizmy QoS (policing, kolejkowanie) muszą być realizowane sprzętowo. Do sprzętowej obsługi tych funkcji dopuszczalne jest zastosowanie dedykowanych oddzielnych kart o przepustowości nie mniejszej niż 10 Gb/s, nie będących kartami interfejsów. Urządzenie musi być dostarczony z 2 interfejsami 10 Gigabit Ethernet LR oraz 12 portami 1Gigabit Ethernet (w tym 4 definiowane przez moduły SFP – należy dostarczyć 2 wkładki 1000Base-LX). Urządzenie musi umożliwiać rozbudowę o kolejne 4 interfejsy 10 Gigabit Ethernet. </w:t>
            </w:r>
          </w:p>
          <w:p w:rsidR="00D447E1" w:rsidRPr="00576BED" w:rsidRDefault="00D447E1" w:rsidP="001C6F7F">
            <w:pPr>
              <w:numPr>
                <w:ilvl w:val="0"/>
                <w:numId w:val="15"/>
              </w:numPr>
              <w:suppressAutoHyphens/>
              <w:spacing w:before="120" w:after="120" w:line="288" w:lineRule="auto"/>
              <w:jc w:val="both"/>
            </w:pPr>
            <w:r w:rsidRPr="00576BED">
              <w:t xml:space="preserve">Realizacja mechanizmów bezpieczeństwa musi się odbywać na wyspecjalizowanych kartach usługowych posiadających własny procesor. Karty usługowe muszą realizować sprzętowo co najmniej takie funkcje jak stateful firewall, IPSec VPN, intrusion prevention (IPS). Zwiększenie wydajności ww. funkcji bezpieczeństwa musi się odbywać przez zwiększanie ilości kart usługowych. Urządzenie musi posiadać minimum 8 uniwersalnych slotów pozwalających na zainstalowanie i uruchomienie minimum 4 karty serwisowe. </w:t>
            </w:r>
          </w:p>
          <w:p w:rsidR="00D447E1" w:rsidRPr="00576BED" w:rsidRDefault="00D447E1" w:rsidP="001C6F7F">
            <w:pPr>
              <w:numPr>
                <w:ilvl w:val="0"/>
                <w:numId w:val="15"/>
              </w:numPr>
              <w:suppressAutoHyphens/>
              <w:spacing w:before="120" w:after="120" w:line="288" w:lineRule="auto"/>
              <w:jc w:val="both"/>
            </w:pPr>
            <w:r w:rsidRPr="00576BED">
              <w:t xml:space="preserve">Urządzenie musi realizować zadania Stateful Firewall z mechanizmami ochrony przed atakami DoS, wykonując kontrolę na poziomie sieci z wydajnością nie mniejszą niż 10 Gb/s liczoną dla dużych pakietów oraz 5 Gbps dla ruchu IMIX (wydajność w pełni niezależna od funkcjonalności opisanych w pkt 9 i 10). Firewall musi przetworzyć nie mniej niż 1,5 miliony pakietów/sekundę (dla pakietów 64-bajtowych). Firewall musi obsłużyć nie mniej niż 1,5 milionów równoległych sesji oraz zestawić nie mniej niż 80 tysięcy nowych połączeń/sekundę. </w:t>
            </w:r>
          </w:p>
          <w:p w:rsidR="00D447E1" w:rsidRPr="00576BED" w:rsidRDefault="00D447E1" w:rsidP="001C6F7F">
            <w:pPr>
              <w:numPr>
                <w:ilvl w:val="0"/>
                <w:numId w:val="15"/>
              </w:numPr>
              <w:suppressAutoHyphens/>
              <w:spacing w:before="120" w:after="120" w:line="288" w:lineRule="auto"/>
              <w:jc w:val="both"/>
            </w:pPr>
            <w:r w:rsidRPr="00576BED">
              <w:t>System operacyjny firewalla musi śledzić stan sesji użytkowników (stateful processing), tworzyć i zarządzać tablicą stanu sesji.</w:t>
            </w:r>
          </w:p>
          <w:p w:rsidR="00D447E1" w:rsidRPr="00576BED" w:rsidRDefault="00D447E1" w:rsidP="001C6F7F">
            <w:pPr>
              <w:numPr>
                <w:ilvl w:val="0"/>
                <w:numId w:val="15"/>
              </w:numPr>
              <w:suppressAutoHyphens/>
              <w:spacing w:before="120" w:after="120" w:line="288" w:lineRule="auto"/>
              <w:jc w:val="both"/>
            </w:pPr>
            <w:r w:rsidRPr="00576BED">
              <w:t xml:space="preserve">Urządzenie musi zestawiać zabezpieczone kryptograficznie tunele VPN w oparciu o standardy IPSec i IKE w konfiguracji site-to-site oraz client-to-site z wydajnością minimum 4 Gbps (wydajność w pełni niezależna od funkcjonalności opisanych w pkt 7 i 10). IPSec VPN musi być realizowany sprzętowo przez dedykowane karty usługowe. </w:t>
            </w:r>
          </w:p>
          <w:p w:rsidR="00D447E1" w:rsidRPr="00576BED" w:rsidRDefault="00D447E1" w:rsidP="001C6F7F">
            <w:pPr>
              <w:numPr>
                <w:ilvl w:val="0"/>
                <w:numId w:val="15"/>
              </w:numPr>
              <w:suppressAutoHyphens/>
              <w:spacing w:before="120" w:after="120" w:line="288" w:lineRule="auto"/>
              <w:jc w:val="both"/>
            </w:pPr>
            <w:r w:rsidRPr="00576BED">
              <w:t>Urządzenie musi posiadać funkcję wykrywania i blokowania ataków intruzów (IPS, intrusion prevention) realizowaną na modułach usługowych. System zabezpieczeń musi identyfikować próby skanowania, penetracji i włamań, ataki typu exploit (poziomu sieci i aplikacji), ataki destrukcyjne i destabilizujące DDoS oraz inne techniki stosowane przez hakerów. Ustalenie blokowanych ataków (intruzów, robaków) musi odbywać się w regułach polityki bezpieczeństwa. Urządzenie musi realizować zadania IPS z wydajnością nie mniejszą niż 4 Gb/s w trybie inline (wydajność w pełni niezależna od funkcjonalności opisanych w pkt 7 i 9). Baza sygnatur IPS musi być utrzymywana i udostępniana przez producenta urządzenia firewall. Baza sygnatur ataków musi być aktualizowana przez producenta minimum jeden raz w tygodniu. Funkcjonalność IPS musi być realizowana przez dedykowane karty usługowe.</w:t>
            </w:r>
          </w:p>
          <w:p w:rsidR="00D447E1" w:rsidRPr="00576BED" w:rsidRDefault="00D447E1" w:rsidP="001C6F7F">
            <w:pPr>
              <w:numPr>
                <w:ilvl w:val="0"/>
                <w:numId w:val="15"/>
              </w:numPr>
              <w:suppressAutoHyphens/>
              <w:spacing w:before="120" w:after="120" w:line="288" w:lineRule="auto"/>
              <w:jc w:val="both"/>
            </w:pPr>
            <w:r w:rsidRPr="00576BED">
              <w:t>Urządzenie musi obsługiwać protokoły dynamicznego routingu: RIP, OSPF oraz BGP. Urządzenie musi obsługiwać nie mniej niż mniej niż 1 000 000 wpisów routingowych Urządzenie musi umożliwiać skonfigurowanie nie mniej niż 250 wirtualnych routerów (również na poziomie funkcji firewalla) oraz 1 000 sieci VLAN z tagowaniem 802.1Q.</w:t>
            </w:r>
          </w:p>
          <w:p w:rsidR="00D447E1" w:rsidRPr="00576BED" w:rsidRDefault="00D447E1" w:rsidP="001C6F7F">
            <w:pPr>
              <w:numPr>
                <w:ilvl w:val="0"/>
                <w:numId w:val="15"/>
              </w:numPr>
              <w:suppressAutoHyphens/>
              <w:spacing w:before="120" w:after="120" w:line="288" w:lineRule="auto"/>
              <w:jc w:val="both"/>
            </w:pPr>
            <w:r w:rsidRPr="00576BED">
              <w:t>Urządzenie musi posiadać mechanizmy priorytetyzowania i zarządzania ruchem sieciowym QoS oraz obcinanie (policing) ruchu. Mapowanie ruchu do kolejek wyjściowych musi odbywać się na podstawie DSCP, IP ToS, 802.1p, oraz parametrów z nagłówków TCP i UDP. Urządzenie musi posiadać tworzenia osobnych kolejek dla różnych klas ruchu. Urządzenie musi posiadać zaimplementowany mechanizm WRED w celu przeciwdziałania występowaniu przeciążeń w kolejkach.</w:t>
            </w:r>
          </w:p>
          <w:p w:rsidR="00D447E1" w:rsidRPr="00576BED" w:rsidRDefault="00D447E1" w:rsidP="001C6F7F">
            <w:pPr>
              <w:numPr>
                <w:ilvl w:val="0"/>
                <w:numId w:val="15"/>
              </w:numPr>
              <w:suppressAutoHyphens/>
              <w:spacing w:before="120" w:after="120" w:line="288" w:lineRule="auto"/>
              <w:jc w:val="both"/>
            </w:pPr>
            <w:r w:rsidRPr="00576BED">
              <w:t xml:space="preserve">Urządzenie musi posiadać możliwość pracy w konfiguracji odpornej na awarie np. w klastrze funkcjonującym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 </w:t>
            </w:r>
          </w:p>
          <w:p w:rsidR="00D447E1" w:rsidRPr="00576BED" w:rsidRDefault="00D447E1" w:rsidP="001C6F7F">
            <w:pPr>
              <w:numPr>
                <w:ilvl w:val="0"/>
                <w:numId w:val="15"/>
              </w:numPr>
              <w:suppressAutoHyphens/>
              <w:spacing w:before="120" w:after="120" w:line="288" w:lineRule="auto"/>
              <w:jc w:val="both"/>
            </w:pPr>
            <w:r w:rsidRPr="00576BED">
              <w:t>Zarządzanie urządzeniem musi odbywać się za pomocą graficznej konsoli Web GUI oraz z wiersza linii poleceń (CLI) poprzez port szeregowy oraz protokoły telnet i SSH. Urządzenie musi posiadać możliwość zarządzania i monitorowania przez centralny system zarządzania i monitorowania pochodzący od tego samego producenta.</w:t>
            </w:r>
          </w:p>
          <w:p w:rsidR="00D447E1" w:rsidRPr="00576BED" w:rsidRDefault="00D447E1" w:rsidP="001C6F7F">
            <w:pPr>
              <w:numPr>
                <w:ilvl w:val="0"/>
                <w:numId w:val="15"/>
              </w:numPr>
              <w:suppressAutoHyphens/>
              <w:spacing w:before="120" w:after="120" w:line="288" w:lineRule="auto"/>
              <w:jc w:val="both"/>
            </w:pPr>
            <w:r w:rsidRPr="00576BED">
              <w:t xml:space="preserve">Administratorzy muszą mieć do dyspozycji mechanizm szybkiego odtwarzania systemu i przywracania konfiguracji. W urządzeniu musi być przechowywanych nie mniej niż 5 poprzednich, kompletnych konfiguracji. </w:t>
            </w:r>
          </w:p>
          <w:p w:rsidR="00D447E1" w:rsidRPr="00576BED" w:rsidRDefault="00D447E1" w:rsidP="001C6F7F">
            <w:pPr>
              <w:numPr>
                <w:ilvl w:val="0"/>
                <w:numId w:val="15"/>
              </w:numPr>
              <w:suppressAutoHyphens/>
              <w:spacing w:before="120" w:after="120" w:line="288" w:lineRule="auto"/>
              <w:jc w:val="both"/>
            </w:pPr>
            <w:r w:rsidRPr="00576BED">
              <w:t>Musi zostać zestawiony klaster niezawodnościowy z wykorzystaniem 2 łączy 1000BaseLX – w celu przesyłu sygnalizacji synchronizacyjnej między elementami klastra. Jeżeli w proponowanej technologii zarówno dane jak i synchronizacja odbywa się po łączach 10Gb – należy zastosować w miejsce 2 łączy 1000BaseLX dodatkowe łącza 10Gb (w takim przypadku Urządzenie musi być wyposażony w minimum 2 porty 10Gb LR, interfejsy SFP nie muszą być obsadzone wkładkami 1000BaseLX).</w:t>
            </w:r>
          </w:p>
          <w:p w:rsidR="00D447E1" w:rsidRPr="00576BED" w:rsidRDefault="00D447E1" w:rsidP="00E574CC">
            <w:pPr>
              <w:ind w:left="360"/>
              <w:rPr>
                <w:b/>
              </w:rPr>
            </w:pPr>
          </w:p>
        </w:tc>
      </w:tr>
    </w:tbl>
    <w:p w:rsidR="00D447E1" w:rsidRPr="00576BED" w:rsidRDefault="00D447E1" w:rsidP="00280A23">
      <w:pPr>
        <w:pStyle w:val="Legenda"/>
      </w:pPr>
      <w:bookmarkStart w:id="18" w:name="_Toc370847898"/>
      <w:r w:rsidRPr="00576BED">
        <w:t xml:space="preserve">Tabela </w:t>
      </w:r>
      <w:r>
        <w:t>3</w:t>
      </w:r>
      <w:r w:rsidRPr="00576BED">
        <w:t xml:space="preserve"> Firewalle wewnętrzne</w:t>
      </w:r>
      <w:bookmarkEnd w:id="18"/>
    </w:p>
    <w:p w:rsidR="00D447E1" w:rsidRPr="00576BED" w:rsidRDefault="00D447E1" w:rsidP="004D127B">
      <w:pPr>
        <w:pStyle w:val="Nagwek3"/>
      </w:pPr>
      <w:bookmarkStart w:id="19" w:name="_Toc370977964"/>
      <w:r w:rsidRPr="00576BED">
        <w:t>Przełączniki dla strefy DMZ</w:t>
      </w:r>
      <w:bookmarkEnd w:id="19"/>
      <w:r w:rsidRPr="00576BED">
        <w:t xml:space="preserve"> (SWDMZ.NET.CG, SWDMZ.NET.CZ)</w:t>
      </w:r>
    </w:p>
    <w:p w:rsidR="00D447E1" w:rsidRPr="00576BED" w:rsidRDefault="00D447E1" w:rsidP="004D127B">
      <w:pPr>
        <w:pStyle w:val="Nagwek4"/>
      </w:pPr>
      <w:bookmarkStart w:id="20" w:name="_Toc370977965"/>
      <w:r w:rsidRPr="00576BED">
        <w:t>Opis ogólny</w:t>
      </w:r>
      <w:bookmarkEnd w:id="20"/>
    </w:p>
    <w:p w:rsidR="00D447E1" w:rsidRPr="00576BED" w:rsidRDefault="00D447E1" w:rsidP="00E574CC">
      <w:r w:rsidRPr="00576BED">
        <w:t>Przełączniki w strefie DMZ mają umożliwiać podłączanie serwerów oraz systemów w strefach DMZ – tzn. takich, które będą się komunikować z siecią Internet i będą widoczne z sieci Internet pod adresami publicznymi.</w:t>
      </w:r>
    </w:p>
    <w:p w:rsidR="00D447E1" w:rsidRPr="00576BED" w:rsidRDefault="00D447E1" w:rsidP="00E574CC">
      <w:r w:rsidRPr="00576BED">
        <w:t>Przełączniki SWDMZ.NET.CG oraz SWDMZ.NET.CZ powinny pracować jako jedno urządzenie wirtualne.</w:t>
      </w:r>
    </w:p>
    <w:p w:rsidR="00D447E1" w:rsidRPr="00576BED" w:rsidRDefault="00D447E1" w:rsidP="00E574CC"/>
    <w:p w:rsidR="00D447E1" w:rsidRPr="00576BED" w:rsidRDefault="00D447E1" w:rsidP="00E574CC">
      <w:r w:rsidRPr="00576BED">
        <w:t>Zadania przełączników SWDMZ.NET.CG orazSWDMZ.NET.CZ:</w:t>
      </w:r>
    </w:p>
    <w:p w:rsidR="00D447E1" w:rsidRPr="00576BED" w:rsidRDefault="00D447E1" w:rsidP="0017683D">
      <w:pPr>
        <w:pStyle w:val="Akapitzlist"/>
        <w:numPr>
          <w:ilvl w:val="0"/>
          <w:numId w:val="17"/>
        </w:numPr>
      </w:pPr>
      <w:r w:rsidRPr="00576BED">
        <w:t>Podłączanie serwerów oraz systemów bezpieczeństwa w strefach DMZ</w:t>
      </w:r>
    </w:p>
    <w:p w:rsidR="00D447E1" w:rsidRPr="00576BED" w:rsidRDefault="00D447E1" w:rsidP="0017683D">
      <w:pPr>
        <w:pStyle w:val="Akapitzlist"/>
        <w:numPr>
          <w:ilvl w:val="0"/>
          <w:numId w:val="17"/>
        </w:numPr>
      </w:pPr>
      <w:r w:rsidRPr="00576BED">
        <w:t>Podział stref bezpieczeństwa DMZ w oparciu o mechanizmy VLAN oraz Private VLAN</w:t>
      </w:r>
    </w:p>
    <w:p w:rsidR="00D447E1" w:rsidRPr="00576BED" w:rsidRDefault="00D447E1" w:rsidP="004D127B">
      <w:pPr>
        <w:pStyle w:val="Nagwek4"/>
      </w:pPr>
      <w:bookmarkStart w:id="21" w:name="_Toc370977966"/>
      <w:r w:rsidRPr="00576BED">
        <w:t>Schemat poglądowy architektury strefy DMZ</w:t>
      </w:r>
      <w:bookmarkEnd w:id="21"/>
    </w:p>
    <w:p w:rsidR="00D447E1" w:rsidRPr="00576BED" w:rsidRDefault="00A31E2E" w:rsidP="003F6295">
      <w:r>
        <w:rPr>
          <w:noProof/>
          <w:lang w:eastAsia="pl-PL"/>
        </w:rPr>
        <w:drawing>
          <wp:inline distT="0" distB="0" distL="0" distR="0">
            <wp:extent cx="5753100" cy="3352800"/>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D447E1" w:rsidRPr="00576BED" w:rsidRDefault="00D447E1" w:rsidP="00E574CC"/>
    <w:p w:rsidR="00D447E1" w:rsidRPr="00576BED" w:rsidRDefault="00D447E1" w:rsidP="00E574CC">
      <w:pPr>
        <w:pStyle w:val="Legenda"/>
      </w:pPr>
      <w:bookmarkStart w:id="22" w:name="_Toc370847974"/>
      <w:r w:rsidRPr="00576BED">
        <w:t xml:space="preserve">Schemat </w:t>
      </w:r>
      <w:r w:rsidR="00A31E2E">
        <w:fldChar w:fldCharType="begin"/>
      </w:r>
      <w:r w:rsidR="00A31E2E">
        <w:instrText xml:space="preserve"> SEQ Schemat \* ARABIC </w:instrText>
      </w:r>
      <w:r w:rsidR="00A31E2E">
        <w:fldChar w:fldCharType="separate"/>
      </w:r>
      <w:r w:rsidRPr="00576BED">
        <w:t>4</w:t>
      </w:r>
      <w:r w:rsidR="00A31E2E">
        <w:fldChar w:fldCharType="end"/>
      </w:r>
      <w:r w:rsidRPr="00576BED">
        <w:t xml:space="preserve"> Przełączniki dla strefy DMZ</w:t>
      </w:r>
      <w:bookmarkEnd w:id="22"/>
    </w:p>
    <w:p w:rsidR="00D447E1" w:rsidRPr="00576BED" w:rsidRDefault="00D447E1" w:rsidP="004D127B">
      <w:pPr>
        <w:pStyle w:val="Nagwek4"/>
      </w:pPr>
      <w:r w:rsidRPr="00576BED">
        <w:br w:type="page"/>
      </w:r>
      <w:bookmarkStart w:id="23" w:name="_Toc370977967"/>
      <w:r w:rsidRPr="00576BED">
        <w:t>Wymagania szczegółowe dla stosowanych produktów – przełączniki dla strefy DMZ</w:t>
      </w:r>
      <w:bookmarkEnd w:id="2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r w:rsidRPr="00576BED">
              <w:t>Przełączniki dla strefy DMZ</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SWDMZ.NET.CG</w:t>
            </w:r>
          </w:p>
          <w:p w:rsidR="00D447E1" w:rsidRPr="00576BED" w:rsidRDefault="00D447E1" w:rsidP="00107F9F">
            <w:r w:rsidRPr="00576BED">
              <w:t>SWDMZ.NET.CZ</w:t>
            </w:r>
          </w:p>
          <w:p w:rsidR="00D447E1" w:rsidRPr="00576BED" w:rsidRDefault="00D447E1" w:rsidP="00107F9F"/>
        </w:tc>
        <w:tc>
          <w:tcPr>
            <w:tcW w:w="2777" w:type="pct"/>
            <w:tcBorders>
              <w:right w:val="single" w:sz="4" w:space="0" w:color="auto"/>
            </w:tcBorders>
          </w:tcPr>
          <w:p w:rsidR="00D447E1" w:rsidRPr="00576BED" w:rsidRDefault="00D447E1" w:rsidP="00107F9F">
            <w:pPr>
              <w:numPr>
                <w:ilvl w:val="0"/>
                <w:numId w:val="16"/>
              </w:numPr>
              <w:suppressAutoHyphens/>
              <w:spacing w:before="120" w:after="120" w:line="288" w:lineRule="auto"/>
              <w:jc w:val="both"/>
            </w:pPr>
            <w:r w:rsidRPr="00576BED">
              <w:t>Przełącznik musi posiadać minimum 48 portów GigabitEthernet 10/100/1000 BaseT oraz minimum 2 porty SFP+ 10Gb.</w:t>
            </w:r>
          </w:p>
          <w:p w:rsidR="00D447E1" w:rsidRPr="00576BED" w:rsidRDefault="00D447E1" w:rsidP="00107F9F">
            <w:pPr>
              <w:numPr>
                <w:ilvl w:val="0"/>
                <w:numId w:val="16"/>
              </w:numPr>
              <w:suppressAutoHyphens/>
              <w:spacing w:before="120" w:after="120" w:line="288" w:lineRule="auto"/>
              <w:jc w:val="both"/>
            </w:pPr>
            <w:r w:rsidRPr="00576BED">
              <w:t>Przełącznik musi być wyposażony w minimum 256MB pamięci DRAM oraz 128 MB pamięci flash.</w:t>
            </w:r>
          </w:p>
          <w:p w:rsidR="00D447E1" w:rsidRDefault="00D447E1" w:rsidP="00107F9F">
            <w:pPr>
              <w:numPr>
                <w:ilvl w:val="0"/>
                <w:numId w:val="16"/>
              </w:numPr>
              <w:suppressAutoHyphens/>
              <w:spacing w:before="120" w:after="120" w:line="288" w:lineRule="auto"/>
              <w:jc w:val="both"/>
            </w:pPr>
            <w:r>
              <w:t>Przełącznik musi posiadać przepustowość min. 88 Gb/s, wydajność przełączania przynajmniej 65 Mpps</w:t>
            </w:r>
            <w:r w:rsidRPr="00576BED">
              <w:t xml:space="preserve"> </w:t>
            </w:r>
          </w:p>
          <w:p w:rsidR="00D447E1" w:rsidRPr="00576BED" w:rsidRDefault="00D447E1" w:rsidP="00107F9F">
            <w:pPr>
              <w:numPr>
                <w:ilvl w:val="0"/>
                <w:numId w:val="16"/>
              </w:numPr>
              <w:suppressAutoHyphens/>
              <w:spacing w:before="120" w:after="120" w:line="288" w:lineRule="auto"/>
              <w:jc w:val="both"/>
            </w:pPr>
            <w:r w:rsidRPr="00576BED">
              <w:t>Przełącznik musi obsługiwać VLAN 802.1q.</w:t>
            </w:r>
          </w:p>
          <w:p w:rsidR="00D447E1" w:rsidRPr="00576BED" w:rsidRDefault="00D447E1" w:rsidP="00107F9F">
            <w:pPr>
              <w:numPr>
                <w:ilvl w:val="0"/>
                <w:numId w:val="16"/>
              </w:numPr>
              <w:suppressAutoHyphens/>
              <w:spacing w:before="120" w:after="120" w:line="288" w:lineRule="auto"/>
              <w:jc w:val="both"/>
            </w:pPr>
            <w:r w:rsidRPr="00576BED">
              <w:t>Przełącznik musi obsługiwać STP (z możliwością uruchomienia instancji per-vlan), RSTP, MSTP.</w:t>
            </w:r>
          </w:p>
          <w:p w:rsidR="00D447E1" w:rsidRPr="00576BED" w:rsidRDefault="00D447E1" w:rsidP="00107F9F">
            <w:pPr>
              <w:numPr>
                <w:ilvl w:val="0"/>
                <w:numId w:val="16"/>
              </w:numPr>
              <w:suppressAutoHyphens/>
              <w:spacing w:before="120" w:after="120" w:line="288" w:lineRule="auto"/>
              <w:jc w:val="both"/>
            </w:pPr>
            <w:r w:rsidRPr="00576BED">
              <w:t>Przełącznik musi obsługiwać agregację portów w grupy zgodnie z LACP (min. 8 portów per grupa).</w:t>
            </w:r>
          </w:p>
          <w:p w:rsidR="00D447E1" w:rsidRPr="00576BED" w:rsidRDefault="00D447E1" w:rsidP="00107F9F">
            <w:pPr>
              <w:numPr>
                <w:ilvl w:val="0"/>
                <w:numId w:val="16"/>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D447E1" w:rsidRPr="00576BED" w:rsidRDefault="00D447E1" w:rsidP="00107F9F">
            <w:pPr>
              <w:numPr>
                <w:ilvl w:val="0"/>
                <w:numId w:val="16"/>
              </w:numPr>
              <w:suppressAutoHyphens/>
              <w:spacing w:before="120" w:after="120" w:line="288" w:lineRule="auto"/>
              <w:jc w:val="both"/>
            </w:pPr>
            <w:r w:rsidRPr="00576BED">
              <w:t>Przełącznik musi umożliwiać rozszerzenie oprogramowania do obsługi protokołu routingu dynamicznego BGP-4 oraz IS-IS.</w:t>
            </w:r>
          </w:p>
          <w:p w:rsidR="00D447E1" w:rsidRPr="00576BED" w:rsidRDefault="00D447E1" w:rsidP="00107F9F">
            <w:pPr>
              <w:numPr>
                <w:ilvl w:val="0"/>
                <w:numId w:val="16"/>
              </w:numPr>
              <w:suppressAutoHyphens/>
              <w:spacing w:before="120" w:after="120" w:line="288" w:lineRule="auto"/>
              <w:jc w:val="both"/>
            </w:pPr>
            <w:r w:rsidRPr="00576BED">
              <w:t>Przełącznik musi zapewniać podstawową obsługę ruchu IP Multicast, w tym funkcjonalność IGMP v1, v2, v3 oraz IGMP Snooping.</w:t>
            </w:r>
          </w:p>
          <w:p w:rsidR="00D447E1" w:rsidRPr="00576BED" w:rsidRDefault="00D447E1" w:rsidP="00107F9F">
            <w:pPr>
              <w:numPr>
                <w:ilvl w:val="0"/>
                <w:numId w:val="16"/>
              </w:numPr>
              <w:suppressAutoHyphens/>
              <w:spacing w:before="120" w:after="120" w:line="288" w:lineRule="auto"/>
              <w:jc w:val="both"/>
            </w:pPr>
            <w:r w:rsidRPr="00576BED">
              <w:t>Przełącznik musi posiadać możliwość obsługi IP Multicast z wykorzystaniem protokołów PIM-SM, PIM-SSM, PIM-DM.</w:t>
            </w:r>
          </w:p>
          <w:p w:rsidR="00D447E1" w:rsidRPr="00576BED" w:rsidRDefault="00D447E1" w:rsidP="00107F9F">
            <w:pPr>
              <w:numPr>
                <w:ilvl w:val="0"/>
                <w:numId w:val="16"/>
              </w:numPr>
              <w:suppressAutoHyphens/>
              <w:spacing w:before="120" w:after="120" w:line="288" w:lineRule="auto"/>
              <w:jc w:val="both"/>
            </w:pPr>
            <w:r w:rsidRPr="00576BED">
              <w:t>Przełącznik musi posiadać możliwość obsługi funkcjonalności PBR (Policy Based Routing) lub równoważnej.</w:t>
            </w:r>
          </w:p>
          <w:p w:rsidR="00D447E1" w:rsidRPr="00576BED" w:rsidRDefault="00D447E1" w:rsidP="00107F9F">
            <w:pPr>
              <w:numPr>
                <w:ilvl w:val="0"/>
                <w:numId w:val="16"/>
              </w:numPr>
              <w:suppressAutoHyphens/>
              <w:spacing w:before="120" w:after="120" w:line="288" w:lineRule="auto"/>
              <w:jc w:val="both"/>
            </w:pPr>
            <w:r w:rsidRPr="00576BED">
              <w:t>Przełącznik musi posiadać możliwość uruchomienia funkcjonalności DHCP: DHCP Server oraz DHCP Relay.</w:t>
            </w:r>
          </w:p>
          <w:p w:rsidR="00D447E1" w:rsidRPr="00576BED" w:rsidRDefault="00D447E1" w:rsidP="00107F9F">
            <w:pPr>
              <w:numPr>
                <w:ilvl w:val="0"/>
                <w:numId w:val="16"/>
              </w:numPr>
              <w:suppressAutoHyphens/>
              <w:spacing w:before="120" w:after="120" w:line="288" w:lineRule="auto"/>
              <w:jc w:val="both"/>
            </w:pPr>
            <w:r w:rsidRPr="00576BED">
              <w:t>Przełącznik musi wspierać następujące mechanizmy związane z zapewnieniem jakości usług w sieci:</w:t>
            </w:r>
          </w:p>
          <w:p w:rsidR="00D447E1" w:rsidRPr="00576BED" w:rsidRDefault="00D447E1" w:rsidP="00107F9F">
            <w:pPr>
              <w:numPr>
                <w:ilvl w:val="0"/>
                <w:numId w:val="16"/>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D447E1" w:rsidRPr="00576BED" w:rsidRDefault="00D447E1" w:rsidP="00107F9F">
            <w:pPr>
              <w:numPr>
                <w:ilvl w:val="0"/>
                <w:numId w:val="16"/>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D447E1" w:rsidRPr="00576BED" w:rsidRDefault="00D447E1" w:rsidP="00107F9F">
            <w:pPr>
              <w:numPr>
                <w:ilvl w:val="0"/>
                <w:numId w:val="16"/>
              </w:numPr>
              <w:suppressAutoHyphens/>
              <w:spacing w:before="120" w:after="120" w:line="288" w:lineRule="auto"/>
              <w:jc w:val="both"/>
            </w:pPr>
            <w:r w:rsidRPr="00576BED">
              <w:t>Możliwość obsługi jednej z powyżej wspomnianych kolejek z bezwzględnym priorytetem w stosunku do innych (Strict Priority)</w:t>
            </w:r>
          </w:p>
          <w:p w:rsidR="00D447E1" w:rsidRPr="00576BED" w:rsidRDefault="00D447E1" w:rsidP="00107F9F">
            <w:pPr>
              <w:numPr>
                <w:ilvl w:val="0"/>
                <w:numId w:val="16"/>
              </w:numPr>
              <w:suppressAutoHyphens/>
              <w:spacing w:before="120" w:after="120" w:line="288" w:lineRule="auto"/>
              <w:jc w:val="both"/>
            </w:pPr>
            <w:r w:rsidRPr="00576BED">
              <w:t>Obsługa IP Precedence i DSCP.</w:t>
            </w:r>
          </w:p>
          <w:p w:rsidR="00D447E1" w:rsidRPr="00576BED" w:rsidRDefault="00D447E1" w:rsidP="00107F9F">
            <w:pPr>
              <w:numPr>
                <w:ilvl w:val="0"/>
                <w:numId w:val="16"/>
              </w:numPr>
              <w:suppressAutoHyphens/>
              <w:spacing w:before="120" w:after="120" w:line="288" w:lineRule="auto"/>
              <w:jc w:val="both"/>
            </w:pPr>
            <w:r w:rsidRPr="00576BED">
              <w:t>Przełącznik musi wspierać następujące mechanizmy związane z zapewnieniem bezpieczeństwa sieci:</w:t>
            </w:r>
          </w:p>
          <w:p w:rsidR="00D447E1" w:rsidRPr="00576BED" w:rsidRDefault="00D447E1" w:rsidP="00107F9F">
            <w:pPr>
              <w:numPr>
                <w:ilvl w:val="0"/>
                <w:numId w:val="16"/>
              </w:numPr>
              <w:suppressAutoHyphens/>
              <w:spacing w:before="120" w:after="120" w:line="288" w:lineRule="auto"/>
              <w:jc w:val="both"/>
            </w:pPr>
            <w:r w:rsidRPr="00576BED">
              <w:t>Wiele poziomów dostępu administracyjnego poprzez konsolę</w:t>
            </w:r>
          </w:p>
          <w:p w:rsidR="00D447E1" w:rsidRPr="00576BED" w:rsidRDefault="00D447E1" w:rsidP="00107F9F">
            <w:pPr>
              <w:numPr>
                <w:ilvl w:val="0"/>
                <w:numId w:val="16"/>
              </w:numPr>
              <w:suppressAutoHyphens/>
              <w:spacing w:before="120" w:after="120" w:line="288" w:lineRule="auto"/>
              <w:jc w:val="both"/>
            </w:pPr>
            <w:r w:rsidRPr="00576BED">
              <w:t>Autoryzacja użytkowników/portów w oparciu o IEEE 802.1x oraz EAP</w:t>
            </w:r>
          </w:p>
          <w:p w:rsidR="00D447E1" w:rsidRPr="00576BED" w:rsidRDefault="00D447E1" w:rsidP="00107F9F">
            <w:pPr>
              <w:numPr>
                <w:ilvl w:val="0"/>
                <w:numId w:val="16"/>
              </w:numPr>
              <w:suppressAutoHyphens/>
              <w:spacing w:before="120" w:after="120" w:line="288" w:lineRule="auto"/>
              <w:jc w:val="both"/>
            </w:pPr>
            <w:r w:rsidRPr="00576BED">
              <w:t>Możliwość uzyskania dostępu do urządzenia przez SNMPv3 i SSHv2</w:t>
            </w:r>
          </w:p>
          <w:p w:rsidR="00D447E1" w:rsidRPr="00576BED" w:rsidRDefault="00D447E1" w:rsidP="00107F9F">
            <w:pPr>
              <w:numPr>
                <w:ilvl w:val="0"/>
                <w:numId w:val="16"/>
              </w:numPr>
              <w:suppressAutoHyphens/>
              <w:spacing w:before="120" w:after="120" w:line="288" w:lineRule="auto"/>
              <w:jc w:val="both"/>
            </w:pPr>
            <w:r w:rsidRPr="00576BED">
              <w:t>Możliwość definiowania listy kontroli dostępu (ACL) na poziomie portów (PACL), VLAN-ów (VACL), interfejsów routera (RACL)</w:t>
            </w:r>
          </w:p>
          <w:p w:rsidR="00D447E1" w:rsidRPr="00576BED" w:rsidRDefault="00D447E1" w:rsidP="00107F9F">
            <w:pPr>
              <w:numPr>
                <w:ilvl w:val="0"/>
                <w:numId w:val="16"/>
              </w:numPr>
              <w:suppressAutoHyphens/>
              <w:spacing w:before="120" w:after="120" w:line="288" w:lineRule="auto"/>
              <w:jc w:val="both"/>
            </w:pPr>
            <w:r w:rsidRPr="00576BED">
              <w:t>Obsługa DHCP snooping</w:t>
            </w:r>
          </w:p>
          <w:p w:rsidR="00D447E1" w:rsidRPr="00576BED" w:rsidRDefault="00D447E1" w:rsidP="00107F9F">
            <w:pPr>
              <w:numPr>
                <w:ilvl w:val="0"/>
                <w:numId w:val="16"/>
              </w:numPr>
              <w:suppressAutoHyphens/>
              <w:spacing w:before="120" w:after="120" w:line="288" w:lineRule="auto"/>
              <w:jc w:val="both"/>
            </w:pPr>
            <w:r w:rsidRPr="00576BED">
              <w:t>Obsługa dynamicznej inspekcji ARP.</w:t>
            </w:r>
          </w:p>
          <w:p w:rsidR="00D447E1" w:rsidRPr="00576BED" w:rsidRDefault="00D447E1" w:rsidP="00107F9F">
            <w:pPr>
              <w:numPr>
                <w:ilvl w:val="0"/>
                <w:numId w:val="16"/>
              </w:numPr>
              <w:suppressAutoHyphens/>
              <w:spacing w:before="120" w:after="120" w:line="288" w:lineRule="auto"/>
              <w:jc w:val="both"/>
            </w:pPr>
            <w:r w:rsidRPr="00576BED">
              <w:t>Przełącznik musi mieć możliwość synchronizacji zegara czasu za pomocą protokołu NTP.</w:t>
            </w:r>
          </w:p>
          <w:p w:rsidR="00D447E1" w:rsidRPr="00576BED" w:rsidRDefault="00D447E1" w:rsidP="00107F9F">
            <w:pPr>
              <w:numPr>
                <w:ilvl w:val="0"/>
                <w:numId w:val="16"/>
              </w:numPr>
              <w:suppressAutoHyphens/>
              <w:spacing w:before="120" w:after="120" w:line="288" w:lineRule="auto"/>
              <w:jc w:val="both"/>
            </w:pPr>
            <w:r w:rsidRPr="00576BED">
              <w:t>Plik konfiguracyjny urządzenia (w szczególności plik konfiguracji parametrów routingu) powinien być możliwy do edycji w trybie off-lin.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D447E1" w:rsidRPr="00576BED" w:rsidRDefault="00D447E1" w:rsidP="00107F9F">
            <w:pPr>
              <w:numPr>
                <w:ilvl w:val="0"/>
                <w:numId w:val="16"/>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D447E1" w:rsidRPr="00576BED" w:rsidRDefault="00D447E1" w:rsidP="00107F9F">
            <w:pPr>
              <w:numPr>
                <w:ilvl w:val="0"/>
                <w:numId w:val="16"/>
              </w:numPr>
              <w:suppressAutoHyphens/>
              <w:spacing w:before="120" w:after="120" w:line="288" w:lineRule="auto"/>
              <w:jc w:val="both"/>
            </w:pPr>
            <w:r w:rsidRPr="00576BED">
              <w:t>Przełącznik musi posiadać możliwość tworzenia stosu łączącego co najmniej 9 urządzeń.</w:t>
            </w:r>
          </w:p>
          <w:p w:rsidR="00D447E1" w:rsidRPr="00576BED" w:rsidRDefault="00D447E1" w:rsidP="00107F9F">
            <w:pPr>
              <w:numPr>
                <w:ilvl w:val="0"/>
                <w:numId w:val="16"/>
              </w:numPr>
              <w:suppressAutoHyphens/>
              <w:spacing w:before="120" w:after="120" w:line="288" w:lineRule="auto"/>
              <w:jc w:val="both"/>
            </w:pPr>
            <w:r w:rsidRPr="00576BED">
              <w:t xml:space="preserve">Przełącznik musi posiadać możliwość tworzenia stosu z przełącznikami dostępowymi </w:t>
            </w:r>
          </w:p>
          <w:p w:rsidR="00D447E1" w:rsidRPr="00576BED" w:rsidRDefault="00D447E1" w:rsidP="00107F9F">
            <w:pPr>
              <w:numPr>
                <w:ilvl w:val="0"/>
                <w:numId w:val="16"/>
              </w:numPr>
              <w:suppressAutoHyphens/>
              <w:spacing w:before="120" w:after="120" w:line="288" w:lineRule="auto"/>
              <w:jc w:val="both"/>
            </w:pPr>
            <w:r w:rsidRPr="00576BED">
              <w:t>Przełącznik musi umożliwiać kopiowanie ruchu (z portu, VLANu) na określony port (mirror).</w:t>
            </w:r>
          </w:p>
          <w:p w:rsidR="00D447E1" w:rsidRPr="00576BED" w:rsidRDefault="00D447E1" w:rsidP="00107F9F">
            <w:pPr>
              <w:numPr>
                <w:ilvl w:val="0"/>
                <w:numId w:val="16"/>
              </w:numPr>
              <w:suppressAutoHyphens/>
              <w:spacing w:before="120" w:after="120" w:line="288" w:lineRule="auto"/>
              <w:jc w:val="both"/>
            </w:pPr>
            <w:r w:rsidRPr="00576BED">
              <w:t>Przełącznik musi być wyposażony w redundantny wewnętrzny zasilacz.</w:t>
            </w:r>
          </w:p>
          <w:p w:rsidR="00D447E1" w:rsidRPr="00576BED" w:rsidRDefault="00D447E1" w:rsidP="00107F9F">
            <w:pPr>
              <w:numPr>
                <w:ilvl w:val="0"/>
                <w:numId w:val="16"/>
              </w:numPr>
              <w:suppressAutoHyphens/>
              <w:spacing w:before="120" w:after="120" w:line="288" w:lineRule="auto"/>
              <w:jc w:val="both"/>
            </w:pPr>
            <w:r w:rsidRPr="00576BED">
              <w:t>Tablica CAM musi obsłużyć min. 6 000 adresów MAC.</w:t>
            </w:r>
          </w:p>
          <w:p w:rsidR="00D447E1" w:rsidRPr="00576BED" w:rsidRDefault="00D447E1" w:rsidP="00107F9F">
            <w:pPr>
              <w:numPr>
                <w:ilvl w:val="0"/>
                <w:numId w:val="16"/>
              </w:numPr>
              <w:suppressAutoHyphens/>
              <w:spacing w:before="120" w:after="120" w:line="288" w:lineRule="auto"/>
              <w:jc w:val="both"/>
            </w:pPr>
            <w:r w:rsidRPr="00576BED">
              <w:t>Przełącznik musi obsługiwać min. 1024 VLANy.</w:t>
            </w:r>
          </w:p>
          <w:p w:rsidR="00D447E1" w:rsidRPr="00576BED" w:rsidRDefault="00D447E1" w:rsidP="00107F9F">
            <w:pPr>
              <w:numPr>
                <w:ilvl w:val="0"/>
                <w:numId w:val="16"/>
              </w:numPr>
              <w:suppressAutoHyphens/>
              <w:spacing w:before="120" w:after="120" w:line="288" w:lineRule="auto"/>
              <w:jc w:val="both"/>
            </w:pPr>
            <w:r w:rsidRPr="00576BED">
              <w:t>Tablica routingu musi obsłużyć min. 8 000 wpisów (dla adresów unicast IPv4).</w:t>
            </w:r>
          </w:p>
          <w:p w:rsidR="00D447E1" w:rsidRPr="00576BED" w:rsidRDefault="00D447E1" w:rsidP="00107F9F">
            <w:pPr>
              <w:numPr>
                <w:ilvl w:val="0"/>
                <w:numId w:val="16"/>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D447E1" w:rsidRPr="00576BED" w:rsidRDefault="00D447E1" w:rsidP="00107F9F">
            <w:pPr>
              <w:numPr>
                <w:ilvl w:val="0"/>
                <w:numId w:val="16"/>
              </w:numPr>
              <w:suppressAutoHyphens/>
              <w:spacing w:before="120" w:after="120" w:line="288" w:lineRule="auto"/>
              <w:jc w:val="both"/>
            </w:pPr>
            <w:r w:rsidRPr="00576BED">
              <w:t>Przełącznik musi obsługiwać mechanizm VRF lub VRF lite.</w:t>
            </w:r>
          </w:p>
          <w:p w:rsidR="00D447E1" w:rsidRPr="00576BED" w:rsidRDefault="00D447E1" w:rsidP="00107F9F">
            <w:pPr>
              <w:numPr>
                <w:ilvl w:val="0"/>
                <w:numId w:val="16"/>
              </w:numPr>
              <w:suppressAutoHyphens/>
              <w:spacing w:before="120" w:after="120" w:line="288" w:lineRule="auto"/>
              <w:jc w:val="both"/>
            </w:pPr>
            <w:r w:rsidRPr="00576BED">
              <w:t>Przełącznik musi mieć możliwość pracy jako samodzielne urządzenie.</w:t>
            </w:r>
          </w:p>
          <w:p w:rsidR="00D447E1" w:rsidRPr="00576BED" w:rsidRDefault="00D447E1" w:rsidP="00107F9F"/>
        </w:tc>
      </w:tr>
    </w:tbl>
    <w:p w:rsidR="00D447E1" w:rsidRPr="00576BED" w:rsidRDefault="00D447E1" w:rsidP="00E574CC">
      <w:pPr>
        <w:pStyle w:val="Legenda"/>
      </w:pPr>
      <w:bookmarkStart w:id="24" w:name="_Toc370847899"/>
      <w:r w:rsidRPr="00576BED">
        <w:t xml:space="preserve">Tabela </w:t>
      </w:r>
      <w:r>
        <w:t>4</w:t>
      </w:r>
      <w:r w:rsidRPr="00576BED">
        <w:t xml:space="preserve"> Przełączniki dla strefy DMZ</w:t>
      </w:r>
      <w:bookmarkEnd w:id="24"/>
      <w:r w:rsidRPr="00576BED">
        <w:t xml:space="preserve"> </w:t>
      </w:r>
    </w:p>
    <w:p w:rsidR="00D447E1" w:rsidRPr="00576BED" w:rsidRDefault="00D447E1" w:rsidP="004D127B">
      <w:pPr>
        <w:pStyle w:val="Nagwek3"/>
      </w:pPr>
      <w:bookmarkStart w:id="25" w:name="_Ref352868874"/>
      <w:bookmarkStart w:id="26" w:name="_Toc370977976"/>
      <w:r w:rsidRPr="00576BED">
        <w:t>Bramki SSL VPN</w:t>
      </w:r>
      <w:bookmarkEnd w:id="25"/>
      <w:bookmarkEnd w:id="26"/>
      <w:r w:rsidRPr="00576BED">
        <w:t xml:space="preserve"> (SSL.NET.CG, SSL.NET.CZ)</w:t>
      </w:r>
    </w:p>
    <w:p w:rsidR="00D447E1" w:rsidRPr="00576BED" w:rsidRDefault="00D447E1" w:rsidP="004D127B">
      <w:pPr>
        <w:pStyle w:val="Nagwek4"/>
      </w:pPr>
      <w:r w:rsidRPr="00576BED">
        <w:t>Opis ogólny</w:t>
      </w:r>
    </w:p>
    <w:p w:rsidR="00D447E1" w:rsidRPr="00576BED" w:rsidRDefault="00D447E1"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mają umożliwiać bezpieczne szyfrowane połączenie z sieci Internet. </w:t>
      </w:r>
    </w:p>
    <w:p w:rsidR="00D447E1" w:rsidRPr="00576BED" w:rsidRDefault="00D447E1" w:rsidP="001C6F7F">
      <w:pPr>
        <w:numPr>
          <w:ilvl w:val="0"/>
          <w:numId w:val="19"/>
        </w:numPr>
        <w:spacing w:before="120" w:after="120" w:line="288" w:lineRule="auto"/>
        <w:contextualSpacing/>
        <w:jc w:val="both"/>
        <w:rPr>
          <w:rFonts w:cs="Arial"/>
          <w:szCs w:val="24"/>
        </w:rPr>
      </w:pPr>
      <w:r w:rsidRPr="00576BED">
        <w:rPr>
          <w:rFonts w:cs="Arial"/>
          <w:szCs w:val="24"/>
        </w:rPr>
        <w:t>Wymagane jest zbudowanie systemu zdalnego dostępu VPN SSL (SSL.NET.CG, SSL.NET.CZ) na bazie dwóch urządzeń pracujących w układzie klastra wysokiej dostępności HA, umieszczonych w strefach DMZ i włączonych do odpowiednich przełączników łączami o przepustowości co najmniej 1 Gbps każde, współpracujących z systemami usługi katalogowych LDAP (OpenLDAP, Active Directory)</w:t>
      </w:r>
    </w:p>
    <w:p w:rsidR="00D447E1" w:rsidRPr="00576BED" w:rsidRDefault="00D447E1" w:rsidP="001C6F7F">
      <w:pPr>
        <w:numPr>
          <w:ilvl w:val="0"/>
          <w:numId w:val="19"/>
        </w:numPr>
        <w:spacing w:before="120" w:after="120" w:line="288" w:lineRule="auto"/>
        <w:contextualSpacing/>
        <w:jc w:val="both"/>
        <w:rPr>
          <w:rFonts w:cs="Arial"/>
          <w:szCs w:val="24"/>
        </w:rPr>
      </w:pPr>
      <w:r w:rsidRPr="00576BED">
        <w:rPr>
          <w:rFonts w:cs="Arial"/>
          <w:szCs w:val="24"/>
        </w:rPr>
        <w:t>Celem systemu zdalnego dostępu VPN SSL jest zapewnienie bezpiecznego dostępu spoza sieci Zamawiającego do jej wybranych zasobów dla uprawnionych pracowników i partnerów.</w:t>
      </w:r>
    </w:p>
    <w:p w:rsidR="00D447E1" w:rsidRPr="00576BED" w:rsidRDefault="00D447E1"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będą posiadały certyfikaty SSL zewnętrznego CA na nazwy domenową zgodną z nazwa urządzenia. </w:t>
      </w:r>
    </w:p>
    <w:p w:rsidR="00D447E1" w:rsidRPr="00576BED" w:rsidRDefault="00D447E1" w:rsidP="00B938C1"/>
    <w:p w:rsidR="00D447E1" w:rsidRPr="00576BED" w:rsidRDefault="00D447E1" w:rsidP="004D127B">
      <w:pPr>
        <w:pStyle w:val="Nagwek4"/>
      </w:pPr>
      <w:bookmarkStart w:id="27" w:name="_Toc370977977"/>
      <w:r w:rsidRPr="00576BED">
        <w:t xml:space="preserve">Wymagania szczegółowe dla stosowanych produktów – Zewnętrzny system terminowania  połączeń </w:t>
      </w:r>
      <w:bookmarkEnd w:id="27"/>
      <w:r w:rsidRPr="00576BED">
        <w:t xml:space="preserve">SSLVPN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D447E1" w:rsidRPr="00576BED" w:rsidTr="007B2D4B">
        <w:trPr>
          <w:tblHeader/>
        </w:trPr>
        <w:tc>
          <w:tcPr>
            <w:tcW w:w="942" w:type="pct"/>
            <w:shd w:val="clear" w:color="auto" w:fill="808080"/>
          </w:tcPr>
          <w:p w:rsidR="00D447E1" w:rsidRPr="00576BED" w:rsidRDefault="00D447E1" w:rsidP="007B2D4B">
            <w:r w:rsidRPr="00576BED">
              <w:t>Komponent</w:t>
            </w:r>
          </w:p>
        </w:tc>
        <w:tc>
          <w:tcPr>
            <w:tcW w:w="1281"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942" w:type="pct"/>
          </w:tcPr>
          <w:p w:rsidR="00D447E1" w:rsidRPr="00576BED" w:rsidRDefault="00D447E1" w:rsidP="007B2D4B">
            <w:r w:rsidRPr="00576BED">
              <w:t>Zewnętrzny system do terminowania połączeń SSL VPN</w:t>
            </w:r>
          </w:p>
        </w:tc>
        <w:tc>
          <w:tcPr>
            <w:tcW w:w="1281" w:type="pct"/>
            <w:tcBorders>
              <w:right w:val="single" w:sz="4" w:space="0" w:color="auto"/>
            </w:tcBorders>
          </w:tcPr>
          <w:p w:rsidR="00D447E1" w:rsidRPr="00576BED" w:rsidRDefault="00D447E1" w:rsidP="007B2D4B">
            <w:r w:rsidRPr="00576BED">
              <w:t>Wymagania dotyczą:</w:t>
            </w:r>
          </w:p>
          <w:p w:rsidR="00D447E1" w:rsidRPr="00576BED" w:rsidRDefault="00D447E1" w:rsidP="007B2D4B">
            <w:pPr>
              <w:rPr>
                <w:rFonts w:cs="Arial"/>
                <w:color w:val="000000"/>
              </w:rPr>
            </w:pPr>
            <w:r w:rsidRPr="00576BED">
              <w:t>SSL.NET.CG</w:t>
            </w:r>
            <w:r w:rsidRPr="00576BED">
              <w:br/>
              <w:t>SSL.NET.CZ</w:t>
            </w:r>
          </w:p>
        </w:tc>
        <w:tc>
          <w:tcPr>
            <w:tcW w:w="2777" w:type="pct"/>
            <w:tcBorders>
              <w:right w:val="single" w:sz="4" w:space="0" w:color="auto"/>
            </w:tcBorders>
          </w:tcPr>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co najmniej 2 porty 1 GbE Copper </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redundantne zasialnie. </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nie większa niż 1U.</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przystosowana do montażu w szafie rack.</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umożliwić terminację VPN typu remote access w oparciu o certyfikaty  i architekturę PKI</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zapewnić sterowanie uprawnieniami do zasobów sieciowych w oparciu o grupy </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dedykowanym urządeniem sieciowym</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potrafić pracować w trybie active/active lub active/passive</w:t>
            </w:r>
          </w:p>
          <w:p w:rsidR="00D447E1" w:rsidRPr="00576BED" w:rsidRDefault="00D447E1"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w:t>
            </w:r>
            <w:r>
              <w:t>L VPN musi obsłużyc minimalnie 25</w:t>
            </w:r>
            <w:r w:rsidRPr="00576BED">
              <w:t xml:space="preserve"> użytkowników jednocześnie.</w:t>
            </w:r>
          </w:p>
        </w:tc>
      </w:tr>
    </w:tbl>
    <w:p w:rsidR="00D447E1" w:rsidRPr="00576BED" w:rsidRDefault="00D447E1" w:rsidP="00BF24E2">
      <w:pPr>
        <w:pStyle w:val="Legenda"/>
      </w:pPr>
      <w:r w:rsidRPr="00576BED">
        <w:t xml:space="preserve">Tabela </w:t>
      </w:r>
      <w:r>
        <w:t>5</w:t>
      </w:r>
      <w:r w:rsidRPr="00576BED">
        <w:t xml:space="preserve"> Zewnętrzny system terminowania połączeń SSLVPN</w:t>
      </w:r>
    </w:p>
    <w:p w:rsidR="00D447E1" w:rsidRPr="00576BED" w:rsidRDefault="00D447E1" w:rsidP="00BF47D3"/>
    <w:p w:rsidR="00D447E1" w:rsidRPr="00576BED" w:rsidRDefault="00D447E1" w:rsidP="004D127B">
      <w:pPr>
        <w:pStyle w:val="Nagwek3"/>
      </w:pPr>
      <w:bookmarkStart w:id="28" w:name="_Toc370977979"/>
      <w:r w:rsidRPr="00576BED">
        <w:t>System zarządzania dostępem do sieci (Network Admission Control)</w:t>
      </w:r>
      <w:bookmarkEnd w:id="28"/>
      <w:r w:rsidRPr="00576BED">
        <w:t xml:space="preserve"> – (NAC.NET.CG, NAC.NET.CZ)</w:t>
      </w:r>
    </w:p>
    <w:p w:rsidR="00D447E1" w:rsidRPr="00576BED" w:rsidRDefault="00D447E1" w:rsidP="004D127B">
      <w:pPr>
        <w:pStyle w:val="Nagwek4"/>
      </w:pPr>
      <w:bookmarkStart w:id="29" w:name="_Toc370977980"/>
      <w:r w:rsidRPr="00576BED">
        <w:t>Opis ogólny</w:t>
      </w:r>
      <w:bookmarkEnd w:id="29"/>
    </w:p>
    <w:p w:rsidR="00D447E1" w:rsidRPr="00576BED" w:rsidRDefault="00D447E1" w:rsidP="00BF24E2">
      <w:r w:rsidRPr="00576BED">
        <w:t>Zadania systemu NAC (NAC.NET.CG oraz NAC.NET.CZ) obsługującego zarządzanie dostępem do sieci (NAC):</w:t>
      </w:r>
    </w:p>
    <w:p w:rsidR="00D447E1" w:rsidRPr="00576BED" w:rsidRDefault="00D447E1" w:rsidP="0017683D">
      <w:pPr>
        <w:pStyle w:val="Akapitzlist"/>
        <w:numPr>
          <w:ilvl w:val="0"/>
          <w:numId w:val="21"/>
        </w:numPr>
      </w:pPr>
      <w:r w:rsidRPr="00576BED">
        <w:t xml:space="preserve">Kontrola uprawnień użytkowników do podłączenia się do sieci – w oparciu o protokół 802.1x </w:t>
      </w:r>
    </w:p>
    <w:p w:rsidR="00D447E1" w:rsidRPr="00576BED" w:rsidRDefault="00D447E1" w:rsidP="0017683D">
      <w:pPr>
        <w:pStyle w:val="Akapitzlist"/>
        <w:numPr>
          <w:ilvl w:val="0"/>
          <w:numId w:val="21"/>
        </w:numPr>
      </w:pPr>
      <w:r w:rsidRPr="00576BED">
        <w:t>Kontrola uprawnień urządzeń do podłączenia się do sieci – w oparciu o protokół MAC Auth</w:t>
      </w:r>
    </w:p>
    <w:p w:rsidR="00D447E1" w:rsidRPr="00576BED" w:rsidRDefault="00D447E1" w:rsidP="0017683D">
      <w:pPr>
        <w:pStyle w:val="Akapitzlist"/>
        <w:numPr>
          <w:ilvl w:val="0"/>
          <w:numId w:val="21"/>
        </w:numPr>
      </w:pPr>
      <w:r w:rsidRPr="00576BED">
        <w:t>Przydział użytkowników do odpowiednich sieci wirtualnych VLAN</w:t>
      </w:r>
    </w:p>
    <w:p w:rsidR="00D447E1" w:rsidRPr="00576BED" w:rsidRDefault="00D447E1" w:rsidP="00BF24E2">
      <w:pPr>
        <w:pStyle w:val="SimpleText"/>
        <w:ind w:left="0"/>
      </w:pPr>
    </w:p>
    <w:p w:rsidR="00D447E1" w:rsidRPr="00576BED" w:rsidRDefault="00D447E1" w:rsidP="00BF24E2">
      <w:pPr>
        <w:pStyle w:val="SimpleText"/>
        <w:ind w:left="0"/>
      </w:pPr>
    </w:p>
    <w:p w:rsidR="00D447E1" w:rsidRDefault="00D447E1" w:rsidP="00BF24E2">
      <w:pPr>
        <w:pStyle w:val="SimpleText"/>
      </w:pPr>
    </w:p>
    <w:p w:rsidR="00D447E1" w:rsidRDefault="00D447E1" w:rsidP="00BF24E2">
      <w:pPr>
        <w:pStyle w:val="SimpleText"/>
      </w:pPr>
    </w:p>
    <w:p w:rsidR="00D447E1" w:rsidRDefault="00D447E1" w:rsidP="00BF24E2">
      <w:pPr>
        <w:pStyle w:val="SimpleText"/>
      </w:pPr>
    </w:p>
    <w:p w:rsidR="00D447E1" w:rsidRDefault="00D447E1" w:rsidP="00BF24E2">
      <w:pPr>
        <w:pStyle w:val="SimpleText"/>
      </w:pPr>
    </w:p>
    <w:p w:rsidR="00D447E1" w:rsidRDefault="00D447E1" w:rsidP="00BF24E2">
      <w:pPr>
        <w:pStyle w:val="SimpleText"/>
      </w:pPr>
    </w:p>
    <w:p w:rsidR="00D447E1" w:rsidRDefault="00D447E1" w:rsidP="00BF24E2">
      <w:pPr>
        <w:pStyle w:val="SimpleText"/>
      </w:pPr>
    </w:p>
    <w:p w:rsidR="00D447E1" w:rsidRPr="00576BED" w:rsidRDefault="00D447E1" w:rsidP="00BF24E2">
      <w:pPr>
        <w:pStyle w:val="SimpleText"/>
      </w:pPr>
    </w:p>
    <w:p w:rsidR="00D447E1" w:rsidRPr="00576BED" w:rsidRDefault="00D447E1" w:rsidP="004D127B">
      <w:pPr>
        <w:pStyle w:val="Nagwek4"/>
      </w:pPr>
      <w:bookmarkStart w:id="30" w:name="_Toc370977981"/>
      <w:r w:rsidRPr="00576BED">
        <w:t>Schemat poglądowy architektury systemu uwierzytelniania NAC</w:t>
      </w:r>
      <w:bookmarkEnd w:id="30"/>
    </w:p>
    <w:p w:rsidR="00D447E1" w:rsidRPr="00576BED" w:rsidRDefault="00D447E1" w:rsidP="00BF24E2">
      <w:pPr>
        <w:pStyle w:val="SimpleText"/>
      </w:pPr>
    </w:p>
    <w:p w:rsidR="00D447E1" w:rsidRPr="00576BED" w:rsidRDefault="00A31E2E" w:rsidP="00BF24E2">
      <w:pPr>
        <w:pStyle w:val="SimpleText"/>
      </w:pPr>
      <w:r>
        <w:rPr>
          <w:lang w:eastAsia="pl-PL"/>
        </w:rPr>
        <w:drawing>
          <wp:inline distT="0" distB="0" distL="0" distR="0">
            <wp:extent cx="3629025" cy="2219325"/>
            <wp:effectExtent l="0" t="0" r="9525" b="9525"/>
            <wp:docPr id="9" name="Obraz 6" descr="Rysu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unek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219325"/>
                    </a:xfrm>
                    <a:prstGeom prst="rect">
                      <a:avLst/>
                    </a:prstGeom>
                    <a:noFill/>
                    <a:ln>
                      <a:noFill/>
                    </a:ln>
                  </pic:spPr>
                </pic:pic>
              </a:graphicData>
            </a:graphic>
          </wp:inline>
        </w:drawing>
      </w:r>
    </w:p>
    <w:p w:rsidR="00D447E1" w:rsidRPr="00576BED" w:rsidRDefault="00D447E1" w:rsidP="00BF24E2">
      <w:pPr>
        <w:pStyle w:val="Legenda"/>
      </w:pPr>
      <w:bookmarkStart w:id="31" w:name="_Toc370847976"/>
      <w:r w:rsidRPr="00576BED">
        <w:t xml:space="preserve">Schemat </w:t>
      </w:r>
      <w:r w:rsidR="00A31E2E">
        <w:fldChar w:fldCharType="begin"/>
      </w:r>
      <w:r w:rsidR="00A31E2E">
        <w:instrText xml:space="preserve"> SEQ Schemat \* ARABIC </w:instrText>
      </w:r>
      <w:r w:rsidR="00A31E2E">
        <w:fldChar w:fldCharType="separate"/>
      </w:r>
      <w:r>
        <w:t>5</w:t>
      </w:r>
      <w:r w:rsidR="00A31E2E">
        <w:fldChar w:fldCharType="end"/>
      </w:r>
      <w:r w:rsidRPr="00576BED">
        <w:t xml:space="preserve"> System zarzadzania dostępem do sieci (Network Admission Control)</w:t>
      </w:r>
      <w:bookmarkEnd w:id="31"/>
    </w:p>
    <w:p w:rsidR="00D447E1" w:rsidRPr="00576BED" w:rsidRDefault="00D447E1" w:rsidP="004D127B">
      <w:pPr>
        <w:pStyle w:val="Nagwek4"/>
      </w:pPr>
      <w:bookmarkStart w:id="32" w:name="_Toc370977982"/>
      <w:r w:rsidRPr="00576BED">
        <w:t>Wymagania szczegółowe dla stosowanych produktów – system zarządzania dostępem do sieci (Network Admission Control)</w:t>
      </w:r>
      <w:bookmarkEnd w:id="3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7B2D4B">
        <w:trPr>
          <w:tblHeader/>
        </w:trPr>
        <w:tc>
          <w:tcPr>
            <w:tcW w:w="869" w:type="pct"/>
            <w:shd w:val="clear" w:color="auto" w:fill="808080"/>
          </w:tcPr>
          <w:p w:rsidR="00D447E1" w:rsidRPr="00576BED" w:rsidRDefault="00D447E1" w:rsidP="007B2D4B">
            <w:r w:rsidRPr="00576BED">
              <w:t>Komponent</w:t>
            </w:r>
          </w:p>
        </w:tc>
        <w:tc>
          <w:tcPr>
            <w:tcW w:w="1354"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869" w:type="pct"/>
          </w:tcPr>
          <w:p w:rsidR="00D447E1" w:rsidRPr="00576BED" w:rsidRDefault="00D447E1" w:rsidP="007B2D4B">
            <w:r w:rsidRPr="00576BED">
              <w:t xml:space="preserve">System zarządzania dostępem do sieci </w:t>
            </w:r>
          </w:p>
          <w:p w:rsidR="00D447E1" w:rsidRPr="00576BED" w:rsidRDefault="00D447E1" w:rsidP="007B2D4B">
            <w:r w:rsidRPr="00576BED">
              <w:t>(Network Admission Control)</w:t>
            </w:r>
          </w:p>
        </w:tc>
        <w:tc>
          <w:tcPr>
            <w:tcW w:w="1354" w:type="pct"/>
            <w:tcBorders>
              <w:right w:val="single" w:sz="4" w:space="0" w:color="auto"/>
            </w:tcBorders>
          </w:tcPr>
          <w:p w:rsidR="00D447E1" w:rsidRPr="00576BED" w:rsidRDefault="00D447E1" w:rsidP="007B2D4B">
            <w:r w:rsidRPr="00576BED">
              <w:t>Wymagania dotyczą:</w:t>
            </w:r>
          </w:p>
          <w:p w:rsidR="00D447E1" w:rsidRPr="00576BED" w:rsidRDefault="00D447E1" w:rsidP="007B2D4B">
            <w:r w:rsidRPr="00576BED">
              <w:t xml:space="preserve">NAC.NET.CG NAC.NET.CZ </w:t>
            </w:r>
          </w:p>
          <w:p w:rsidR="00D447E1" w:rsidRPr="00576BED" w:rsidRDefault="00D447E1" w:rsidP="007B2D4B"/>
        </w:tc>
        <w:tc>
          <w:tcPr>
            <w:tcW w:w="2777" w:type="pct"/>
            <w:tcBorders>
              <w:right w:val="single" w:sz="4" w:space="0" w:color="auto"/>
            </w:tcBorders>
          </w:tcPr>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 xml:space="preserve">W system musi być wbudowany serwer RADIUS </w:t>
            </w:r>
          </w:p>
          <w:p w:rsidR="00D447E1" w:rsidRPr="00576BED" w:rsidRDefault="00D447E1" w:rsidP="0017683D">
            <w:pPr>
              <w:numPr>
                <w:ilvl w:val="1"/>
                <w:numId w:val="20"/>
              </w:numPr>
              <w:spacing w:after="0" w:line="288" w:lineRule="auto"/>
              <w:ind w:left="1440" w:hanging="360"/>
              <w:contextualSpacing/>
              <w:rPr>
                <w:rFonts w:cs="Arial"/>
                <w:szCs w:val="24"/>
              </w:rPr>
            </w:pPr>
            <w:r w:rsidRPr="00576BED">
              <w:rPr>
                <w:rFonts w:cs="Arial"/>
                <w:szCs w:val="24"/>
              </w:rPr>
              <w:t>Musi istnieć możliwość zarządzania atrybutami zwracanymi przez serwer RADIUS</w:t>
            </w:r>
          </w:p>
          <w:p w:rsidR="00D447E1" w:rsidRPr="00576BED" w:rsidRDefault="00D447E1" w:rsidP="0017683D">
            <w:pPr>
              <w:numPr>
                <w:ilvl w:val="1"/>
                <w:numId w:val="20"/>
              </w:numPr>
              <w:spacing w:after="0" w:line="288" w:lineRule="auto"/>
              <w:ind w:left="1440" w:hanging="360"/>
              <w:contextualSpacing/>
              <w:rPr>
                <w:rFonts w:cs="Arial"/>
                <w:szCs w:val="24"/>
              </w:rPr>
            </w:pPr>
            <w:r w:rsidRPr="00576BED">
              <w:rPr>
                <w:rFonts w:cs="Arial"/>
                <w:szCs w:val="24"/>
              </w:rPr>
              <w:t>Musi być możliwość autoryzacji z użyciem MAC RADIUS</w:t>
            </w:r>
          </w:p>
          <w:p w:rsidR="00D447E1" w:rsidRPr="00576BED" w:rsidRDefault="00D447E1" w:rsidP="0017683D">
            <w:pPr>
              <w:numPr>
                <w:ilvl w:val="0"/>
                <w:numId w:val="20"/>
              </w:numPr>
              <w:spacing w:after="0" w:line="288" w:lineRule="auto"/>
              <w:ind w:left="720" w:hanging="360"/>
              <w:contextualSpacing/>
              <w:rPr>
                <w:rFonts w:cs="Arial"/>
                <w:szCs w:val="24"/>
              </w:rPr>
            </w:pP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System musi umożliwiać bezpośrednią integrację z LDAP oraz Active Directory</w:t>
            </w: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System musi umożliwiać automatyczną autoryzację urządzeń i użytkowników domenowych</w:t>
            </w: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umożliwiać zwracanie zadeklarowanych atrybutów RADIUS w zależności od tego czy użytkownik wykorzystuje komputer domenowy </w:t>
            </w: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System musi umożliwiać zwracanie zadeklarowanych atrybutów RADIUS w zależności od tego czy użytkownik wykorzystuje urządzenia spoza domeny Active Directory</w:t>
            </w:r>
          </w:p>
          <w:p w:rsidR="00D447E1" w:rsidRPr="00576BED" w:rsidRDefault="00D447E1" w:rsidP="0017683D">
            <w:pPr>
              <w:numPr>
                <w:ilvl w:val="0"/>
                <w:numId w:val="20"/>
              </w:numPr>
              <w:spacing w:after="0" w:line="288" w:lineRule="auto"/>
              <w:ind w:left="720" w:hanging="360"/>
              <w:contextualSpacing/>
              <w:rPr>
                <w:rFonts w:cs="Arial"/>
                <w:szCs w:val="24"/>
              </w:rPr>
            </w:pP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Możliwość tworzenia polityk dostępowych przez przypisanie VLANu lub zwrócenie dowolnego zestawu atrybutów RADIUS, na podstawie wyniku uwierzytelnienia</w:t>
            </w:r>
          </w:p>
          <w:p w:rsidR="00D447E1" w:rsidRPr="00576BED" w:rsidRDefault="00D447E1" w:rsidP="0017683D">
            <w:pPr>
              <w:numPr>
                <w:ilvl w:val="0"/>
                <w:numId w:val="20"/>
              </w:numPr>
              <w:spacing w:after="0" w:line="288" w:lineRule="auto"/>
              <w:ind w:left="720" w:hanging="360"/>
              <w:contextualSpacing/>
              <w:rPr>
                <w:rFonts w:cs="Arial"/>
                <w:szCs w:val="24"/>
              </w:rPr>
            </w:pPr>
          </w:p>
          <w:p w:rsidR="00D447E1" w:rsidRPr="00576BED" w:rsidRDefault="00D447E1"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obsługiwać nie mniej niż 5000 jednoczesnych sesji RADIUS </w:t>
            </w:r>
          </w:p>
          <w:p w:rsidR="00D447E1" w:rsidRPr="00576BED" w:rsidRDefault="00D447E1" w:rsidP="0017683D">
            <w:pPr>
              <w:numPr>
                <w:ilvl w:val="0"/>
                <w:numId w:val="20"/>
              </w:numPr>
              <w:spacing w:after="0" w:line="288" w:lineRule="auto"/>
              <w:ind w:left="720" w:hanging="360"/>
              <w:contextualSpacing/>
              <w:rPr>
                <w:rFonts w:cs="Arial"/>
                <w:szCs w:val="24"/>
              </w:rPr>
            </w:pPr>
          </w:p>
          <w:p w:rsidR="00D447E1" w:rsidRPr="00576BED" w:rsidRDefault="00D447E1" w:rsidP="0017683D">
            <w:pPr>
              <w:numPr>
                <w:ilvl w:val="0"/>
                <w:numId w:val="20"/>
              </w:numPr>
              <w:spacing w:after="0" w:line="288" w:lineRule="auto"/>
              <w:ind w:left="720" w:hanging="360"/>
              <w:contextualSpacing/>
            </w:pPr>
            <w:r w:rsidRPr="00576BED">
              <w:rPr>
                <w:rFonts w:cs="Arial"/>
                <w:szCs w:val="24"/>
              </w:rPr>
              <w:t>System zarządzania dostępem do sieci (Network Admission Control) musi być w pełni kompatybilny z Przełącznikami centralnymi, przełącznikami z Punktów dystrybucyjnych oraz siecią bezprzewodow</w:t>
            </w:r>
            <w:r w:rsidRPr="00576BED">
              <w:rPr>
                <w:szCs w:val="24"/>
              </w:rPr>
              <w:t>ą</w:t>
            </w:r>
          </w:p>
        </w:tc>
      </w:tr>
    </w:tbl>
    <w:p w:rsidR="00D447E1" w:rsidRPr="00576BED" w:rsidRDefault="00D447E1" w:rsidP="00BF24E2">
      <w:pPr>
        <w:pStyle w:val="Legenda"/>
      </w:pPr>
      <w:bookmarkStart w:id="33" w:name="_Toc370847901"/>
      <w:r w:rsidRPr="00576BED">
        <w:t xml:space="preserve">Tabela </w:t>
      </w:r>
      <w:r w:rsidR="00A31E2E">
        <w:fldChar w:fldCharType="begin"/>
      </w:r>
      <w:r w:rsidR="00A31E2E">
        <w:instrText xml:space="preserve"> SEQ Tabela_ \* ARABIC </w:instrText>
      </w:r>
      <w:r w:rsidR="00A31E2E">
        <w:fldChar w:fldCharType="separate"/>
      </w:r>
      <w:r w:rsidRPr="00576BED">
        <w:t>6</w:t>
      </w:r>
      <w:r w:rsidR="00A31E2E">
        <w:fldChar w:fldCharType="end"/>
      </w:r>
      <w:r w:rsidRPr="00576BED">
        <w:t xml:space="preserve"> System zarz</w:t>
      </w:r>
      <w:r>
        <w:t>ą</w:t>
      </w:r>
      <w:r w:rsidRPr="00576BED">
        <w:t>dzania dostępem do sieci (Network Admission Control)</w:t>
      </w:r>
      <w:bookmarkEnd w:id="33"/>
    </w:p>
    <w:p w:rsidR="00D447E1" w:rsidRPr="00576BED" w:rsidRDefault="00D447E1" w:rsidP="004D127B">
      <w:pPr>
        <w:pStyle w:val="Nagwek3"/>
      </w:pPr>
      <w:bookmarkStart w:id="34" w:name="_Toc370977984"/>
      <w:r w:rsidRPr="00576BED">
        <w:t>Przełączniki centralne</w:t>
      </w:r>
      <w:bookmarkEnd w:id="34"/>
      <w:r w:rsidRPr="00576BED">
        <w:t xml:space="preserve"> (SWR.NET.CG, SWR.NET.CZ)</w:t>
      </w:r>
    </w:p>
    <w:p w:rsidR="00D447E1" w:rsidRPr="00576BED" w:rsidRDefault="00D447E1" w:rsidP="004D127B">
      <w:pPr>
        <w:pStyle w:val="Nagwek4"/>
      </w:pPr>
      <w:bookmarkStart w:id="35" w:name="_Toc370977985"/>
      <w:r w:rsidRPr="00576BED">
        <w:t>Opis ogólny</w:t>
      </w:r>
      <w:bookmarkEnd w:id="35"/>
    </w:p>
    <w:p w:rsidR="00D447E1" w:rsidRPr="00576BED" w:rsidRDefault="00D447E1" w:rsidP="00C80450">
      <w:r w:rsidRPr="00576BED">
        <w:t>Przełączniki centralne będą stanowić połączoną warstwę rdzeniowo – dystrybucyjną (tzw. model collapsed core) dla sieci LAN i Data Center.</w:t>
      </w:r>
    </w:p>
    <w:p w:rsidR="00D447E1" w:rsidRPr="00576BED" w:rsidRDefault="00D447E1" w:rsidP="00C80450">
      <w:r w:rsidRPr="00576BED">
        <w:t>Urządzenia SWR.NET.CG oraz SWR.NET.CZ muszą pracować jako jeden przełącznik wirtualny.</w:t>
      </w:r>
    </w:p>
    <w:p w:rsidR="00D447E1" w:rsidRPr="00576BED" w:rsidRDefault="00D447E1" w:rsidP="00C80450">
      <w:r w:rsidRPr="00576BED">
        <w:t>Zadania przełączników centralnych SWR.NET.CG oraz SWR.NET.CZ:</w:t>
      </w:r>
    </w:p>
    <w:p w:rsidR="00D447E1" w:rsidRPr="00576BED" w:rsidRDefault="00D447E1" w:rsidP="000C77D9">
      <w:pPr>
        <w:pStyle w:val="Akapitzlist"/>
        <w:numPr>
          <w:ilvl w:val="0"/>
          <w:numId w:val="26"/>
        </w:numPr>
      </w:pPr>
      <w:r w:rsidRPr="00576BED">
        <w:t>Koncentracja ruchu z:</w:t>
      </w:r>
    </w:p>
    <w:p w:rsidR="00D447E1" w:rsidRPr="00576BED" w:rsidRDefault="00D447E1" w:rsidP="000C77D9">
      <w:pPr>
        <w:pStyle w:val="Akapitzlist"/>
        <w:numPr>
          <w:ilvl w:val="1"/>
          <w:numId w:val="26"/>
        </w:numPr>
      </w:pPr>
      <w:r w:rsidRPr="00576BED">
        <w:t>Sieci LAN – z przełączników dostępowych w poszczególnych budynkach</w:t>
      </w:r>
    </w:p>
    <w:p w:rsidR="00D447E1" w:rsidRPr="00576BED" w:rsidRDefault="00D447E1" w:rsidP="000C77D9">
      <w:pPr>
        <w:pStyle w:val="Akapitzlist"/>
        <w:numPr>
          <w:ilvl w:val="1"/>
          <w:numId w:val="26"/>
        </w:numPr>
      </w:pPr>
      <w:r w:rsidRPr="00576BED">
        <w:t>Sieci Data Center – z przełączników Top of the Rack (ToR)</w:t>
      </w:r>
    </w:p>
    <w:p w:rsidR="00D447E1" w:rsidRPr="00576BED" w:rsidRDefault="00D447E1" w:rsidP="000C77D9">
      <w:pPr>
        <w:pStyle w:val="Akapitzlist"/>
        <w:numPr>
          <w:ilvl w:val="0"/>
          <w:numId w:val="26"/>
        </w:numPr>
      </w:pPr>
      <w:r w:rsidRPr="00576BED">
        <w:t>Routing wewnątrz stref bezpieczeństwa</w:t>
      </w:r>
    </w:p>
    <w:p w:rsidR="00D447E1" w:rsidRPr="00576BED" w:rsidRDefault="00D447E1" w:rsidP="000C77D9">
      <w:pPr>
        <w:pStyle w:val="Akapitzlist"/>
        <w:numPr>
          <w:ilvl w:val="0"/>
          <w:numId w:val="26"/>
        </w:numPr>
      </w:pPr>
      <w:r w:rsidRPr="00576BED">
        <w:t>Budowa sieci wirtualnych VLAN</w:t>
      </w:r>
    </w:p>
    <w:p w:rsidR="00D447E1" w:rsidRPr="00576BED" w:rsidRDefault="00D447E1" w:rsidP="000C77D9">
      <w:pPr>
        <w:pStyle w:val="Akapitzlist"/>
        <w:numPr>
          <w:ilvl w:val="0"/>
          <w:numId w:val="26"/>
        </w:numPr>
      </w:pPr>
      <w:r w:rsidRPr="00576BED">
        <w:t>Przeciwdziałanie atakom w warstwie II i III ISO/OSI</w:t>
      </w:r>
    </w:p>
    <w:p w:rsidR="00D447E1" w:rsidRPr="00576BED" w:rsidRDefault="00D447E1" w:rsidP="000C77D9">
      <w:pPr>
        <w:pStyle w:val="Akapitzlist"/>
        <w:numPr>
          <w:ilvl w:val="0"/>
          <w:numId w:val="26"/>
        </w:numPr>
      </w:pPr>
      <w:r w:rsidRPr="00576BED">
        <w:t>Kontrola ruchu pomiędzy sieciami VLAN w obrębie tej samej strefy bezpieczeństwa w oparciu o access- listy</w:t>
      </w:r>
    </w:p>
    <w:p w:rsidR="00D447E1" w:rsidRPr="00576BED" w:rsidRDefault="00D447E1" w:rsidP="000C77D9">
      <w:pPr>
        <w:pStyle w:val="Akapitzlist"/>
        <w:numPr>
          <w:ilvl w:val="0"/>
          <w:numId w:val="26"/>
        </w:numPr>
      </w:pPr>
      <w:r w:rsidRPr="00576BED">
        <w:t>Współpraca z systemem NAC</w:t>
      </w:r>
    </w:p>
    <w:p w:rsidR="00D447E1" w:rsidRPr="00576BED" w:rsidRDefault="00D447E1" w:rsidP="000C77D9">
      <w:pPr>
        <w:pStyle w:val="Akapitzlist"/>
        <w:numPr>
          <w:ilvl w:val="0"/>
          <w:numId w:val="26"/>
        </w:numPr>
      </w:pPr>
      <w:r w:rsidRPr="00576BED">
        <w:t>Podłączanie kluczowych serwerów w technologii 10Gb Ethernet</w:t>
      </w:r>
    </w:p>
    <w:p w:rsidR="00D447E1" w:rsidRPr="00576BED" w:rsidRDefault="00D447E1" w:rsidP="00C80450">
      <w:pPr>
        <w:pStyle w:val="SimpleText"/>
      </w:pPr>
    </w:p>
    <w:p w:rsidR="00D447E1" w:rsidRPr="00576BED" w:rsidRDefault="00D447E1" w:rsidP="004D127B">
      <w:pPr>
        <w:pStyle w:val="Nagwek4"/>
      </w:pPr>
      <w:r w:rsidRPr="00576BED">
        <w:br w:type="page"/>
      </w:r>
      <w:bookmarkStart w:id="36" w:name="_Toc370977986"/>
      <w:r w:rsidRPr="00576BED">
        <w:t>Schemat poglądowy architektury przełączników centralnych wraz z podpiętymi urządzeniami aktywnymi</w:t>
      </w:r>
      <w:bookmarkEnd w:id="36"/>
    </w:p>
    <w:p w:rsidR="00D447E1" w:rsidRPr="00576BED" w:rsidRDefault="00A31E2E" w:rsidP="008F7816">
      <w:r>
        <w:rPr>
          <w:noProof/>
          <w:lang w:eastAsia="pl-PL"/>
        </w:rPr>
        <w:drawing>
          <wp:inline distT="0" distB="0" distL="0" distR="0">
            <wp:extent cx="5667375" cy="4781550"/>
            <wp:effectExtent l="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4781550"/>
                    </a:xfrm>
                    <a:prstGeom prst="rect">
                      <a:avLst/>
                    </a:prstGeom>
                    <a:noFill/>
                    <a:ln>
                      <a:noFill/>
                    </a:ln>
                  </pic:spPr>
                </pic:pic>
              </a:graphicData>
            </a:graphic>
          </wp:inline>
        </w:drawing>
      </w:r>
    </w:p>
    <w:p w:rsidR="00D447E1" w:rsidRPr="00576BED" w:rsidRDefault="00D447E1" w:rsidP="00C80450">
      <w:pPr>
        <w:pStyle w:val="Legenda"/>
      </w:pPr>
      <w:bookmarkStart w:id="37" w:name="_Toc370847977"/>
      <w:r w:rsidRPr="00576BED">
        <w:t xml:space="preserve">Schemat </w:t>
      </w:r>
      <w:r w:rsidR="00A31E2E">
        <w:fldChar w:fldCharType="begin"/>
      </w:r>
      <w:r w:rsidR="00A31E2E">
        <w:instrText xml:space="preserve"> SEQ Schemat \* ARABIC </w:instrText>
      </w:r>
      <w:r w:rsidR="00A31E2E">
        <w:fldChar w:fldCharType="separate"/>
      </w:r>
      <w:r>
        <w:t>6</w:t>
      </w:r>
      <w:r w:rsidR="00A31E2E">
        <w:fldChar w:fldCharType="end"/>
      </w:r>
      <w:r w:rsidRPr="00576BED">
        <w:t xml:space="preserve"> Przełączniki centralne</w:t>
      </w:r>
      <w:bookmarkEnd w:id="37"/>
      <w:r w:rsidRPr="00576BED">
        <w:t xml:space="preserve"> </w:t>
      </w:r>
    </w:p>
    <w:p w:rsidR="00D447E1" w:rsidRPr="00576BED" w:rsidRDefault="00D447E1" w:rsidP="004D127B">
      <w:pPr>
        <w:pStyle w:val="Nagwek4"/>
      </w:pPr>
      <w:r w:rsidRPr="00576BED">
        <w:br w:type="page"/>
        <w:t>Wymagania szczegółowe dla stosowanych produktów – przełączniki centralne</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7B2D4B">
        <w:trPr>
          <w:tblHeader/>
        </w:trPr>
        <w:tc>
          <w:tcPr>
            <w:tcW w:w="869" w:type="pct"/>
            <w:shd w:val="clear" w:color="auto" w:fill="808080"/>
          </w:tcPr>
          <w:p w:rsidR="00D447E1" w:rsidRPr="00576BED" w:rsidRDefault="00D447E1" w:rsidP="007B2D4B">
            <w:r w:rsidRPr="00576BED">
              <w:t>Komponent</w:t>
            </w:r>
          </w:p>
        </w:tc>
        <w:tc>
          <w:tcPr>
            <w:tcW w:w="1354"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CE4698" w:rsidTr="007B2D4B">
        <w:tc>
          <w:tcPr>
            <w:tcW w:w="869" w:type="pct"/>
          </w:tcPr>
          <w:p w:rsidR="00D447E1" w:rsidRPr="00576BED" w:rsidRDefault="00D447E1" w:rsidP="007B2D4B">
            <w:r w:rsidRPr="00576BED">
              <w:t xml:space="preserve">Przełączniki centralne </w:t>
            </w:r>
          </w:p>
        </w:tc>
        <w:tc>
          <w:tcPr>
            <w:tcW w:w="1354" w:type="pct"/>
            <w:tcBorders>
              <w:right w:val="single" w:sz="4" w:space="0" w:color="auto"/>
            </w:tcBorders>
          </w:tcPr>
          <w:p w:rsidR="00D447E1" w:rsidRPr="00576BED" w:rsidRDefault="00D447E1" w:rsidP="007B2D4B">
            <w:r w:rsidRPr="00576BED">
              <w:t>Wymagania dotyczą:</w:t>
            </w:r>
          </w:p>
          <w:p w:rsidR="00D447E1" w:rsidRPr="00576BED" w:rsidRDefault="00D447E1" w:rsidP="007B2D4B">
            <w:r w:rsidRPr="00576BED">
              <w:t>SWR.NET.CG SWR.NET.CZ</w:t>
            </w:r>
          </w:p>
          <w:p w:rsidR="00D447E1" w:rsidRPr="00576BED" w:rsidRDefault="00D447E1" w:rsidP="007B2D4B"/>
        </w:tc>
        <w:tc>
          <w:tcPr>
            <w:tcW w:w="2777" w:type="pct"/>
            <w:tcBorders>
              <w:right w:val="single" w:sz="4" w:space="0" w:color="auto"/>
            </w:tcBorders>
          </w:tcPr>
          <w:p w:rsidR="00D447E1" w:rsidRPr="00576BED" w:rsidRDefault="00D447E1" w:rsidP="0017683D">
            <w:pPr>
              <w:numPr>
                <w:ilvl w:val="0"/>
                <w:numId w:val="22"/>
              </w:numPr>
              <w:suppressAutoHyphens/>
              <w:spacing w:before="120" w:after="120" w:line="288" w:lineRule="auto"/>
              <w:jc w:val="both"/>
            </w:pPr>
            <w:r w:rsidRPr="00576BED">
              <w:t>Ilość interfejsów – minimum 40 interfejsów 10Gb definiowanych przez wkładki 10GBaseX SFP+ lub Xenpack lub X2, w tym 2 interfejsy z dostarczonymi wkładkami 10Gb-LR.</w:t>
            </w:r>
          </w:p>
          <w:p w:rsidR="00D447E1" w:rsidRPr="00576BED" w:rsidRDefault="00D447E1" w:rsidP="0017683D">
            <w:pPr>
              <w:numPr>
                <w:ilvl w:val="0"/>
                <w:numId w:val="22"/>
              </w:numPr>
              <w:suppressAutoHyphens/>
              <w:spacing w:before="120" w:after="120" w:line="288" w:lineRule="auto"/>
              <w:jc w:val="both"/>
            </w:pPr>
            <w:r w:rsidRPr="00576BED">
              <w:t>Przełącznik musi mieć możliwość instalacji zarówno portów 1Gb jak i 10Gb.</w:t>
            </w:r>
          </w:p>
          <w:p w:rsidR="00D447E1" w:rsidRPr="00576BED" w:rsidRDefault="00D447E1" w:rsidP="0017683D">
            <w:pPr>
              <w:numPr>
                <w:ilvl w:val="0"/>
                <w:numId w:val="22"/>
              </w:numPr>
              <w:suppressAutoHyphens/>
              <w:spacing w:before="120" w:after="120" w:line="288" w:lineRule="auto"/>
              <w:jc w:val="both"/>
            </w:pPr>
            <w:r w:rsidRPr="00576BED">
              <w:t>Przełącznik może być urządzeniem typu standalone lub przełącznikiem modularnym. W przypadku zastosowania przełącznika modularnego wymagane jest aby każda karta liniowa posiadała możliwość przełączania lokalnego dla ruchu L2 i L3 bez konieczności przesyłania ruchu lokalnego przez moduł zarządzający lub matrycę przełączającą zainstalowaną poza kartą liniową. W przypadku zastosowania przełącznika modularnego wymagane jest aby każda karta liniowa pracowała bez nadsubskrypcji.</w:t>
            </w:r>
          </w:p>
          <w:p w:rsidR="00D447E1" w:rsidRPr="00576BED" w:rsidRDefault="00D447E1" w:rsidP="0017683D">
            <w:pPr>
              <w:numPr>
                <w:ilvl w:val="0"/>
                <w:numId w:val="22"/>
              </w:numPr>
              <w:suppressAutoHyphens/>
              <w:spacing w:before="120" w:after="120" w:line="288" w:lineRule="auto"/>
              <w:jc w:val="both"/>
            </w:pPr>
            <w:r w:rsidRPr="00576BED">
              <w:t>Przepustowość – minimum 720 Gbps w trybie fullduplex.</w:t>
            </w:r>
          </w:p>
          <w:p w:rsidR="00D447E1" w:rsidRPr="00576BED" w:rsidRDefault="00D447E1" w:rsidP="0017683D">
            <w:pPr>
              <w:numPr>
                <w:ilvl w:val="0"/>
                <w:numId w:val="22"/>
              </w:numPr>
              <w:suppressAutoHyphens/>
              <w:spacing w:before="120" w:after="120" w:line="288" w:lineRule="auto"/>
              <w:jc w:val="both"/>
            </w:pPr>
            <w:r w:rsidRPr="00576BED">
              <w:t>Wydajność – minimum 450 Mpps dla IPv4 Routing oraz Layer 2 Bridging.</w:t>
            </w:r>
          </w:p>
          <w:p w:rsidR="00D447E1" w:rsidRPr="00576BED" w:rsidRDefault="00D447E1" w:rsidP="0017683D">
            <w:pPr>
              <w:numPr>
                <w:ilvl w:val="0"/>
                <w:numId w:val="22"/>
              </w:numPr>
              <w:suppressAutoHyphens/>
              <w:spacing w:before="120" w:after="120" w:line="288" w:lineRule="auto"/>
              <w:jc w:val="both"/>
            </w:pPr>
            <w:r w:rsidRPr="00576BED">
              <w:t>Musi być wyposażony w minimum 1GB pamięci DRAM oraz 1GB pamięci flash.</w:t>
            </w:r>
          </w:p>
          <w:p w:rsidR="00D447E1" w:rsidRPr="00576BED" w:rsidRDefault="00D447E1" w:rsidP="0017683D">
            <w:pPr>
              <w:numPr>
                <w:ilvl w:val="0"/>
                <w:numId w:val="22"/>
              </w:numPr>
              <w:suppressAutoHyphens/>
              <w:spacing w:before="120" w:after="120" w:line="288" w:lineRule="auto"/>
              <w:jc w:val="both"/>
            </w:pPr>
            <w:r w:rsidRPr="00576BED">
              <w:t>Musi być wyposażony w minimum 2 redundantne zasilacze.</w:t>
            </w:r>
          </w:p>
          <w:p w:rsidR="00D447E1" w:rsidRPr="00576BED" w:rsidRDefault="00D447E1" w:rsidP="0017683D">
            <w:pPr>
              <w:numPr>
                <w:ilvl w:val="0"/>
                <w:numId w:val="22"/>
              </w:numPr>
              <w:suppressAutoHyphens/>
              <w:spacing w:before="120" w:after="120" w:line="288" w:lineRule="auto"/>
              <w:jc w:val="both"/>
            </w:pPr>
            <w:r w:rsidRPr="00576BED">
              <w:t>Musi obsługiwać minimum 8 kolejek QoS na 1 port.</w:t>
            </w:r>
          </w:p>
          <w:p w:rsidR="00D447E1" w:rsidRPr="00576BED" w:rsidRDefault="00D447E1" w:rsidP="0017683D">
            <w:pPr>
              <w:numPr>
                <w:ilvl w:val="0"/>
                <w:numId w:val="22"/>
              </w:numPr>
              <w:suppressAutoHyphens/>
              <w:spacing w:before="120" w:after="120" w:line="288" w:lineRule="auto"/>
              <w:jc w:val="both"/>
            </w:pPr>
            <w:r w:rsidRPr="00576BED">
              <w:t>Musi obsługiwać minimum 24 000 adresów MAC.</w:t>
            </w:r>
          </w:p>
          <w:p w:rsidR="00D447E1" w:rsidRPr="00576BED" w:rsidRDefault="00D447E1" w:rsidP="0017683D">
            <w:pPr>
              <w:numPr>
                <w:ilvl w:val="0"/>
                <w:numId w:val="22"/>
              </w:numPr>
              <w:suppressAutoHyphens/>
              <w:spacing w:before="120" w:after="120" w:line="288" w:lineRule="auto"/>
              <w:jc w:val="both"/>
            </w:pPr>
            <w:r w:rsidRPr="00576BED">
              <w:t>Musi obsługiwać Jumbo Frames 9216 Bytes.</w:t>
            </w:r>
          </w:p>
          <w:p w:rsidR="00D447E1" w:rsidRPr="00576BED" w:rsidRDefault="00D447E1" w:rsidP="0017683D">
            <w:pPr>
              <w:numPr>
                <w:ilvl w:val="0"/>
                <w:numId w:val="22"/>
              </w:numPr>
              <w:suppressAutoHyphens/>
              <w:spacing w:before="120" w:after="120" w:line="288" w:lineRule="auto"/>
              <w:jc w:val="both"/>
            </w:pPr>
            <w:r w:rsidRPr="00576BED">
              <w:t>Musi obsługiwać co najmniej 4096 VLANów.</w:t>
            </w:r>
          </w:p>
          <w:p w:rsidR="00D447E1" w:rsidRPr="00576BED" w:rsidRDefault="00D447E1" w:rsidP="0017683D">
            <w:pPr>
              <w:numPr>
                <w:ilvl w:val="0"/>
                <w:numId w:val="22"/>
              </w:numPr>
              <w:suppressAutoHyphens/>
              <w:spacing w:before="120" w:after="120" w:line="288" w:lineRule="auto"/>
              <w:jc w:val="both"/>
            </w:pPr>
            <w:r w:rsidRPr="00576BED">
              <w:t>Musi zapewniać przełączanie w warstwie trzeciej oraz definiowanie routingu w oparciu o protokoły RIPv1v2, routing statyczny i OSPF.</w:t>
            </w:r>
          </w:p>
          <w:p w:rsidR="00D447E1" w:rsidRPr="00576BED" w:rsidRDefault="00D447E1" w:rsidP="0017683D">
            <w:pPr>
              <w:numPr>
                <w:ilvl w:val="0"/>
                <w:numId w:val="22"/>
              </w:numPr>
              <w:suppressAutoHyphens/>
              <w:spacing w:before="120" w:after="120" w:line="288" w:lineRule="auto"/>
              <w:jc w:val="both"/>
            </w:pPr>
            <w:r w:rsidRPr="00576BED">
              <w:t>Musi umożliwiać rozszerzenie oprogramowania do obsługi protokołu routingu dynamicznego BGP-4 oraz IS-IS.</w:t>
            </w:r>
          </w:p>
          <w:p w:rsidR="00D447E1" w:rsidRPr="00576BED" w:rsidRDefault="00D447E1" w:rsidP="0017683D">
            <w:pPr>
              <w:numPr>
                <w:ilvl w:val="0"/>
                <w:numId w:val="22"/>
              </w:numPr>
              <w:suppressAutoHyphens/>
              <w:spacing w:before="120" w:after="120" w:line="288" w:lineRule="auto"/>
              <w:jc w:val="both"/>
            </w:pPr>
            <w:r w:rsidRPr="00576BED">
              <w:t>Musi zapewniać podstawową obsługę ruchu IP Multicast, w tym funkcjonalność IGMP oraz IGMP Snooping.</w:t>
            </w:r>
          </w:p>
          <w:p w:rsidR="00D447E1" w:rsidRPr="00576BED" w:rsidRDefault="00D447E1" w:rsidP="0017683D">
            <w:pPr>
              <w:numPr>
                <w:ilvl w:val="0"/>
                <w:numId w:val="22"/>
              </w:numPr>
              <w:suppressAutoHyphens/>
              <w:spacing w:before="120" w:after="120" w:line="288" w:lineRule="auto"/>
              <w:jc w:val="both"/>
            </w:pPr>
            <w:r w:rsidRPr="00576BED">
              <w:t>Musi posiadać możliwość obsługi IP Multicast z wykorzystaniem protokołu PIM w trybach SM oraz SSM.</w:t>
            </w:r>
          </w:p>
          <w:p w:rsidR="00D447E1" w:rsidRPr="00576BED" w:rsidRDefault="00D447E1" w:rsidP="0017683D">
            <w:pPr>
              <w:numPr>
                <w:ilvl w:val="0"/>
                <w:numId w:val="22"/>
              </w:numPr>
              <w:suppressAutoHyphens/>
              <w:spacing w:before="120" w:after="120" w:line="288" w:lineRule="auto"/>
              <w:jc w:val="both"/>
            </w:pPr>
            <w:r w:rsidRPr="00576BED">
              <w:t>Tablica routingu musi obsłużyć min. 8 000 wpisów (dla adresów unicast IPv4).</w:t>
            </w:r>
          </w:p>
          <w:p w:rsidR="00D447E1" w:rsidRPr="00576BED" w:rsidRDefault="00D447E1" w:rsidP="0017683D">
            <w:pPr>
              <w:numPr>
                <w:ilvl w:val="0"/>
                <w:numId w:val="22"/>
              </w:numPr>
              <w:suppressAutoHyphens/>
              <w:spacing w:before="120" w:after="120" w:line="288" w:lineRule="auto"/>
              <w:jc w:val="both"/>
            </w:pPr>
            <w:r w:rsidRPr="00576BED">
              <w:t>Musi wspierać skonfigurowanie 2 przełączników w jeden przełącznik wirtualny:</w:t>
            </w:r>
          </w:p>
          <w:p w:rsidR="00D447E1" w:rsidRPr="00576BED" w:rsidRDefault="00D447E1" w:rsidP="0017683D">
            <w:pPr>
              <w:numPr>
                <w:ilvl w:val="0"/>
                <w:numId w:val="22"/>
              </w:numPr>
              <w:suppressAutoHyphens/>
              <w:spacing w:before="120" w:after="120" w:line="288" w:lineRule="auto"/>
              <w:jc w:val="both"/>
            </w:pPr>
            <w:r w:rsidRPr="00576BED">
              <w:t>Obydwa przełączniki wchodzące w skład przełącznika wirtualnego muszą współdzielić tablicę CAM</w:t>
            </w:r>
          </w:p>
          <w:p w:rsidR="00D447E1" w:rsidRPr="00576BED" w:rsidRDefault="00D447E1" w:rsidP="0017683D">
            <w:pPr>
              <w:numPr>
                <w:ilvl w:val="0"/>
                <w:numId w:val="22"/>
              </w:numPr>
              <w:suppressAutoHyphens/>
              <w:spacing w:before="120" w:after="120" w:line="288" w:lineRule="auto"/>
              <w:jc w:val="both"/>
            </w:pPr>
            <w:r w:rsidRPr="00576BED">
              <w:t>Obydwa przełączniki wchodzące w skład przełącznika wirtualnego muszą współdzielić tablicę routingu</w:t>
            </w:r>
          </w:p>
          <w:p w:rsidR="00D447E1" w:rsidRPr="00576BED" w:rsidRDefault="00D447E1" w:rsidP="0017683D">
            <w:pPr>
              <w:numPr>
                <w:ilvl w:val="0"/>
                <w:numId w:val="22"/>
              </w:numPr>
              <w:suppressAutoHyphens/>
              <w:spacing w:before="120" w:after="120" w:line="288" w:lineRule="auto"/>
              <w:jc w:val="both"/>
            </w:pPr>
            <w:r w:rsidRPr="00576BED">
              <w:t>Musi istnieć możliwość zestawiania połączenia typu Ethernet channel do przełącznika wirtualnego w skład którego wchodzą połączenia do różnych przełączników w ramach przełącznika wirtualnego.</w:t>
            </w:r>
          </w:p>
          <w:p w:rsidR="00D447E1" w:rsidRPr="00576BED" w:rsidRDefault="00D447E1" w:rsidP="0017683D">
            <w:pPr>
              <w:numPr>
                <w:ilvl w:val="0"/>
                <w:numId w:val="22"/>
              </w:numPr>
              <w:suppressAutoHyphens/>
              <w:spacing w:before="120" w:after="120" w:line="288" w:lineRule="auto"/>
              <w:jc w:val="both"/>
            </w:pPr>
            <w:r w:rsidRPr="00576BED">
              <w:t>Przełącznik musi obsługiwać mechanizm VRF lub VRF lite.</w:t>
            </w:r>
          </w:p>
          <w:p w:rsidR="00D447E1" w:rsidRPr="00576BED" w:rsidRDefault="00D447E1" w:rsidP="0017683D">
            <w:pPr>
              <w:numPr>
                <w:ilvl w:val="0"/>
                <w:numId w:val="22"/>
              </w:numPr>
              <w:suppressAutoHyphens/>
              <w:spacing w:before="120" w:after="120" w:line="288" w:lineRule="auto"/>
              <w:jc w:val="both"/>
            </w:pPr>
            <w:r w:rsidRPr="00576BED">
              <w:t>Przełącznik musi mieć możliwość pracy jako samodzielne urządzenie.</w:t>
            </w:r>
          </w:p>
          <w:p w:rsidR="00D447E1" w:rsidRPr="00576BED" w:rsidRDefault="00D447E1" w:rsidP="0017683D">
            <w:pPr>
              <w:numPr>
                <w:ilvl w:val="0"/>
                <w:numId w:val="22"/>
              </w:numPr>
              <w:suppressAutoHyphens/>
              <w:spacing w:before="120" w:after="120" w:line="288" w:lineRule="auto"/>
              <w:jc w:val="both"/>
              <w:rPr>
                <w:lang w:val="en-US"/>
              </w:rPr>
            </w:pPr>
            <w:r w:rsidRPr="00576BED">
              <w:rPr>
                <w:lang w:val="en-US"/>
              </w:rPr>
              <w:t>Przełącznik musi obsługiwać mechanizm Bidirectional Forwarding Detection (BFD).</w:t>
            </w:r>
          </w:p>
          <w:p w:rsidR="00D447E1" w:rsidRPr="00576BED" w:rsidRDefault="00D447E1" w:rsidP="007B2D4B">
            <w:pPr>
              <w:rPr>
                <w:lang w:val="en-US"/>
              </w:rPr>
            </w:pPr>
          </w:p>
        </w:tc>
      </w:tr>
    </w:tbl>
    <w:p w:rsidR="00D447E1" w:rsidRPr="00576BED" w:rsidRDefault="00D447E1" w:rsidP="00C80450">
      <w:pPr>
        <w:pStyle w:val="Legenda"/>
      </w:pPr>
      <w:bookmarkStart w:id="38" w:name="_Toc370847902"/>
      <w:r w:rsidRPr="00576BED">
        <w:t xml:space="preserve">Tabela </w:t>
      </w:r>
      <w:r>
        <w:t>7</w:t>
      </w:r>
      <w:r w:rsidRPr="00576BED">
        <w:t xml:space="preserve"> Przełączniki centralne</w:t>
      </w:r>
      <w:bookmarkEnd w:id="38"/>
    </w:p>
    <w:p w:rsidR="00D447E1" w:rsidRPr="00576BED" w:rsidRDefault="00D447E1" w:rsidP="00C80450"/>
    <w:p w:rsidR="00D447E1" w:rsidRPr="00576BED" w:rsidRDefault="00D447E1" w:rsidP="009522FA">
      <w:pPr>
        <w:pStyle w:val="Nagwek3"/>
        <w:numPr>
          <w:ilvl w:val="0"/>
          <w:numId w:val="0"/>
        </w:numPr>
        <w:ind w:left="720"/>
      </w:pPr>
      <w:r w:rsidRPr="00576BED">
        <w:br w:type="page"/>
      </w:r>
      <w:bookmarkStart w:id="39" w:name="_Toc370977989"/>
      <w:r w:rsidRPr="00576BED">
        <w:t>Punkty dystrybucyjne</w:t>
      </w:r>
      <w:bookmarkEnd w:id="39"/>
      <w:r w:rsidRPr="00576BED">
        <w:t xml:space="preserve"> (SWDx.NET.CG, SWDx.NET.CZ, SWDx.NET.B-Byyy)</w:t>
      </w:r>
    </w:p>
    <w:p w:rsidR="00D447E1" w:rsidRPr="00576BED" w:rsidRDefault="00D447E1" w:rsidP="004D127B">
      <w:pPr>
        <w:pStyle w:val="Nagwek4"/>
      </w:pPr>
      <w:bookmarkStart w:id="40" w:name="_Toc370977990"/>
      <w:r w:rsidRPr="00576BED">
        <w:t>Opis ogólny</w:t>
      </w:r>
      <w:bookmarkEnd w:id="40"/>
    </w:p>
    <w:p w:rsidR="00D447E1" w:rsidRPr="00576BED" w:rsidRDefault="00D447E1" w:rsidP="007104CC">
      <w:r w:rsidRPr="00576BED">
        <w:t>Punkty dystrybucyjne będą wyposażone w przełączniki 10/100/1000 Ethernet, dzięki którym możliwe będzie podłączenie m.in:</w:t>
      </w:r>
    </w:p>
    <w:p w:rsidR="00D447E1" w:rsidRPr="00576BED" w:rsidRDefault="00D447E1" w:rsidP="000C77D9">
      <w:pPr>
        <w:pStyle w:val="Akapitzlist"/>
        <w:numPr>
          <w:ilvl w:val="0"/>
          <w:numId w:val="27"/>
        </w:numPr>
      </w:pPr>
      <w:r w:rsidRPr="00576BED">
        <w:t>Komputerów</w:t>
      </w:r>
    </w:p>
    <w:p w:rsidR="00D447E1" w:rsidRPr="00576BED" w:rsidRDefault="00D447E1" w:rsidP="000C77D9">
      <w:pPr>
        <w:pStyle w:val="Akapitzlist"/>
        <w:numPr>
          <w:ilvl w:val="0"/>
          <w:numId w:val="27"/>
        </w:numPr>
      </w:pPr>
      <w:r w:rsidRPr="00576BED">
        <w:t>Drukarek</w:t>
      </w:r>
    </w:p>
    <w:p w:rsidR="00D447E1" w:rsidRPr="00576BED" w:rsidRDefault="00D447E1" w:rsidP="000C77D9">
      <w:pPr>
        <w:pStyle w:val="Akapitzlist"/>
        <w:numPr>
          <w:ilvl w:val="0"/>
          <w:numId w:val="27"/>
        </w:numPr>
      </w:pPr>
      <w:r w:rsidRPr="00576BED">
        <w:t>Serwerów (dla stref Data Center)</w:t>
      </w:r>
    </w:p>
    <w:p w:rsidR="00D447E1" w:rsidRPr="00576BED" w:rsidRDefault="00D447E1" w:rsidP="007104CC">
      <w:pPr>
        <w:jc w:val="both"/>
      </w:pPr>
      <w:r w:rsidRPr="00576BED">
        <w:t>Każdy punkt dystrybucyjny zostanie podłączony do przełączników centralnych SWR.NET.CG oraz SWR.NET.CZ 2 łączami 10Gb-LR. 2 łącza 10Gb zostaną zagregowane w port channel o łącznej przepustowości 20Gb.</w:t>
      </w:r>
    </w:p>
    <w:p w:rsidR="00D447E1" w:rsidRPr="00576BED" w:rsidRDefault="00D447E1" w:rsidP="007104CC">
      <w:pPr>
        <w:jc w:val="both"/>
      </w:pPr>
      <w:r w:rsidRPr="00576BED">
        <w:t>W punktach dystrybucyjnych wymagających zastosowania 2 lub więcej przełączników zostaną skonfigurowane stosy przełączników – cały punkt dystrybucyjny będzie widziany jako jeden, wirtualny przełącznik.</w:t>
      </w:r>
    </w:p>
    <w:p w:rsidR="00D447E1" w:rsidRPr="00576BED" w:rsidRDefault="00D447E1" w:rsidP="007104CC">
      <w:pPr>
        <w:jc w:val="both"/>
      </w:pPr>
      <w:r w:rsidRPr="00576BED">
        <w:t>Wszystkie przełączniki w punktach dystrybucyjnych będą współpracować z systemem NAC (802.1x) – umożliwi to na dynamiczne przydzielanie portów do VLANów powiązanych z użytkownikami oraz stosowanie ograniczeń w dostępie do sieci LAN.</w:t>
      </w:r>
    </w:p>
    <w:p w:rsidR="00D447E1" w:rsidRPr="00576BED" w:rsidRDefault="00D447E1" w:rsidP="007104CC">
      <w:bookmarkStart w:id="41" w:name="_Toc370977991"/>
      <w:r w:rsidRPr="00576BED">
        <w:t>Zestawienie ilościowe punktów dystrybucyjnych</w:t>
      </w:r>
      <w:bookmarkEnd w:id="41"/>
      <w:r w:rsidRPr="00576BED">
        <w:t xml:space="preserve"> znajduje się rozdziale Wymagania ilościowe dla Systemu.</w:t>
      </w:r>
    </w:p>
    <w:p w:rsidR="00D447E1" w:rsidRPr="00576BED" w:rsidRDefault="00D447E1" w:rsidP="00C80450"/>
    <w:p w:rsidR="00D447E1" w:rsidRPr="00576BED" w:rsidRDefault="00D447E1" w:rsidP="004D127B">
      <w:pPr>
        <w:pStyle w:val="Nagwek4"/>
      </w:pPr>
      <w:bookmarkStart w:id="42" w:name="_Toc370977992"/>
      <w:r w:rsidRPr="00576BED">
        <w:t xml:space="preserve">Schemat poglądowy architektury punktów dystrybucyjnych rozmieszczonych w budynkach </w:t>
      </w:r>
      <w:bookmarkEnd w:id="42"/>
    </w:p>
    <w:p w:rsidR="00D447E1" w:rsidRPr="00576BED" w:rsidRDefault="00D447E1" w:rsidP="00C80450">
      <w:r w:rsidRPr="00576BED">
        <w:t>Poniższy schemat przedstawia sposób połączenia 2 typów punków dystrybucyjnych:</w:t>
      </w:r>
    </w:p>
    <w:p w:rsidR="00D447E1" w:rsidRPr="00576BED" w:rsidRDefault="00D447E1" w:rsidP="000C77D9">
      <w:pPr>
        <w:numPr>
          <w:ilvl w:val="0"/>
          <w:numId w:val="28"/>
        </w:numPr>
        <w:suppressAutoHyphens/>
        <w:spacing w:before="120" w:after="120" w:line="288" w:lineRule="auto"/>
        <w:jc w:val="both"/>
      </w:pPr>
      <w:r w:rsidRPr="00576BED">
        <w:t xml:space="preserve">z pojedynczym switchem </w:t>
      </w:r>
    </w:p>
    <w:p w:rsidR="00D447E1" w:rsidRPr="00576BED" w:rsidRDefault="00D447E1" w:rsidP="000C77D9">
      <w:pPr>
        <w:numPr>
          <w:ilvl w:val="0"/>
          <w:numId w:val="28"/>
        </w:numPr>
        <w:suppressAutoHyphens/>
        <w:spacing w:before="120" w:after="120" w:line="288" w:lineRule="auto"/>
        <w:jc w:val="both"/>
      </w:pPr>
      <w:r w:rsidRPr="00576BED">
        <w:t xml:space="preserve">z kilkoma switchami </w:t>
      </w:r>
    </w:p>
    <w:p w:rsidR="00D447E1" w:rsidRPr="00576BED" w:rsidRDefault="00D447E1" w:rsidP="00C80450">
      <w:r w:rsidRPr="00576BED">
        <w:t>z blokiem przeł</w:t>
      </w:r>
      <w:r>
        <w:t>ą</w:t>
      </w:r>
      <w:r w:rsidRPr="00576BED">
        <w:t>czników centralnych (układem logicznym przełączników centralnych SWR.NET.CG oraz SWR.NET.CZ w obydwu serwerowniach ). W części schematu dotyczącej punktu dystrybucyjnego z wieloma przełącznikami dostępowymi pokazano wymaganą logikę połączeń w obrębie punktu.</w:t>
      </w:r>
    </w:p>
    <w:p w:rsidR="00D447E1" w:rsidRPr="00576BED" w:rsidRDefault="00A31E2E" w:rsidP="00C80450">
      <w:r>
        <w:rPr>
          <w:noProof/>
          <w:lang w:eastAsia="pl-PL"/>
        </w:rPr>
        <w:drawing>
          <wp:inline distT="0" distB="0" distL="0" distR="0">
            <wp:extent cx="5667375" cy="3467100"/>
            <wp:effectExtent l="0" t="0" r="9525"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a:ln>
                      <a:noFill/>
                    </a:ln>
                  </pic:spPr>
                </pic:pic>
              </a:graphicData>
            </a:graphic>
          </wp:inline>
        </w:drawing>
      </w:r>
    </w:p>
    <w:p w:rsidR="00D447E1" w:rsidRPr="00576BED" w:rsidRDefault="00D447E1" w:rsidP="00C80450">
      <w:pPr>
        <w:pStyle w:val="Legenda"/>
      </w:pPr>
      <w:bookmarkStart w:id="43" w:name="_Toc370847978"/>
      <w:r w:rsidRPr="00576BED">
        <w:t xml:space="preserve">Schemat </w:t>
      </w:r>
      <w:r w:rsidR="00A31E2E">
        <w:fldChar w:fldCharType="begin"/>
      </w:r>
      <w:r w:rsidR="00A31E2E">
        <w:instrText xml:space="preserve"> SEQ Schemat \* A</w:instrText>
      </w:r>
      <w:r w:rsidR="00A31E2E">
        <w:instrText xml:space="preserve">RABIC </w:instrText>
      </w:r>
      <w:r w:rsidR="00A31E2E">
        <w:fldChar w:fldCharType="separate"/>
      </w:r>
      <w:r>
        <w:t>7</w:t>
      </w:r>
      <w:r w:rsidR="00A31E2E">
        <w:fldChar w:fldCharType="end"/>
      </w:r>
      <w:r w:rsidRPr="00576BED">
        <w:t xml:space="preserve"> Przykładowe punkty dystrybucyjne</w:t>
      </w:r>
      <w:bookmarkEnd w:id="43"/>
    </w:p>
    <w:p w:rsidR="00D447E1" w:rsidRPr="00576BED" w:rsidRDefault="00D447E1" w:rsidP="00C80450">
      <w:pPr>
        <w:pStyle w:val="SimpleText"/>
      </w:pPr>
    </w:p>
    <w:p w:rsidR="00D447E1" w:rsidRPr="00576BED" w:rsidRDefault="00D447E1" w:rsidP="004D127B">
      <w:pPr>
        <w:pStyle w:val="Nagwek4"/>
      </w:pPr>
      <w:r w:rsidRPr="00576BED">
        <w:br w:type="page"/>
      </w:r>
      <w:bookmarkStart w:id="44" w:name="_Toc370977993"/>
      <w:r>
        <w:t xml:space="preserve"> </w:t>
      </w:r>
      <w:r w:rsidRPr="00576BED">
        <w:t>Wymagania szczegółowe dla stosowanych produktów – punkty dystrybucyjne</w:t>
      </w:r>
      <w:bookmarkEnd w:id="44"/>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D447E1" w:rsidRPr="00576BED" w:rsidTr="007B2D4B">
        <w:trPr>
          <w:tblHeader/>
        </w:trPr>
        <w:tc>
          <w:tcPr>
            <w:tcW w:w="942" w:type="pct"/>
            <w:shd w:val="clear" w:color="auto" w:fill="808080"/>
          </w:tcPr>
          <w:p w:rsidR="00D447E1" w:rsidRPr="00576BED" w:rsidRDefault="00D447E1" w:rsidP="007B2D4B">
            <w:r w:rsidRPr="00576BED">
              <w:t>Komponent</w:t>
            </w:r>
          </w:p>
        </w:tc>
        <w:tc>
          <w:tcPr>
            <w:tcW w:w="1281"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942" w:type="pct"/>
          </w:tcPr>
          <w:p w:rsidR="00D447E1" w:rsidRPr="00576BED" w:rsidRDefault="00D447E1" w:rsidP="007B2D4B">
            <w:r w:rsidRPr="00576BED">
              <w:t>Punkty dystrybucyjne</w:t>
            </w:r>
          </w:p>
        </w:tc>
        <w:tc>
          <w:tcPr>
            <w:tcW w:w="1281" w:type="pct"/>
            <w:tcBorders>
              <w:right w:val="single" w:sz="4" w:space="0" w:color="auto"/>
            </w:tcBorders>
          </w:tcPr>
          <w:p w:rsidR="00D447E1" w:rsidRPr="00576BED" w:rsidRDefault="00D447E1" w:rsidP="007B2D4B">
            <w:r w:rsidRPr="00576BED">
              <w:t>Wymagania dotyczą:</w:t>
            </w:r>
          </w:p>
          <w:p w:rsidR="00D447E1" w:rsidRPr="00576BED" w:rsidRDefault="00D447E1" w:rsidP="007B2D4B"/>
          <w:p w:rsidR="00D447E1" w:rsidRPr="00576BED" w:rsidRDefault="00D447E1" w:rsidP="007B2D4B">
            <w:r w:rsidRPr="00576BED">
              <w:t>Wszystkie przełączniki w Punktach dystrybucyjnych</w:t>
            </w:r>
          </w:p>
          <w:p w:rsidR="00D447E1" w:rsidRPr="00576BED" w:rsidRDefault="00D447E1" w:rsidP="007B2D4B"/>
        </w:tc>
        <w:tc>
          <w:tcPr>
            <w:tcW w:w="2777" w:type="pct"/>
            <w:tcBorders>
              <w:right w:val="single" w:sz="4" w:space="0" w:color="auto"/>
            </w:tcBorders>
          </w:tcPr>
          <w:p w:rsidR="00D447E1" w:rsidRPr="00576BED" w:rsidRDefault="00D447E1" w:rsidP="0017683D">
            <w:pPr>
              <w:numPr>
                <w:ilvl w:val="0"/>
                <w:numId w:val="23"/>
              </w:numPr>
              <w:suppressAutoHyphens/>
              <w:spacing w:before="120" w:after="120" w:line="288" w:lineRule="auto"/>
              <w:jc w:val="both"/>
            </w:pPr>
            <w:r w:rsidRPr="00576BED">
              <w:t>Przełączniki muszą pochodzić od jednego producenta oraz z jednej linii produktowej</w:t>
            </w:r>
          </w:p>
          <w:p w:rsidR="00D447E1" w:rsidRPr="00576BED" w:rsidRDefault="00D447E1" w:rsidP="0017683D">
            <w:pPr>
              <w:numPr>
                <w:ilvl w:val="0"/>
                <w:numId w:val="23"/>
              </w:numPr>
              <w:suppressAutoHyphens/>
              <w:spacing w:before="120" w:after="120" w:line="288" w:lineRule="auto"/>
              <w:jc w:val="both"/>
            </w:pPr>
            <w:r w:rsidRPr="00576BED">
              <w:t>Możliwość łączenia minimum 9 urządzeń w jednym stosie. Stos może być zbudowany z dowolnych przełączników opisanych w niniejszym punkcie</w:t>
            </w:r>
          </w:p>
          <w:p w:rsidR="00D447E1" w:rsidRPr="00576BED" w:rsidRDefault="00D447E1" w:rsidP="007B2D4B"/>
        </w:tc>
      </w:tr>
    </w:tbl>
    <w:p w:rsidR="00D447E1" w:rsidRPr="00576BED" w:rsidRDefault="00D447E1" w:rsidP="00C80450">
      <w:pPr>
        <w:pStyle w:val="Legenda"/>
      </w:pPr>
      <w:bookmarkStart w:id="45" w:name="_Toc370847904"/>
      <w:r w:rsidRPr="00576BED">
        <w:t xml:space="preserve">Tabela </w:t>
      </w:r>
      <w:r>
        <w:t>8</w:t>
      </w:r>
      <w:r w:rsidRPr="00576BED">
        <w:t xml:space="preserve"> Punkty dystrybucyjne. Część 1</w:t>
      </w:r>
      <w:bookmarkEnd w:id="45"/>
    </w:p>
    <w:p w:rsidR="00D447E1" w:rsidRPr="00576BED" w:rsidRDefault="00D447E1" w:rsidP="00C80450">
      <w:pPr>
        <w:pStyle w:val="SimpleText"/>
      </w:pPr>
    </w:p>
    <w:p w:rsidR="00D447E1" w:rsidRPr="00576BED" w:rsidRDefault="00D447E1"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D447E1" w:rsidRPr="00576BED" w:rsidTr="007B2D4B">
        <w:trPr>
          <w:tblHeader/>
        </w:trPr>
        <w:tc>
          <w:tcPr>
            <w:tcW w:w="942" w:type="pct"/>
            <w:shd w:val="clear" w:color="auto" w:fill="808080"/>
          </w:tcPr>
          <w:p w:rsidR="00D447E1" w:rsidRPr="00576BED" w:rsidRDefault="00D447E1" w:rsidP="007B2D4B">
            <w:r w:rsidRPr="00576BED">
              <w:t>Komponent</w:t>
            </w:r>
          </w:p>
        </w:tc>
        <w:tc>
          <w:tcPr>
            <w:tcW w:w="1281"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942" w:type="pct"/>
          </w:tcPr>
          <w:p w:rsidR="00D447E1" w:rsidRPr="00576BED" w:rsidRDefault="00D447E1" w:rsidP="007B2D4B">
            <w:r w:rsidRPr="00576BED">
              <w:t>Punkty dystrybucyjne</w:t>
            </w:r>
          </w:p>
        </w:tc>
        <w:tc>
          <w:tcPr>
            <w:tcW w:w="1281" w:type="pct"/>
            <w:tcBorders>
              <w:right w:val="single" w:sz="4" w:space="0" w:color="auto"/>
            </w:tcBorders>
          </w:tcPr>
          <w:p w:rsidR="00D447E1" w:rsidRPr="00576BED" w:rsidRDefault="00D447E1" w:rsidP="007B2D4B">
            <w:r w:rsidRPr="00576BED">
              <w:t>Wymagania dotyczą:</w:t>
            </w:r>
          </w:p>
          <w:p w:rsidR="00D447E1" w:rsidRPr="00576BED" w:rsidRDefault="00D447E1" w:rsidP="007B2D4B">
            <w:r w:rsidRPr="00576BED">
              <w:t>SWD1.NET.B-CG</w:t>
            </w:r>
          </w:p>
          <w:p w:rsidR="00D447E1" w:rsidRPr="00576BED" w:rsidRDefault="00D447E1" w:rsidP="007B2D4B">
            <w:r w:rsidRPr="00576BED">
              <w:t>SWD2.NET.B-CG</w:t>
            </w:r>
          </w:p>
          <w:p w:rsidR="00D447E1" w:rsidRPr="00576BED" w:rsidRDefault="00D447E1" w:rsidP="007B2D4B">
            <w:r w:rsidRPr="00576BED">
              <w:t>SWD1.NET.B-CZ</w:t>
            </w:r>
          </w:p>
          <w:p w:rsidR="00D447E1" w:rsidRPr="00576BED" w:rsidRDefault="00D447E1" w:rsidP="007B2D4B">
            <w:r w:rsidRPr="00576BED">
              <w:t>SWD2.NET.B-CZ</w:t>
            </w:r>
          </w:p>
          <w:p w:rsidR="00D447E1" w:rsidRPr="00576BED" w:rsidRDefault="00D447E1" w:rsidP="007B2D4B">
            <w:r w:rsidRPr="00576BED">
              <w:t>SWD1.NET.B-W1</w:t>
            </w:r>
          </w:p>
          <w:p w:rsidR="00D447E1" w:rsidRPr="00576BED" w:rsidRDefault="00D447E1" w:rsidP="007B2D4B">
            <w:r w:rsidRPr="00576BED">
              <w:t>SWD1.NET.B-W2</w:t>
            </w:r>
          </w:p>
          <w:p w:rsidR="00D447E1" w:rsidRPr="00576BED" w:rsidRDefault="00D447E1" w:rsidP="007B2D4B">
            <w:r w:rsidRPr="00576BED">
              <w:t>SWD1.NET.B-P</w:t>
            </w:r>
          </w:p>
          <w:p w:rsidR="00D447E1" w:rsidRPr="00576BED" w:rsidRDefault="00D447E1" w:rsidP="007B2D4B">
            <w:r w:rsidRPr="00576BED">
              <w:t>SWD1.NET.B-K</w:t>
            </w:r>
          </w:p>
          <w:p w:rsidR="00D447E1" w:rsidRPr="00576BED" w:rsidRDefault="00D447E1" w:rsidP="007B2D4B">
            <w:pPr>
              <w:rPr>
                <w:lang w:val="en-US"/>
              </w:rPr>
            </w:pPr>
            <w:r w:rsidRPr="00576BED">
              <w:rPr>
                <w:lang w:val="en-US"/>
              </w:rPr>
              <w:t>SWD1.NET.B-E</w:t>
            </w:r>
          </w:p>
          <w:p w:rsidR="00D447E1" w:rsidRPr="00576BED" w:rsidRDefault="00D447E1" w:rsidP="007B2D4B">
            <w:pPr>
              <w:rPr>
                <w:lang w:val="en-US"/>
              </w:rPr>
            </w:pPr>
            <w:r w:rsidRPr="00576BED">
              <w:rPr>
                <w:lang w:val="en-US"/>
              </w:rPr>
              <w:t>SWD1.NET.B-Gn</w:t>
            </w:r>
          </w:p>
          <w:p w:rsidR="00D447E1" w:rsidRPr="00576BED" w:rsidRDefault="00D447E1" w:rsidP="007B2D4B">
            <w:pPr>
              <w:rPr>
                <w:lang w:val="en-US"/>
              </w:rPr>
            </w:pPr>
          </w:p>
          <w:p w:rsidR="00D447E1" w:rsidRPr="00576BED" w:rsidRDefault="00D447E1" w:rsidP="007B2D4B">
            <w:pPr>
              <w:rPr>
                <w:lang w:val="en-US"/>
              </w:rPr>
            </w:pPr>
          </w:p>
        </w:tc>
        <w:tc>
          <w:tcPr>
            <w:tcW w:w="2777" w:type="pct"/>
            <w:tcBorders>
              <w:right w:val="single" w:sz="4" w:space="0" w:color="auto"/>
            </w:tcBorders>
          </w:tcPr>
          <w:p w:rsidR="00D447E1" w:rsidRPr="00576BED" w:rsidRDefault="00D447E1" w:rsidP="001C6F7F">
            <w:pPr>
              <w:numPr>
                <w:ilvl w:val="0"/>
                <w:numId w:val="24"/>
              </w:numPr>
              <w:suppressAutoHyphens/>
              <w:spacing w:before="120" w:after="120" w:line="288" w:lineRule="auto"/>
              <w:jc w:val="both"/>
            </w:pPr>
            <w:r w:rsidRPr="00576BED">
              <w:t xml:space="preserve">Przełącznik musi posiadać minimum 24 portów GigabitEthernet 10/100/1000 BaseT, w tym minimum 8 musi posiadać obsługę Power over Ethernet (PoE) zgodnych z 802.3af, dających moc 15.4 W na każdym porcie. </w:t>
            </w:r>
          </w:p>
          <w:p w:rsidR="00D447E1" w:rsidRPr="00576BED" w:rsidRDefault="00D447E1" w:rsidP="001C6F7F">
            <w:pPr>
              <w:numPr>
                <w:ilvl w:val="0"/>
                <w:numId w:val="24"/>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D447E1" w:rsidRPr="00576BED" w:rsidRDefault="00D447E1" w:rsidP="001C6F7F">
            <w:pPr>
              <w:numPr>
                <w:ilvl w:val="0"/>
                <w:numId w:val="24"/>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D447E1" w:rsidRPr="00576BED" w:rsidRDefault="00D447E1" w:rsidP="001C6F7F">
            <w:pPr>
              <w:numPr>
                <w:ilvl w:val="0"/>
                <w:numId w:val="24"/>
              </w:numPr>
              <w:suppressAutoHyphens/>
              <w:spacing w:before="120" w:after="120" w:line="288" w:lineRule="auto"/>
              <w:jc w:val="both"/>
            </w:pPr>
            <w:r w:rsidRPr="00576BED">
              <w:t xml:space="preserve">Nie dopuszcza się, aby uruchomienie któregokolwiek z portów opisanych w pkt. 2 i 3 powodowało </w:t>
            </w:r>
            <w:r>
              <w:t>zablokowanie dowolnego z 24 podstawowych portów</w:t>
            </w:r>
            <w:r w:rsidRPr="00576BED">
              <w:t xml:space="preserve"> 10/100/1000 BaseT.</w:t>
            </w:r>
          </w:p>
          <w:p w:rsidR="00D447E1" w:rsidRPr="00576BED" w:rsidRDefault="00D447E1" w:rsidP="001C6F7F">
            <w:pPr>
              <w:numPr>
                <w:ilvl w:val="0"/>
                <w:numId w:val="24"/>
              </w:numPr>
              <w:suppressAutoHyphens/>
              <w:spacing w:before="120" w:after="120" w:line="288" w:lineRule="auto"/>
              <w:jc w:val="both"/>
            </w:pPr>
            <w:r w:rsidRPr="00576BED">
              <w:t>Przełącznik musi być wyposażony w minimum 256MB pamięci DRAM oraz 128 MB pamięci flash.</w:t>
            </w:r>
          </w:p>
          <w:p w:rsidR="00D447E1" w:rsidRPr="00576BED" w:rsidRDefault="00D447E1" w:rsidP="001C6F7F">
            <w:pPr>
              <w:numPr>
                <w:ilvl w:val="0"/>
                <w:numId w:val="24"/>
              </w:numPr>
              <w:suppressAutoHyphens/>
              <w:spacing w:before="120" w:after="120" w:line="288" w:lineRule="auto"/>
              <w:jc w:val="both"/>
            </w:pPr>
            <w:r>
              <w:t>Przełącznik musi posiadać przepustowość min. 88 Gb/s, wydajność przełączania przynajmniej 65 Mpps</w:t>
            </w:r>
            <w:r w:rsidRPr="00576BED">
              <w:t>.</w:t>
            </w:r>
          </w:p>
          <w:p w:rsidR="00D447E1" w:rsidRPr="00576BED" w:rsidRDefault="00D447E1" w:rsidP="001C6F7F">
            <w:pPr>
              <w:numPr>
                <w:ilvl w:val="0"/>
                <w:numId w:val="24"/>
              </w:numPr>
              <w:suppressAutoHyphens/>
              <w:spacing w:before="120" w:after="120" w:line="288" w:lineRule="auto"/>
              <w:jc w:val="both"/>
            </w:pPr>
            <w:r w:rsidRPr="00576BED">
              <w:t>Przełącznik musi obsługiwać VLAN 802.1q.</w:t>
            </w:r>
          </w:p>
          <w:p w:rsidR="00D447E1" w:rsidRPr="00576BED" w:rsidRDefault="00D447E1" w:rsidP="001C6F7F">
            <w:pPr>
              <w:numPr>
                <w:ilvl w:val="0"/>
                <w:numId w:val="24"/>
              </w:numPr>
              <w:suppressAutoHyphens/>
              <w:spacing w:before="120" w:after="120" w:line="288" w:lineRule="auto"/>
              <w:jc w:val="both"/>
            </w:pPr>
            <w:r w:rsidRPr="00576BED">
              <w:t>Przełącznik musi obsługiwać STP (z możliwością uruchomienia instancji per-vlan), RSTP, MSTP).</w:t>
            </w:r>
          </w:p>
          <w:p w:rsidR="00D447E1" w:rsidRPr="00576BED" w:rsidRDefault="00D447E1" w:rsidP="001C6F7F">
            <w:pPr>
              <w:numPr>
                <w:ilvl w:val="0"/>
                <w:numId w:val="24"/>
              </w:numPr>
              <w:suppressAutoHyphens/>
              <w:spacing w:before="120" w:after="120" w:line="288" w:lineRule="auto"/>
              <w:jc w:val="both"/>
            </w:pPr>
            <w:r w:rsidRPr="00576BED">
              <w:t>Przełącznik musi obsługiwać agregację portów w grupy zgodnie z LACP (min. 8 portów per grupa).</w:t>
            </w:r>
          </w:p>
          <w:p w:rsidR="00D447E1" w:rsidRPr="00576BED" w:rsidRDefault="00D447E1" w:rsidP="001C6F7F">
            <w:pPr>
              <w:numPr>
                <w:ilvl w:val="0"/>
                <w:numId w:val="24"/>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D447E1" w:rsidRPr="00576BED" w:rsidRDefault="00D447E1" w:rsidP="001C6F7F">
            <w:pPr>
              <w:numPr>
                <w:ilvl w:val="0"/>
                <w:numId w:val="24"/>
              </w:numPr>
              <w:suppressAutoHyphens/>
              <w:spacing w:before="120" w:after="120" w:line="288" w:lineRule="auto"/>
              <w:jc w:val="both"/>
            </w:pPr>
            <w:r w:rsidRPr="00576BED">
              <w:t>Przełącznik musi umożliwiać rozszerzenie oprogramowania do obsługi protokołu routingu dynamicznego BGP-4 oraz IS-IS.</w:t>
            </w:r>
          </w:p>
          <w:p w:rsidR="00D447E1" w:rsidRPr="00576BED" w:rsidRDefault="00D447E1" w:rsidP="001C6F7F">
            <w:pPr>
              <w:numPr>
                <w:ilvl w:val="0"/>
                <w:numId w:val="24"/>
              </w:numPr>
              <w:suppressAutoHyphens/>
              <w:spacing w:before="120" w:after="120" w:line="288" w:lineRule="auto"/>
              <w:jc w:val="both"/>
            </w:pPr>
            <w:r w:rsidRPr="00576BED">
              <w:t>Przełącznik musi zapewniać podstawową obsługę ruchu IP Multicast, w tym funkcjonalność IGMP v1, v2, v3 oraz IGMP Snooping.</w:t>
            </w:r>
          </w:p>
          <w:p w:rsidR="00D447E1" w:rsidRPr="00576BED" w:rsidRDefault="00D447E1" w:rsidP="001C6F7F">
            <w:pPr>
              <w:numPr>
                <w:ilvl w:val="0"/>
                <w:numId w:val="24"/>
              </w:numPr>
              <w:suppressAutoHyphens/>
              <w:spacing w:before="120" w:after="120" w:line="288" w:lineRule="auto"/>
              <w:jc w:val="both"/>
            </w:pPr>
            <w:r w:rsidRPr="00576BED">
              <w:t>Przełącznik musi posiadać możliwość obsługi IP Multicast z wykorzystaniem protokołów PIM-SM, PIM-SSM, PIM-DM.</w:t>
            </w:r>
          </w:p>
          <w:p w:rsidR="00D447E1" w:rsidRPr="00576BED" w:rsidRDefault="00D447E1" w:rsidP="001C6F7F">
            <w:pPr>
              <w:numPr>
                <w:ilvl w:val="0"/>
                <w:numId w:val="24"/>
              </w:numPr>
              <w:suppressAutoHyphens/>
              <w:spacing w:before="120" w:after="120" w:line="288" w:lineRule="auto"/>
              <w:jc w:val="both"/>
            </w:pPr>
            <w:r w:rsidRPr="00576BED">
              <w:t>Przełącznik musi posiadać możliwość obsługi funkcjonalności PBR (Policy Based Routing) lub równoważnej.</w:t>
            </w:r>
          </w:p>
          <w:p w:rsidR="00D447E1" w:rsidRPr="00576BED" w:rsidRDefault="00D447E1" w:rsidP="001C6F7F">
            <w:pPr>
              <w:numPr>
                <w:ilvl w:val="0"/>
                <w:numId w:val="24"/>
              </w:numPr>
              <w:suppressAutoHyphens/>
              <w:spacing w:before="120" w:after="120" w:line="288" w:lineRule="auto"/>
              <w:jc w:val="both"/>
            </w:pPr>
            <w:r w:rsidRPr="00576BED">
              <w:t>Przełącznik musi posiadać możliwość uruchomienia funkcjonalności DHCP: DHCP Server oraz DHCP Relay.</w:t>
            </w:r>
          </w:p>
          <w:p w:rsidR="00D447E1" w:rsidRPr="00576BED" w:rsidRDefault="00D447E1" w:rsidP="001C6F7F">
            <w:pPr>
              <w:numPr>
                <w:ilvl w:val="0"/>
                <w:numId w:val="24"/>
              </w:numPr>
              <w:suppressAutoHyphens/>
              <w:spacing w:before="120" w:after="120" w:line="288" w:lineRule="auto"/>
              <w:jc w:val="both"/>
            </w:pPr>
            <w:r w:rsidRPr="00576BED">
              <w:t>Przełącznik musi wspierać następujące mechanizmy związane z zapewnieniem jakości usług w sieci:</w:t>
            </w:r>
          </w:p>
          <w:p w:rsidR="00D447E1" w:rsidRPr="00576BED" w:rsidRDefault="00D447E1" w:rsidP="001C6F7F">
            <w:pPr>
              <w:numPr>
                <w:ilvl w:val="0"/>
                <w:numId w:val="24"/>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D447E1" w:rsidRPr="00576BED" w:rsidRDefault="00D447E1" w:rsidP="001C6F7F">
            <w:pPr>
              <w:numPr>
                <w:ilvl w:val="0"/>
                <w:numId w:val="24"/>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D447E1" w:rsidRPr="00576BED" w:rsidRDefault="00D447E1" w:rsidP="001C6F7F">
            <w:pPr>
              <w:numPr>
                <w:ilvl w:val="0"/>
                <w:numId w:val="24"/>
              </w:numPr>
              <w:suppressAutoHyphens/>
              <w:spacing w:before="120" w:after="120" w:line="288" w:lineRule="auto"/>
              <w:jc w:val="both"/>
            </w:pPr>
            <w:r w:rsidRPr="00576BED">
              <w:t>Możliwość obsługi jednej z powyżej wspomnianych kolejek z bezwzględnym priorytetem w stosunku do innych (Strict Priority)</w:t>
            </w:r>
          </w:p>
          <w:p w:rsidR="00D447E1" w:rsidRPr="00576BED" w:rsidRDefault="00D447E1" w:rsidP="001C6F7F">
            <w:pPr>
              <w:numPr>
                <w:ilvl w:val="0"/>
                <w:numId w:val="24"/>
              </w:numPr>
              <w:suppressAutoHyphens/>
              <w:spacing w:before="120" w:after="120" w:line="288" w:lineRule="auto"/>
              <w:jc w:val="both"/>
            </w:pPr>
            <w:r w:rsidRPr="00576BED">
              <w:t>Obsługa IP Precedence i DSCP.</w:t>
            </w:r>
          </w:p>
          <w:p w:rsidR="00D447E1" w:rsidRPr="00576BED" w:rsidRDefault="00D447E1" w:rsidP="001C6F7F">
            <w:pPr>
              <w:numPr>
                <w:ilvl w:val="0"/>
                <w:numId w:val="24"/>
              </w:numPr>
              <w:suppressAutoHyphens/>
              <w:spacing w:before="120" w:after="120" w:line="288" w:lineRule="auto"/>
              <w:jc w:val="both"/>
            </w:pPr>
            <w:r w:rsidRPr="00576BED">
              <w:t>Przełącznik musi wspierać następujące mechanizmy związane z zapewnieniem bezpieczeństwa sieci:</w:t>
            </w:r>
          </w:p>
          <w:p w:rsidR="00D447E1" w:rsidRPr="00576BED" w:rsidRDefault="00D447E1" w:rsidP="001C6F7F">
            <w:pPr>
              <w:numPr>
                <w:ilvl w:val="0"/>
                <w:numId w:val="24"/>
              </w:numPr>
              <w:suppressAutoHyphens/>
              <w:spacing w:before="120" w:after="120" w:line="288" w:lineRule="auto"/>
              <w:jc w:val="both"/>
            </w:pPr>
            <w:r w:rsidRPr="00576BED">
              <w:t>Wiele poziomów dostępu administracyjnego poprzez konsolę</w:t>
            </w:r>
          </w:p>
          <w:p w:rsidR="00D447E1" w:rsidRPr="00576BED" w:rsidRDefault="00D447E1" w:rsidP="001C6F7F">
            <w:pPr>
              <w:numPr>
                <w:ilvl w:val="0"/>
                <w:numId w:val="24"/>
              </w:numPr>
              <w:suppressAutoHyphens/>
              <w:spacing w:before="120" w:after="120" w:line="288" w:lineRule="auto"/>
              <w:jc w:val="both"/>
            </w:pPr>
            <w:r w:rsidRPr="00576BED">
              <w:t>Autoryzacja użytkowników/portów w oparciu o IEEE 802.1x oraz EAP</w:t>
            </w:r>
          </w:p>
          <w:p w:rsidR="00D447E1" w:rsidRPr="00576BED" w:rsidRDefault="00D447E1" w:rsidP="001C6F7F">
            <w:pPr>
              <w:numPr>
                <w:ilvl w:val="0"/>
                <w:numId w:val="24"/>
              </w:numPr>
              <w:suppressAutoHyphens/>
              <w:spacing w:before="120" w:after="120" w:line="288" w:lineRule="auto"/>
              <w:jc w:val="both"/>
            </w:pPr>
            <w:r w:rsidRPr="00576BED">
              <w:t>Możliwość uzyskania dostępu do urządzenia przez SNMPv3 i SSHv2</w:t>
            </w:r>
          </w:p>
          <w:p w:rsidR="00D447E1" w:rsidRPr="00576BED" w:rsidRDefault="00D447E1" w:rsidP="001C6F7F">
            <w:pPr>
              <w:numPr>
                <w:ilvl w:val="0"/>
                <w:numId w:val="24"/>
              </w:numPr>
              <w:suppressAutoHyphens/>
              <w:spacing w:before="120" w:after="120" w:line="288" w:lineRule="auto"/>
              <w:jc w:val="both"/>
            </w:pPr>
            <w:r w:rsidRPr="00576BED">
              <w:t>Możliwość definiowania listy kontroli dostępu (ACL) na poziomie portów (PACL), VLAN-ów (VACL), interfejsów routera (RACL)</w:t>
            </w:r>
          </w:p>
          <w:p w:rsidR="00D447E1" w:rsidRPr="00576BED" w:rsidRDefault="00D447E1" w:rsidP="001C6F7F">
            <w:pPr>
              <w:numPr>
                <w:ilvl w:val="0"/>
                <w:numId w:val="24"/>
              </w:numPr>
              <w:suppressAutoHyphens/>
              <w:spacing w:before="120" w:after="120" w:line="288" w:lineRule="auto"/>
              <w:jc w:val="both"/>
            </w:pPr>
            <w:r w:rsidRPr="00576BED">
              <w:t>Obsługa DHCP snooping</w:t>
            </w:r>
          </w:p>
          <w:p w:rsidR="00D447E1" w:rsidRPr="00576BED" w:rsidRDefault="00D447E1" w:rsidP="001C6F7F">
            <w:pPr>
              <w:numPr>
                <w:ilvl w:val="0"/>
                <w:numId w:val="24"/>
              </w:numPr>
              <w:suppressAutoHyphens/>
              <w:spacing w:before="120" w:after="120" w:line="288" w:lineRule="auto"/>
              <w:jc w:val="both"/>
            </w:pPr>
            <w:r w:rsidRPr="00576BED">
              <w:t>Obsługa dynamicznej inspekcji ARP.</w:t>
            </w:r>
          </w:p>
          <w:p w:rsidR="00D447E1" w:rsidRPr="00576BED" w:rsidRDefault="00D447E1" w:rsidP="001C6F7F">
            <w:pPr>
              <w:numPr>
                <w:ilvl w:val="0"/>
                <w:numId w:val="24"/>
              </w:numPr>
              <w:suppressAutoHyphens/>
              <w:spacing w:before="120" w:after="120" w:line="288" w:lineRule="auto"/>
              <w:jc w:val="both"/>
            </w:pPr>
            <w:r w:rsidRPr="00576BED">
              <w:t>Przełącznik musi mieć możliwość synchronizacji zegara czasu za pomocą protokołu NTP.</w:t>
            </w:r>
          </w:p>
          <w:p w:rsidR="00D447E1" w:rsidRPr="00576BED" w:rsidRDefault="00D447E1" w:rsidP="001C6F7F">
            <w:pPr>
              <w:numPr>
                <w:ilvl w:val="0"/>
                <w:numId w:val="24"/>
              </w:numPr>
              <w:suppressAutoHyphens/>
              <w:spacing w:before="120" w:after="120" w:line="288" w:lineRule="auto"/>
              <w:jc w:val="both"/>
            </w:pPr>
            <w:r w:rsidRPr="00576BED">
              <w:t>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D447E1" w:rsidRPr="00576BED" w:rsidRDefault="00D447E1" w:rsidP="001C6F7F">
            <w:pPr>
              <w:numPr>
                <w:ilvl w:val="0"/>
                <w:numId w:val="24"/>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D447E1" w:rsidRPr="00576BED" w:rsidRDefault="00D447E1" w:rsidP="001C6F7F">
            <w:pPr>
              <w:numPr>
                <w:ilvl w:val="0"/>
                <w:numId w:val="24"/>
              </w:numPr>
              <w:suppressAutoHyphens/>
              <w:spacing w:before="120" w:after="120" w:line="288" w:lineRule="auto"/>
              <w:jc w:val="both"/>
            </w:pPr>
            <w:r w:rsidRPr="00576BED">
              <w:t>Przełącznik musi posiadać możliwość tworzenia stosu łączącego co najmniej 9 urządzeń.</w:t>
            </w:r>
          </w:p>
          <w:p w:rsidR="00D447E1" w:rsidRDefault="00D447E1" w:rsidP="001C6F7F">
            <w:pPr>
              <w:numPr>
                <w:ilvl w:val="0"/>
                <w:numId w:val="24"/>
              </w:numPr>
              <w:suppressAutoHyphens/>
              <w:spacing w:before="120" w:after="120" w:line="288" w:lineRule="auto"/>
              <w:jc w:val="both"/>
            </w:pPr>
            <w:r>
              <w:t xml:space="preserve">Przełącznik musi posiadać możliwość tworzenia stosu z przełącznikami dostępowymi opisanymi w Tabela 10 Punkty dystrybucyjne. Część 3 </w:t>
            </w:r>
          </w:p>
          <w:p w:rsidR="00D447E1" w:rsidRPr="00576BED" w:rsidRDefault="00D447E1" w:rsidP="001C6F7F">
            <w:pPr>
              <w:numPr>
                <w:ilvl w:val="0"/>
                <w:numId w:val="24"/>
              </w:numPr>
              <w:suppressAutoHyphens/>
              <w:spacing w:before="120" w:after="120" w:line="288" w:lineRule="auto"/>
              <w:jc w:val="both"/>
            </w:pPr>
            <w:r w:rsidRPr="00576BED">
              <w:t>Przełącznik musi umożliwiać kopiowanie ruchu (z portu, VLANu) na określony port (mirror).</w:t>
            </w:r>
          </w:p>
          <w:p w:rsidR="00D447E1" w:rsidRPr="00576BED" w:rsidRDefault="00D447E1" w:rsidP="001C6F7F">
            <w:pPr>
              <w:numPr>
                <w:ilvl w:val="0"/>
                <w:numId w:val="24"/>
              </w:numPr>
              <w:suppressAutoHyphens/>
              <w:spacing w:before="120" w:after="120" w:line="288" w:lineRule="auto"/>
              <w:jc w:val="both"/>
            </w:pPr>
            <w:r w:rsidRPr="00576BED">
              <w:t>Przełącznik musi być wyposażony w redundantny wewnętrzny zasilacz.</w:t>
            </w:r>
          </w:p>
          <w:p w:rsidR="00D447E1" w:rsidRPr="00576BED" w:rsidRDefault="00D447E1" w:rsidP="001C6F7F">
            <w:pPr>
              <w:numPr>
                <w:ilvl w:val="0"/>
                <w:numId w:val="24"/>
              </w:numPr>
              <w:suppressAutoHyphens/>
              <w:spacing w:before="120" w:after="120" w:line="288" w:lineRule="auto"/>
              <w:jc w:val="both"/>
            </w:pPr>
            <w:r w:rsidRPr="00576BED">
              <w:t>Tablica CAM musi obsłużyć min. 6 000 adresów MAC.</w:t>
            </w:r>
          </w:p>
          <w:p w:rsidR="00D447E1" w:rsidRPr="00576BED" w:rsidRDefault="00D447E1" w:rsidP="001C6F7F">
            <w:pPr>
              <w:numPr>
                <w:ilvl w:val="0"/>
                <w:numId w:val="24"/>
              </w:numPr>
              <w:suppressAutoHyphens/>
              <w:spacing w:before="120" w:after="120" w:line="288" w:lineRule="auto"/>
              <w:jc w:val="both"/>
            </w:pPr>
            <w:r w:rsidRPr="00576BED">
              <w:t>Przełącznik musi obsługiwać min. 1024 VLANy.</w:t>
            </w:r>
          </w:p>
          <w:p w:rsidR="00D447E1" w:rsidRPr="00576BED" w:rsidRDefault="00D447E1" w:rsidP="001C6F7F">
            <w:pPr>
              <w:numPr>
                <w:ilvl w:val="0"/>
                <w:numId w:val="24"/>
              </w:numPr>
              <w:suppressAutoHyphens/>
              <w:spacing w:before="120" w:after="120" w:line="288" w:lineRule="auto"/>
              <w:jc w:val="both"/>
            </w:pPr>
            <w:r w:rsidRPr="00576BED">
              <w:t>Tablica routingu musi obsłużyć min. 8 000 wpisów (dla adresów unicast IPv4).</w:t>
            </w:r>
          </w:p>
          <w:p w:rsidR="00D447E1" w:rsidRPr="00576BED" w:rsidRDefault="00D447E1" w:rsidP="001C6F7F">
            <w:pPr>
              <w:numPr>
                <w:ilvl w:val="0"/>
                <w:numId w:val="24"/>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D447E1" w:rsidRPr="00576BED" w:rsidRDefault="00D447E1" w:rsidP="001C6F7F">
            <w:pPr>
              <w:numPr>
                <w:ilvl w:val="0"/>
                <w:numId w:val="24"/>
              </w:numPr>
              <w:suppressAutoHyphens/>
              <w:spacing w:before="120" w:after="120" w:line="288" w:lineRule="auto"/>
              <w:jc w:val="both"/>
            </w:pPr>
            <w:r w:rsidRPr="00576BED">
              <w:t>Przełącznik musi obsługiwać mechanizm VRF lub VRF lite.</w:t>
            </w:r>
          </w:p>
          <w:p w:rsidR="00D447E1" w:rsidRPr="00576BED" w:rsidRDefault="00D447E1" w:rsidP="001C6F7F">
            <w:pPr>
              <w:numPr>
                <w:ilvl w:val="0"/>
                <w:numId w:val="24"/>
              </w:numPr>
              <w:suppressAutoHyphens/>
              <w:spacing w:before="120" w:after="120" w:line="288" w:lineRule="auto"/>
              <w:jc w:val="both"/>
            </w:pPr>
            <w:r w:rsidRPr="00576BED">
              <w:t>Przełącznik musi mieć możliwość pracy jako samodzielne urządzenie.</w:t>
            </w:r>
          </w:p>
          <w:p w:rsidR="00D447E1" w:rsidRPr="00576BED" w:rsidRDefault="00D447E1" w:rsidP="007B2D4B"/>
        </w:tc>
      </w:tr>
    </w:tbl>
    <w:p w:rsidR="00D447E1" w:rsidRPr="00576BED" w:rsidRDefault="00D447E1" w:rsidP="00C80450">
      <w:pPr>
        <w:pStyle w:val="Legenda"/>
      </w:pPr>
      <w:bookmarkStart w:id="46" w:name="_Toc370847905"/>
      <w:r w:rsidRPr="00576BED">
        <w:t xml:space="preserve">Tabela </w:t>
      </w:r>
      <w:r>
        <w:t>9</w:t>
      </w:r>
      <w:r w:rsidRPr="00576BED">
        <w:t xml:space="preserve"> Punkty dystrybucyjne. Część 2</w:t>
      </w:r>
      <w:bookmarkEnd w:id="46"/>
    </w:p>
    <w:p w:rsidR="00D447E1" w:rsidRPr="00576BED" w:rsidRDefault="00D447E1" w:rsidP="00C80450">
      <w:pPr>
        <w:pStyle w:val="Legenda"/>
      </w:pPr>
    </w:p>
    <w:p w:rsidR="00D447E1" w:rsidRPr="00576BED" w:rsidRDefault="00D447E1"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D447E1" w:rsidRPr="00576BED" w:rsidTr="007B2D4B">
        <w:trPr>
          <w:tblHeader/>
        </w:trPr>
        <w:tc>
          <w:tcPr>
            <w:tcW w:w="942" w:type="pct"/>
            <w:shd w:val="clear" w:color="auto" w:fill="808080"/>
          </w:tcPr>
          <w:p w:rsidR="00D447E1" w:rsidRPr="00576BED" w:rsidRDefault="00D447E1" w:rsidP="007B2D4B">
            <w:r w:rsidRPr="00576BED">
              <w:t>Komponent</w:t>
            </w:r>
          </w:p>
        </w:tc>
        <w:tc>
          <w:tcPr>
            <w:tcW w:w="1281"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942" w:type="pct"/>
          </w:tcPr>
          <w:p w:rsidR="00D447E1" w:rsidRPr="00576BED" w:rsidRDefault="00D447E1" w:rsidP="007B2D4B">
            <w:r w:rsidRPr="00576BED">
              <w:t>Punkty dystrybucyjne</w:t>
            </w:r>
          </w:p>
        </w:tc>
        <w:tc>
          <w:tcPr>
            <w:tcW w:w="1281" w:type="pct"/>
            <w:tcBorders>
              <w:right w:val="single" w:sz="4" w:space="0" w:color="auto"/>
            </w:tcBorders>
          </w:tcPr>
          <w:p w:rsidR="00D447E1" w:rsidRPr="00576BED" w:rsidRDefault="00D447E1" w:rsidP="007B2D4B">
            <w:r w:rsidRPr="00576BED">
              <w:t>Wymagania dotyczą:</w:t>
            </w:r>
          </w:p>
          <w:p w:rsidR="00D447E1" w:rsidRPr="00576BED" w:rsidRDefault="00D447E1" w:rsidP="007B2D4B">
            <w:r w:rsidRPr="00576BED">
              <w:t>SWD1.NET.B-B,</w:t>
            </w:r>
          </w:p>
          <w:p w:rsidR="00D447E1" w:rsidRPr="00576BED" w:rsidRDefault="00D447E1" w:rsidP="007B2D4B">
            <w:pPr>
              <w:rPr>
                <w:lang w:val="en-US"/>
              </w:rPr>
            </w:pPr>
            <w:r w:rsidRPr="00576BED">
              <w:rPr>
                <w:lang w:val="en-US"/>
              </w:rPr>
              <w:t>SWD2.NET.B-B,</w:t>
            </w:r>
          </w:p>
          <w:p w:rsidR="00D447E1" w:rsidRPr="00576BED" w:rsidRDefault="00D447E1" w:rsidP="007B2D4B">
            <w:pPr>
              <w:rPr>
                <w:lang w:val="en-US"/>
              </w:rPr>
            </w:pPr>
            <w:r w:rsidRPr="00576BED">
              <w:rPr>
                <w:lang w:val="en-US"/>
              </w:rPr>
              <w:t>SWD1.NET.B-H,</w:t>
            </w:r>
          </w:p>
          <w:p w:rsidR="00D447E1" w:rsidRPr="00576BED" w:rsidRDefault="00D447E1" w:rsidP="007B2D4B">
            <w:pPr>
              <w:rPr>
                <w:lang w:val="en-US"/>
              </w:rPr>
            </w:pPr>
            <w:r w:rsidRPr="00576BED">
              <w:rPr>
                <w:lang w:val="en-US"/>
              </w:rPr>
              <w:t>SWD1.NET.B-T3,</w:t>
            </w:r>
          </w:p>
          <w:p w:rsidR="00D447E1" w:rsidRPr="00576BED" w:rsidRDefault="00D447E1" w:rsidP="007B2D4B">
            <w:pPr>
              <w:rPr>
                <w:lang w:val="en-US"/>
              </w:rPr>
            </w:pPr>
            <w:r w:rsidRPr="00576BED">
              <w:rPr>
                <w:lang w:val="en-US"/>
              </w:rPr>
              <w:t>SWD1.NET.B-D2,</w:t>
            </w:r>
          </w:p>
          <w:p w:rsidR="00D447E1" w:rsidRPr="00576BED" w:rsidRDefault="00D447E1" w:rsidP="007B2D4B">
            <w:pPr>
              <w:rPr>
                <w:lang w:val="en-US"/>
              </w:rPr>
            </w:pPr>
            <w:r w:rsidRPr="00576BED">
              <w:rPr>
                <w:lang w:val="en-US"/>
              </w:rPr>
              <w:t>SWD1.NET.B-T,</w:t>
            </w:r>
          </w:p>
          <w:p w:rsidR="00D447E1" w:rsidRPr="00576BED" w:rsidRDefault="00D447E1" w:rsidP="007B2D4B">
            <w:pPr>
              <w:rPr>
                <w:lang w:val="en-US"/>
              </w:rPr>
            </w:pPr>
            <w:r w:rsidRPr="00576BED">
              <w:rPr>
                <w:lang w:val="en-US"/>
              </w:rPr>
              <w:t>SWD1.NET.B-Ls</w:t>
            </w:r>
          </w:p>
          <w:p w:rsidR="00D447E1" w:rsidRPr="00576BED" w:rsidRDefault="00D447E1" w:rsidP="007B2D4B">
            <w:pPr>
              <w:rPr>
                <w:lang w:val="en-US"/>
              </w:rPr>
            </w:pPr>
            <w:r w:rsidRPr="00576BED">
              <w:rPr>
                <w:lang w:val="en-US"/>
              </w:rPr>
              <w:t>SWD2.NET.B-Ls</w:t>
            </w:r>
          </w:p>
          <w:p w:rsidR="00D447E1" w:rsidRPr="00576BED" w:rsidRDefault="00D447E1" w:rsidP="007B2D4B">
            <w:pPr>
              <w:rPr>
                <w:lang w:val="en-US"/>
              </w:rPr>
            </w:pPr>
            <w:r w:rsidRPr="00576BED">
              <w:rPr>
                <w:lang w:val="en-US"/>
              </w:rPr>
              <w:t>SWD1.NET.B-A,</w:t>
            </w:r>
          </w:p>
          <w:p w:rsidR="00D447E1" w:rsidRPr="00576BED" w:rsidRDefault="00D447E1" w:rsidP="007B2D4B">
            <w:pPr>
              <w:rPr>
                <w:lang w:val="en-US"/>
              </w:rPr>
            </w:pPr>
            <w:r w:rsidRPr="00576BED">
              <w:rPr>
                <w:lang w:val="en-US"/>
              </w:rPr>
              <w:t>SWD3.NET.B-B,</w:t>
            </w:r>
          </w:p>
          <w:p w:rsidR="00D447E1" w:rsidRPr="00576BED" w:rsidRDefault="00D447E1" w:rsidP="007B2D4B">
            <w:pPr>
              <w:rPr>
                <w:lang w:val="en-US"/>
              </w:rPr>
            </w:pPr>
            <w:r w:rsidRPr="00576BED">
              <w:rPr>
                <w:lang w:val="en-US"/>
              </w:rPr>
              <w:t>SWD1.NET.B-R,</w:t>
            </w:r>
          </w:p>
          <w:p w:rsidR="00D447E1" w:rsidRPr="00576BED" w:rsidRDefault="00D447E1" w:rsidP="007B2D4B">
            <w:pPr>
              <w:rPr>
                <w:lang w:val="en-US"/>
              </w:rPr>
            </w:pPr>
            <w:r w:rsidRPr="00576BED">
              <w:rPr>
                <w:lang w:val="en-US"/>
              </w:rPr>
              <w:t>SWD1.NET.B-S8,</w:t>
            </w:r>
          </w:p>
          <w:p w:rsidR="00D447E1" w:rsidRPr="00576BED" w:rsidRDefault="00D447E1" w:rsidP="007B2D4B">
            <w:pPr>
              <w:rPr>
                <w:lang w:val="en-US"/>
              </w:rPr>
            </w:pPr>
            <w:r w:rsidRPr="00576BED">
              <w:rPr>
                <w:lang w:val="en-US"/>
              </w:rPr>
              <w:t>SWD1.NET.B-N,</w:t>
            </w:r>
          </w:p>
          <w:p w:rsidR="00D447E1" w:rsidRPr="00576BED" w:rsidRDefault="00D447E1" w:rsidP="007B2D4B">
            <w:pPr>
              <w:rPr>
                <w:lang w:val="en-US"/>
              </w:rPr>
            </w:pPr>
            <w:r w:rsidRPr="00576BED">
              <w:rPr>
                <w:lang w:val="en-US"/>
              </w:rPr>
              <w:t>SWD1.NET.B-H2a,</w:t>
            </w:r>
          </w:p>
          <w:p w:rsidR="00D447E1" w:rsidRPr="00576BED" w:rsidRDefault="00D447E1" w:rsidP="007B2D4B">
            <w:pPr>
              <w:rPr>
                <w:lang w:val="en-US"/>
              </w:rPr>
            </w:pPr>
            <w:r w:rsidRPr="00576BED">
              <w:rPr>
                <w:lang w:val="en-US"/>
              </w:rPr>
              <w:t>SWD1.NET.B-H3</w:t>
            </w:r>
          </w:p>
          <w:p w:rsidR="00D447E1" w:rsidRPr="00576BED" w:rsidRDefault="00D447E1" w:rsidP="007B2D4B">
            <w:pPr>
              <w:rPr>
                <w:lang w:val="en-US"/>
              </w:rPr>
            </w:pPr>
            <w:r w:rsidRPr="00576BED">
              <w:rPr>
                <w:lang w:val="en-US"/>
              </w:rPr>
              <w:t>SWD4.NET.B-B</w:t>
            </w:r>
          </w:p>
          <w:p w:rsidR="00D447E1" w:rsidRPr="00576BED" w:rsidRDefault="00D447E1" w:rsidP="007B2D4B">
            <w:pPr>
              <w:rPr>
                <w:lang w:val="en-US"/>
              </w:rPr>
            </w:pPr>
            <w:r w:rsidRPr="00576BED">
              <w:rPr>
                <w:lang w:val="en-US"/>
              </w:rPr>
              <w:t>SWD5.NET.B-B</w:t>
            </w:r>
          </w:p>
          <w:p w:rsidR="00D447E1" w:rsidRPr="00576BED" w:rsidRDefault="00D447E1" w:rsidP="007B2D4B">
            <w:pPr>
              <w:rPr>
                <w:lang w:val="en-US"/>
              </w:rPr>
            </w:pPr>
            <w:r w:rsidRPr="00576BED">
              <w:rPr>
                <w:lang w:val="en-US"/>
              </w:rPr>
              <w:t>SWD6.NET.B-B</w:t>
            </w:r>
          </w:p>
          <w:p w:rsidR="00D447E1" w:rsidRPr="00576BED" w:rsidRDefault="00D447E1" w:rsidP="007B2D4B">
            <w:pPr>
              <w:rPr>
                <w:lang w:val="en-US"/>
              </w:rPr>
            </w:pPr>
            <w:r w:rsidRPr="00576BED">
              <w:rPr>
                <w:lang w:val="en-US"/>
              </w:rPr>
              <w:t>SWD5.NET.B-CG, SWD6.NET.B-CG</w:t>
            </w:r>
          </w:p>
          <w:p w:rsidR="00D447E1" w:rsidRPr="00576BED" w:rsidRDefault="00D447E1" w:rsidP="007B2D4B">
            <w:pPr>
              <w:rPr>
                <w:lang w:val="en-US"/>
              </w:rPr>
            </w:pPr>
            <w:r w:rsidRPr="00576BED">
              <w:rPr>
                <w:lang w:val="en-US"/>
              </w:rPr>
              <w:t>SWD5.NET.B-CZ, SWD6.NET.B-CZ</w:t>
            </w:r>
          </w:p>
          <w:p w:rsidR="00D447E1" w:rsidRPr="00576BED" w:rsidRDefault="00D447E1" w:rsidP="007B2D4B">
            <w:pPr>
              <w:rPr>
                <w:lang w:val="en-US"/>
              </w:rPr>
            </w:pPr>
            <w:r w:rsidRPr="00576BED">
              <w:rPr>
                <w:lang w:val="en-US"/>
              </w:rPr>
              <w:t>SWD3.NET.B-CG,</w:t>
            </w:r>
          </w:p>
          <w:p w:rsidR="00D447E1" w:rsidRPr="00576BED" w:rsidRDefault="00D447E1" w:rsidP="007B2D4B">
            <w:pPr>
              <w:rPr>
                <w:lang w:val="en-US"/>
              </w:rPr>
            </w:pPr>
            <w:r w:rsidRPr="00576BED">
              <w:rPr>
                <w:lang w:val="en-US"/>
              </w:rPr>
              <w:t>SWD4.NET.B-CG,</w:t>
            </w:r>
          </w:p>
          <w:p w:rsidR="00D447E1" w:rsidRPr="00576BED" w:rsidRDefault="00D447E1" w:rsidP="007B2D4B">
            <w:pPr>
              <w:rPr>
                <w:lang w:val="en-US"/>
              </w:rPr>
            </w:pPr>
            <w:r w:rsidRPr="00576BED">
              <w:rPr>
                <w:lang w:val="en-US"/>
              </w:rPr>
              <w:t>SWD3.NET.B-CZ,</w:t>
            </w:r>
          </w:p>
          <w:p w:rsidR="00D447E1" w:rsidRPr="00576BED" w:rsidRDefault="00D447E1" w:rsidP="007B2D4B">
            <w:pPr>
              <w:rPr>
                <w:lang w:val="en-US"/>
              </w:rPr>
            </w:pPr>
            <w:r w:rsidRPr="00576BED">
              <w:rPr>
                <w:lang w:val="en-US"/>
              </w:rPr>
              <w:t>SWD3.NET.B-CZ,</w:t>
            </w:r>
          </w:p>
          <w:p w:rsidR="00D447E1" w:rsidRPr="00576BED" w:rsidRDefault="00D447E1" w:rsidP="007B2D4B">
            <w:pPr>
              <w:rPr>
                <w:lang w:val="en-US"/>
              </w:rPr>
            </w:pPr>
            <w:r w:rsidRPr="00576BED">
              <w:rPr>
                <w:lang w:val="en-US"/>
              </w:rPr>
              <w:t>SWD2.NET.B-H,</w:t>
            </w:r>
          </w:p>
          <w:p w:rsidR="00D447E1" w:rsidRPr="00576BED" w:rsidRDefault="00D447E1" w:rsidP="007B2D4B">
            <w:pPr>
              <w:rPr>
                <w:lang w:val="en-US"/>
              </w:rPr>
            </w:pPr>
            <w:r w:rsidRPr="00576BED">
              <w:rPr>
                <w:lang w:val="en-US"/>
              </w:rPr>
              <w:t>SWD2.NET.B-T3,</w:t>
            </w:r>
          </w:p>
          <w:p w:rsidR="00D447E1" w:rsidRPr="00576BED" w:rsidRDefault="00D447E1" w:rsidP="007B2D4B">
            <w:pPr>
              <w:rPr>
                <w:lang w:val="en-US"/>
              </w:rPr>
            </w:pPr>
            <w:r w:rsidRPr="00576BED">
              <w:rPr>
                <w:lang w:val="en-US"/>
              </w:rPr>
              <w:t>SWD2.NET.B-D2,</w:t>
            </w:r>
          </w:p>
          <w:p w:rsidR="00D447E1" w:rsidRPr="00576BED" w:rsidRDefault="00D447E1" w:rsidP="007B2D4B">
            <w:pPr>
              <w:rPr>
                <w:lang w:val="en-US"/>
              </w:rPr>
            </w:pPr>
            <w:r w:rsidRPr="00576BED">
              <w:rPr>
                <w:lang w:val="en-US"/>
              </w:rPr>
              <w:t>SWD2.NET.B-T</w:t>
            </w:r>
          </w:p>
          <w:p w:rsidR="00D447E1" w:rsidRPr="00576BED" w:rsidRDefault="00D447E1" w:rsidP="007B2D4B">
            <w:pPr>
              <w:rPr>
                <w:lang w:val="en-US"/>
              </w:rPr>
            </w:pPr>
          </w:p>
          <w:p w:rsidR="00D447E1" w:rsidRPr="00576BED" w:rsidRDefault="00D447E1" w:rsidP="007B2D4B">
            <w:pPr>
              <w:rPr>
                <w:lang w:val="en-US"/>
              </w:rPr>
            </w:pPr>
          </w:p>
          <w:p w:rsidR="00D447E1" w:rsidRPr="00576BED" w:rsidRDefault="00D447E1" w:rsidP="007B2D4B">
            <w:pPr>
              <w:rPr>
                <w:lang w:val="en-US"/>
              </w:rPr>
            </w:pPr>
          </w:p>
        </w:tc>
        <w:tc>
          <w:tcPr>
            <w:tcW w:w="2777" w:type="pct"/>
            <w:tcBorders>
              <w:right w:val="single" w:sz="4" w:space="0" w:color="auto"/>
            </w:tcBorders>
          </w:tcPr>
          <w:p w:rsidR="00D447E1" w:rsidRPr="00576BED" w:rsidRDefault="00D447E1" w:rsidP="001C6F7F">
            <w:pPr>
              <w:numPr>
                <w:ilvl w:val="0"/>
                <w:numId w:val="25"/>
              </w:numPr>
              <w:suppressAutoHyphens/>
              <w:spacing w:before="120" w:after="120" w:line="288" w:lineRule="auto"/>
              <w:jc w:val="both"/>
            </w:pPr>
            <w:r w:rsidRPr="00576BED">
              <w:t xml:space="preserve">Przełącznik musi posiadać minimum 48 portów GigabitEthernet 10/100/1000 BaseT, w tym minimum 8 musi posiadać obsługę Power over Ethernet (PoE) zgodnych z 802.3af, dających moc 15.4 W na każdym porcie. </w:t>
            </w:r>
          </w:p>
          <w:p w:rsidR="00D447E1" w:rsidRPr="00576BED" w:rsidRDefault="00D447E1" w:rsidP="001C6F7F">
            <w:pPr>
              <w:numPr>
                <w:ilvl w:val="0"/>
                <w:numId w:val="25"/>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D447E1" w:rsidRPr="00576BED" w:rsidRDefault="00D447E1" w:rsidP="001C6F7F">
            <w:pPr>
              <w:numPr>
                <w:ilvl w:val="0"/>
                <w:numId w:val="25"/>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D447E1" w:rsidRPr="00576BED" w:rsidRDefault="00D447E1" w:rsidP="001C6F7F">
            <w:pPr>
              <w:numPr>
                <w:ilvl w:val="0"/>
                <w:numId w:val="25"/>
              </w:numPr>
              <w:suppressAutoHyphens/>
              <w:spacing w:before="120" w:after="120" w:line="288" w:lineRule="auto"/>
              <w:jc w:val="both"/>
            </w:pPr>
            <w:r w:rsidRPr="00576BED">
              <w:t>Nie dopuszcza się, aby uruchomienie któregokolwiek z portów opisanych w pkt. 2 i 3 powodo</w:t>
            </w:r>
            <w:r>
              <w:t>wało zablokowanie dowolnego z 24</w:t>
            </w:r>
            <w:r w:rsidRPr="00576BED">
              <w:t xml:space="preserve"> podstawowych portów 10/100/1000 BaseT.</w:t>
            </w:r>
          </w:p>
          <w:p w:rsidR="00D447E1" w:rsidRPr="00576BED" w:rsidRDefault="00D447E1" w:rsidP="001C6F7F">
            <w:pPr>
              <w:numPr>
                <w:ilvl w:val="0"/>
                <w:numId w:val="25"/>
              </w:numPr>
              <w:suppressAutoHyphens/>
              <w:spacing w:before="120" w:after="120" w:line="288" w:lineRule="auto"/>
              <w:jc w:val="both"/>
            </w:pPr>
            <w:r w:rsidRPr="00576BED">
              <w:t>Przełącznik musi być wyposażony w minimum 256MB pamięci DRAM oraz 128 MB pamięci flash.</w:t>
            </w:r>
          </w:p>
          <w:p w:rsidR="00D447E1" w:rsidRDefault="00D447E1" w:rsidP="001C6F7F">
            <w:pPr>
              <w:numPr>
                <w:ilvl w:val="0"/>
                <w:numId w:val="25"/>
              </w:numPr>
              <w:suppressAutoHyphens/>
              <w:spacing w:before="120" w:after="120" w:line="288" w:lineRule="auto"/>
              <w:jc w:val="both"/>
            </w:pPr>
            <w:r>
              <w:t>Przełącznik musi posiadać przepustowość min. 88 Gb/s, wydajność przełączania przynajmniej 65 Mpps</w:t>
            </w:r>
            <w:r w:rsidRPr="00576BED">
              <w:t xml:space="preserve"> </w:t>
            </w:r>
            <w:r>
              <w:t>.</w:t>
            </w:r>
          </w:p>
          <w:p w:rsidR="00D447E1" w:rsidRPr="00576BED" w:rsidRDefault="00D447E1" w:rsidP="001C6F7F">
            <w:pPr>
              <w:numPr>
                <w:ilvl w:val="0"/>
                <w:numId w:val="25"/>
              </w:numPr>
              <w:suppressAutoHyphens/>
              <w:spacing w:before="120" w:after="120" w:line="288" w:lineRule="auto"/>
              <w:jc w:val="both"/>
            </w:pPr>
            <w:r w:rsidRPr="00576BED">
              <w:t>Przełącznik musi obsługiwać VLAN 802.1q.</w:t>
            </w:r>
          </w:p>
          <w:p w:rsidR="00D447E1" w:rsidRPr="00576BED" w:rsidRDefault="00D447E1" w:rsidP="001C6F7F">
            <w:pPr>
              <w:numPr>
                <w:ilvl w:val="0"/>
                <w:numId w:val="25"/>
              </w:numPr>
              <w:suppressAutoHyphens/>
              <w:spacing w:before="120" w:after="120" w:line="288" w:lineRule="auto"/>
              <w:jc w:val="both"/>
            </w:pPr>
            <w:r w:rsidRPr="00576BED">
              <w:t>Przełącznik musi obsługiwać STP (z możliwością uruchomienia instancji per-vlan), RSTP, MSTP).</w:t>
            </w:r>
          </w:p>
          <w:p w:rsidR="00D447E1" w:rsidRPr="00576BED" w:rsidRDefault="00D447E1" w:rsidP="001C6F7F">
            <w:pPr>
              <w:numPr>
                <w:ilvl w:val="0"/>
                <w:numId w:val="25"/>
              </w:numPr>
              <w:suppressAutoHyphens/>
              <w:spacing w:before="120" w:after="120" w:line="288" w:lineRule="auto"/>
              <w:jc w:val="both"/>
            </w:pPr>
            <w:r w:rsidRPr="00576BED">
              <w:t>Przełącznik musi obsługiwać agregację portów w grupy zgodnie z LACP (min. 8 portów per grupa).</w:t>
            </w:r>
          </w:p>
          <w:p w:rsidR="00D447E1" w:rsidRPr="00576BED" w:rsidRDefault="00D447E1" w:rsidP="001C6F7F">
            <w:pPr>
              <w:numPr>
                <w:ilvl w:val="0"/>
                <w:numId w:val="25"/>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D447E1" w:rsidRPr="00576BED" w:rsidRDefault="00D447E1" w:rsidP="001C6F7F">
            <w:pPr>
              <w:numPr>
                <w:ilvl w:val="0"/>
                <w:numId w:val="25"/>
              </w:numPr>
              <w:suppressAutoHyphens/>
              <w:spacing w:before="120" w:after="120" w:line="288" w:lineRule="auto"/>
              <w:jc w:val="both"/>
            </w:pPr>
            <w:r w:rsidRPr="00576BED">
              <w:t>Przełącznik musi umożliwiać rozszerzenie oprogramowania do obsługi protokołu routingu dynamicznego BGP-4 oraz IS-IS.</w:t>
            </w:r>
          </w:p>
          <w:p w:rsidR="00D447E1" w:rsidRPr="00576BED" w:rsidRDefault="00D447E1" w:rsidP="001C6F7F">
            <w:pPr>
              <w:numPr>
                <w:ilvl w:val="0"/>
                <w:numId w:val="25"/>
              </w:numPr>
              <w:suppressAutoHyphens/>
              <w:spacing w:before="120" w:after="120" w:line="288" w:lineRule="auto"/>
              <w:jc w:val="both"/>
            </w:pPr>
            <w:r w:rsidRPr="00576BED">
              <w:t>Przełącznik musi zapewniać podstawową obsługę ruchu IP Multicast, w tym funkcjonalność IGMP v1, v2, v3 oraz IGMP Snooping.</w:t>
            </w:r>
          </w:p>
          <w:p w:rsidR="00D447E1" w:rsidRPr="00576BED" w:rsidRDefault="00D447E1" w:rsidP="001C6F7F">
            <w:pPr>
              <w:numPr>
                <w:ilvl w:val="0"/>
                <w:numId w:val="25"/>
              </w:numPr>
              <w:suppressAutoHyphens/>
              <w:spacing w:before="120" w:after="120" w:line="288" w:lineRule="auto"/>
              <w:jc w:val="both"/>
            </w:pPr>
            <w:r w:rsidRPr="00576BED">
              <w:t>Przełącznik musi posiadać możliwość obsługi IP Multicast z wykorzystaniem protokołów PIM-SM, PIM-SSM, PIM-DM.</w:t>
            </w:r>
          </w:p>
          <w:p w:rsidR="00D447E1" w:rsidRPr="00576BED" w:rsidRDefault="00D447E1" w:rsidP="001C6F7F">
            <w:pPr>
              <w:numPr>
                <w:ilvl w:val="0"/>
                <w:numId w:val="25"/>
              </w:numPr>
              <w:suppressAutoHyphens/>
              <w:spacing w:before="120" w:after="120" w:line="288" w:lineRule="auto"/>
              <w:jc w:val="both"/>
            </w:pPr>
            <w:r w:rsidRPr="00576BED">
              <w:t>Przełącznik musi posiadać możliwość obsługi funkcjonalności PBR (Policy Based Routing) lub równoważnej.</w:t>
            </w:r>
          </w:p>
          <w:p w:rsidR="00D447E1" w:rsidRPr="00576BED" w:rsidRDefault="00D447E1" w:rsidP="001C6F7F">
            <w:pPr>
              <w:numPr>
                <w:ilvl w:val="0"/>
                <w:numId w:val="25"/>
              </w:numPr>
              <w:suppressAutoHyphens/>
              <w:spacing w:before="120" w:after="120" w:line="288" w:lineRule="auto"/>
              <w:jc w:val="both"/>
            </w:pPr>
            <w:r w:rsidRPr="00576BED">
              <w:t>Przełącznik musi posiadać możliwość uruchomienia funkcjonalności DHCP: DHCP Server oraz DHCP Relay.</w:t>
            </w:r>
          </w:p>
          <w:p w:rsidR="00D447E1" w:rsidRPr="00576BED" w:rsidRDefault="00D447E1" w:rsidP="001C6F7F">
            <w:pPr>
              <w:numPr>
                <w:ilvl w:val="0"/>
                <w:numId w:val="25"/>
              </w:numPr>
              <w:suppressAutoHyphens/>
              <w:spacing w:before="120" w:after="120" w:line="288" w:lineRule="auto"/>
              <w:jc w:val="both"/>
            </w:pPr>
            <w:r w:rsidRPr="00576BED">
              <w:t>Przełącznik musi wspierać następujące mechanizmy związane z zapewnieniem jakości usług w sieci:</w:t>
            </w:r>
          </w:p>
          <w:p w:rsidR="00D447E1" w:rsidRPr="00576BED" w:rsidRDefault="00D447E1" w:rsidP="001C6F7F">
            <w:pPr>
              <w:numPr>
                <w:ilvl w:val="0"/>
                <w:numId w:val="25"/>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D447E1" w:rsidRPr="00576BED" w:rsidRDefault="00D447E1" w:rsidP="001C6F7F">
            <w:pPr>
              <w:numPr>
                <w:ilvl w:val="0"/>
                <w:numId w:val="25"/>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D447E1" w:rsidRPr="00576BED" w:rsidRDefault="00D447E1" w:rsidP="001C6F7F">
            <w:pPr>
              <w:numPr>
                <w:ilvl w:val="0"/>
                <w:numId w:val="25"/>
              </w:numPr>
              <w:suppressAutoHyphens/>
              <w:spacing w:before="120" w:after="120" w:line="288" w:lineRule="auto"/>
              <w:jc w:val="both"/>
            </w:pPr>
            <w:r w:rsidRPr="00576BED">
              <w:t>Możliwość obsługi jednej z powyżej wspomnianych kolejek z bezwzględnym priorytetem w stosunku do innych (Strict Priority)</w:t>
            </w:r>
          </w:p>
          <w:p w:rsidR="00D447E1" w:rsidRPr="00576BED" w:rsidRDefault="00D447E1" w:rsidP="001C6F7F">
            <w:pPr>
              <w:numPr>
                <w:ilvl w:val="0"/>
                <w:numId w:val="25"/>
              </w:numPr>
              <w:suppressAutoHyphens/>
              <w:spacing w:before="120" w:after="120" w:line="288" w:lineRule="auto"/>
              <w:jc w:val="both"/>
            </w:pPr>
            <w:r w:rsidRPr="00576BED">
              <w:t>Obsługa IP Precedence i DSCP.</w:t>
            </w:r>
          </w:p>
          <w:p w:rsidR="00D447E1" w:rsidRPr="00576BED" w:rsidRDefault="00D447E1" w:rsidP="001C6F7F">
            <w:pPr>
              <w:numPr>
                <w:ilvl w:val="0"/>
                <w:numId w:val="25"/>
              </w:numPr>
              <w:suppressAutoHyphens/>
              <w:spacing w:before="120" w:after="120" w:line="288" w:lineRule="auto"/>
              <w:jc w:val="both"/>
            </w:pPr>
            <w:r w:rsidRPr="00576BED">
              <w:t>Przełącznik musi wspierać następujące mechanizmy związane z zapewnieniem bezpieczeństwa sieci:</w:t>
            </w:r>
          </w:p>
          <w:p w:rsidR="00D447E1" w:rsidRPr="00576BED" w:rsidRDefault="00D447E1" w:rsidP="001C6F7F">
            <w:pPr>
              <w:numPr>
                <w:ilvl w:val="0"/>
                <w:numId w:val="25"/>
              </w:numPr>
              <w:suppressAutoHyphens/>
              <w:spacing w:before="120" w:after="120" w:line="288" w:lineRule="auto"/>
              <w:jc w:val="both"/>
            </w:pPr>
            <w:r w:rsidRPr="00576BED">
              <w:t>Wiele poziomów dostępu administracyjnego poprzez konsolę</w:t>
            </w:r>
          </w:p>
          <w:p w:rsidR="00D447E1" w:rsidRPr="00576BED" w:rsidRDefault="00D447E1" w:rsidP="001C6F7F">
            <w:pPr>
              <w:numPr>
                <w:ilvl w:val="0"/>
                <w:numId w:val="25"/>
              </w:numPr>
              <w:suppressAutoHyphens/>
              <w:spacing w:before="120" w:after="120" w:line="288" w:lineRule="auto"/>
              <w:jc w:val="both"/>
            </w:pPr>
            <w:r w:rsidRPr="00576BED">
              <w:t>Autoryzacja użytkowników/portów w oparciu o IEEE 802.1x oraz EAP</w:t>
            </w:r>
          </w:p>
          <w:p w:rsidR="00D447E1" w:rsidRPr="00576BED" w:rsidRDefault="00D447E1" w:rsidP="001C6F7F">
            <w:pPr>
              <w:numPr>
                <w:ilvl w:val="0"/>
                <w:numId w:val="25"/>
              </w:numPr>
              <w:suppressAutoHyphens/>
              <w:spacing w:before="120" w:after="120" w:line="288" w:lineRule="auto"/>
              <w:jc w:val="both"/>
            </w:pPr>
            <w:r w:rsidRPr="00576BED">
              <w:t>Możliwość uzyskania dostępu do urządzenia przez SNMPv3 i SSHv2</w:t>
            </w:r>
          </w:p>
          <w:p w:rsidR="00D447E1" w:rsidRPr="00576BED" w:rsidRDefault="00D447E1" w:rsidP="001C6F7F">
            <w:pPr>
              <w:numPr>
                <w:ilvl w:val="0"/>
                <w:numId w:val="25"/>
              </w:numPr>
              <w:suppressAutoHyphens/>
              <w:spacing w:before="120" w:after="120" w:line="288" w:lineRule="auto"/>
              <w:jc w:val="both"/>
            </w:pPr>
            <w:r w:rsidRPr="00576BED">
              <w:t>Możliwość definiowania listy kontroli dostępu (ACL) na poziomie portów (PACL), VLAN-ów (VACL), interfejsów routera (RACL)</w:t>
            </w:r>
          </w:p>
          <w:p w:rsidR="00D447E1" w:rsidRPr="00576BED" w:rsidRDefault="00D447E1" w:rsidP="001C6F7F">
            <w:pPr>
              <w:numPr>
                <w:ilvl w:val="0"/>
                <w:numId w:val="25"/>
              </w:numPr>
              <w:suppressAutoHyphens/>
              <w:spacing w:before="120" w:after="120" w:line="288" w:lineRule="auto"/>
              <w:jc w:val="both"/>
            </w:pPr>
            <w:r w:rsidRPr="00576BED">
              <w:t>Obsługa DHCP snooping</w:t>
            </w:r>
          </w:p>
          <w:p w:rsidR="00D447E1" w:rsidRPr="00576BED" w:rsidRDefault="00D447E1" w:rsidP="001C6F7F">
            <w:pPr>
              <w:numPr>
                <w:ilvl w:val="0"/>
                <w:numId w:val="25"/>
              </w:numPr>
              <w:suppressAutoHyphens/>
              <w:spacing w:before="120" w:after="120" w:line="288" w:lineRule="auto"/>
              <w:jc w:val="both"/>
            </w:pPr>
            <w:r w:rsidRPr="00576BED">
              <w:t>Obsługa dynamicznej inspekcji ARP.</w:t>
            </w:r>
          </w:p>
          <w:p w:rsidR="00D447E1" w:rsidRPr="00576BED" w:rsidRDefault="00D447E1" w:rsidP="001C6F7F">
            <w:pPr>
              <w:numPr>
                <w:ilvl w:val="0"/>
                <w:numId w:val="25"/>
              </w:numPr>
              <w:suppressAutoHyphens/>
              <w:spacing w:before="120" w:after="120" w:line="288" w:lineRule="auto"/>
              <w:jc w:val="both"/>
            </w:pPr>
            <w:r w:rsidRPr="00576BED">
              <w:t>Przełącznik musi mieć możliwość synchronizacji zegara czasu za pomocą protokołu NTP.</w:t>
            </w:r>
          </w:p>
          <w:p w:rsidR="00D447E1" w:rsidRPr="00576BED" w:rsidRDefault="00D447E1" w:rsidP="001C6F7F">
            <w:pPr>
              <w:numPr>
                <w:ilvl w:val="0"/>
                <w:numId w:val="25"/>
              </w:numPr>
              <w:suppressAutoHyphens/>
              <w:spacing w:before="120" w:after="120" w:line="288" w:lineRule="auto"/>
              <w:jc w:val="both"/>
            </w:pPr>
            <w:r w:rsidRPr="00576BED">
              <w:t>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D447E1" w:rsidRPr="00576BED" w:rsidRDefault="00D447E1" w:rsidP="001C6F7F">
            <w:pPr>
              <w:numPr>
                <w:ilvl w:val="0"/>
                <w:numId w:val="25"/>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D447E1" w:rsidRPr="00576BED" w:rsidRDefault="00D447E1" w:rsidP="001C6F7F">
            <w:pPr>
              <w:numPr>
                <w:ilvl w:val="0"/>
                <w:numId w:val="25"/>
              </w:numPr>
              <w:suppressAutoHyphens/>
              <w:spacing w:before="120" w:after="120" w:line="288" w:lineRule="auto"/>
              <w:jc w:val="both"/>
            </w:pPr>
            <w:r w:rsidRPr="00576BED">
              <w:t>Przełącznik musi posiadać możliwość tworzenia stosu łączącego co najmniej 9 urządzeń.</w:t>
            </w:r>
          </w:p>
          <w:p w:rsidR="00D447E1" w:rsidRDefault="00D447E1" w:rsidP="001C6F7F">
            <w:pPr>
              <w:numPr>
                <w:ilvl w:val="0"/>
                <w:numId w:val="25"/>
              </w:numPr>
              <w:suppressAutoHyphens/>
              <w:spacing w:before="120" w:after="120" w:line="288" w:lineRule="auto"/>
              <w:jc w:val="both"/>
            </w:pPr>
            <w:r>
              <w:t xml:space="preserve">Przełącznik musi posiadać możliwość tworzenia stosu z przełącznikami dostępowymi opisanymi w Tabela 9 Punkty dystrybucyjne. Część 2 </w:t>
            </w:r>
          </w:p>
          <w:p w:rsidR="00D447E1" w:rsidRPr="00576BED" w:rsidRDefault="00D447E1" w:rsidP="001C6F7F">
            <w:pPr>
              <w:numPr>
                <w:ilvl w:val="0"/>
                <w:numId w:val="25"/>
              </w:numPr>
              <w:suppressAutoHyphens/>
              <w:spacing w:before="120" w:after="120" w:line="288" w:lineRule="auto"/>
              <w:jc w:val="both"/>
            </w:pPr>
            <w:r w:rsidRPr="00576BED">
              <w:t>Przełącznik musi umożliwiać kopiowanie ruchu (z portu, VLANu) na określony port (mirror).</w:t>
            </w:r>
          </w:p>
          <w:p w:rsidR="00D447E1" w:rsidRPr="00576BED" w:rsidRDefault="00D447E1" w:rsidP="001C6F7F">
            <w:pPr>
              <w:numPr>
                <w:ilvl w:val="0"/>
                <w:numId w:val="25"/>
              </w:numPr>
              <w:suppressAutoHyphens/>
              <w:spacing w:before="120" w:after="120" w:line="288" w:lineRule="auto"/>
              <w:jc w:val="both"/>
            </w:pPr>
            <w:r w:rsidRPr="00576BED">
              <w:t>Przełącznik musi być wyposażony w redundantny wewnętrzny zasilacz.</w:t>
            </w:r>
          </w:p>
          <w:p w:rsidR="00D447E1" w:rsidRPr="00576BED" w:rsidRDefault="00D447E1" w:rsidP="001C6F7F">
            <w:pPr>
              <w:numPr>
                <w:ilvl w:val="0"/>
                <w:numId w:val="25"/>
              </w:numPr>
              <w:suppressAutoHyphens/>
              <w:spacing w:before="120" w:after="120" w:line="288" w:lineRule="auto"/>
              <w:jc w:val="both"/>
            </w:pPr>
            <w:r w:rsidRPr="00576BED">
              <w:t>Tablica CAM musi obsłużyć min. 6 000 adresów MAC.</w:t>
            </w:r>
          </w:p>
          <w:p w:rsidR="00D447E1" w:rsidRPr="00576BED" w:rsidRDefault="00D447E1" w:rsidP="001C6F7F">
            <w:pPr>
              <w:numPr>
                <w:ilvl w:val="0"/>
                <w:numId w:val="25"/>
              </w:numPr>
              <w:suppressAutoHyphens/>
              <w:spacing w:before="120" w:after="120" w:line="288" w:lineRule="auto"/>
              <w:jc w:val="both"/>
            </w:pPr>
            <w:r w:rsidRPr="00576BED">
              <w:t>Przełącznik musi obsługiwać min. 1024 VLANy.</w:t>
            </w:r>
          </w:p>
          <w:p w:rsidR="00D447E1" w:rsidRPr="00576BED" w:rsidRDefault="00D447E1" w:rsidP="001C6F7F">
            <w:pPr>
              <w:numPr>
                <w:ilvl w:val="0"/>
                <w:numId w:val="25"/>
              </w:numPr>
              <w:suppressAutoHyphens/>
              <w:spacing w:before="120" w:after="120" w:line="288" w:lineRule="auto"/>
              <w:jc w:val="both"/>
            </w:pPr>
            <w:r w:rsidRPr="00576BED">
              <w:t>Tablica routingu musi obsłużyć min. 8 000 wpisów (dla adresów unicast IPv4).</w:t>
            </w:r>
          </w:p>
          <w:p w:rsidR="00D447E1" w:rsidRPr="00576BED" w:rsidRDefault="00D447E1" w:rsidP="001C6F7F">
            <w:pPr>
              <w:numPr>
                <w:ilvl w:val="0"/>
                <w:numId w:val="25"/>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D447E1" w:rsidRPr="00576BED" w:rsidRDefault="00D447E1" w:rsidP="001C6F7F">
            <w:pPr>
              <w:numPr>
                <w:ilvl w:val="0"/>
                <w:numId w:val="25"/>
              </w:numPr>
              <w:suppressAutoHyphens/>
              <w:spacing w:before="120" w:after="120" w:line="288" w:lineRule="auto"/>
              <w:jc w:val="both"/>
            </w:pPr>
            <w:r w:rsidRPr="00576BED">
              <w:t>Przełącznik musi obsługiwać mechanizm VRF lub VRF lite.</w:t>
            </w:r>
          </w:p>
          <w:p w:rsidR="00D447E1" w:rsidRPr="00576BED" w:rsidRDefault="00D447E1" w:rsidP="001C6F7F">
            <w:pPr>
              <w:numPr>
                <w:ilvl w:val="0"/>
                <w:numId w:val="25"/>
              </w:numPr>
              <w:suppressAutoHyphens/>
              <w:spacing w:before="120" w:after="120" w:line="288" w:lineRule="auto"/>
              <w:jc w:val="both"/>
            </w:pPr>
            <w:r w:rsidRPr="00576BED">
              <w:t>Przełącznik musi mieć możliwość pracy jako samodzielne urządzenie.</w:t>
            </w:r>
          </w:p>
          <w:p w:rsidR="00D447E1" w:rsidRPr="00576BED" w:rsidRDefault="00D447E1" w:rsidP="007B2D4B"/>
        </w:tc>
      </w:tr>
    </w:tbl>
    <w:p w:rsidR="00D447E1" w:rsidRPr="00576BED" w:rsidRDefault="00D447E1" w:rsidP="00C80450">
      <w:pPr>
        <w:pStyle w:val="Legenda"/>
      </w:pPr>
      <w:bookmarkStart w:id="47" w:name="_Toc370847906"/>
      <w:r w:rsidRPr="00576BED">
        <w:t xml:space="preserve">Tabela </w:t>
      </w:r>
      <w:r>
        <w:t>10</w:t>
      </w:r>
      <w:r w:rsidRPr="00576BED">
        <w:t xml:space="preserve"> Punkty dystrybucyjne. Część 3</w:t>
      </w:r>
      <w:bookmarkEnd w:id="47"/>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r w:rsidRPr="00576BED">
              <w:t>Punkty dystrybucyjne</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p w:rsidR="00D447E1" w:rsidRPr="00576BED" w:rsidRDefault="00D447E1" w:rsidP="00107F9F">
            <w:r w:rsidRPr="00576BED">
              <w:t>Elementy dodatkowe</w:t>
            </w:r>
          </w:p>
          <w:p w:rsidR="00D447E1" w:rsidRPr="00576BED" w:rsidRDefault="00D447E1" w:rsidP="00107F9F"/>
        </w:tc>
        <w:tc>
          <w:tcPr>
            <w:tcW w:w="2777" w:type="pct"/>
            <w:tcBorders>
              <w:right w:val="single" w:sz="4" w:space="0" w:color="auto"/>
            </w:tcBorders>
          </w:tcPr>
          <w:p w:rsidR="00D447E1" w:rsidRPr="00576BED" w:rsidRDefault="00D447E1" w:rsidP="00813A4A">
            <w:r w:rsidRPr="00576BED">
              <w:t>52 modułów SFP+ 10Gb-LR kompatybilnych z przełącznikami z Punktów dystrybucyjnych</w:t>
            </w:r>
          </w:p>
          <w:p w:rsidR="00D447E1" w:rsidRPr="00576BED" w:rsidRDefault="00D447E1" w:rsidP="00813A4A">
            <w:r w:rsidRPr="00576BED">
              <w:t>48 modułów SFP+ 10Gb-SR kompatybilnych z przełącznikami z Punktów dystrybucyjnych</w:t>
            </w:r>
          </w:p>
          <w:p w:rsidR="00D447E1" w:rsidRPr="00576BED" w:rsidRDefault="00D447E1" w:rsidP="00813A4A">
            <w:r w:rsidRPr="00576BED">
              <w:t>10 modułów SFP 1000BaseT kompatybilne z przełącznikami centralnymi</w:t>
            </w:r>
          </w:p>
        </w:tc>
      </w:tr>
    </w:tbl>
    <w:p w:rsidR="00D447E1" w:rsidRPr="00576BED" w:rsidRDefault="00D447E1" w:rsidP="00C80450">
      <w:pPr>
        <w:pStyle w:val="SimpleText"/>
      </w:pPr>
    </w:p>
    <w:p w:rsidR="00D447E1" w:rsidRPr="00576BED" w:rsidRDefault="00D447E1" w:rsidP="00C80450">
      <w:pPr>
        <w:pStyle w:val="Legenda"/>
      </w:pPr>
      <w:bookmarkStart w:id="48" w:name="_Toc370847907"/>
      <w:r w:rsidRPr="00576BED">
        <w:t xml:space="preserve">Tabela </w:t>
      </w:r>
      <w:r>
        <w:t>11</w:t>
      </w:r>
      <w:r w:rsidRPr="00576BED">
        <w:t xml:space="preserve"> Punkty dystrybucyjne. Część 4</w:t>
      </w:r>
      <w:bookmarkEnd w:id="48"/>
    </w:p>
    <w:p w:rsidR="00D447E1" w:rsidRPr="00576BED" w:rsidRDefault="00D447E1" w:rsidP="004D127B">
      <w:pPr>
        <w:pStyle w:val="Nagwek3"/>
      </w:pPr>
      <w:bookmarkStart w:id="49" w:name="_Toc370978000"/>
      <w:r w:rsidRPr="00576BED">
        <w:t>Stacja zarządzająca (przełączniki, routery, zaporą wewnętrzną)</w:t>
      </w:r>
      <w:bookmarkEnd w:id="49"/>
      <w:r w:rsidRPr="00576BED">
        <w:t xml:space="preserve"> – (MGM.NET.CG)</w:t>
      </w:r>
    </w:p>
    <w:p w:rsidR="00D447E1" w:rsidRPr="00576BED" w:rsidRDefault="00D447E1" w:rsidP="004D127B">
      <w:pPr>
        <w:pStyle w:val="Nagwek4"/>
      </w:pPr>
      <w:bookmarkStart w:id="50" w:name="_Toc224901156"/>
      <w:bookmarkStart w:id="51" w:name="_Toc370978001"/>
      <w:r w:rsidRPr="00576BED">
        <w:t>Opis ogólny</w:t>
      </w:r>
      <w:bookmarkEnd w:id="50"/>
      <w:bookmarkEnd w:id="51"/>
    </w:p>
    <w:p w:rsidR="00D447E1" w:rsidRPr="00576BED" w:rsidRDefault="00D447E1" w:rsidP="00B33206">
      <w:r w:rsidRPr="00576BED">
        <w:t>W przypadku sieci LAN zakładane jest centralne zarządzanie wszystkimi przełącznikami.</w:t>
      </w:r>
    </w:p>
    <w:p w:rsidR="00D447E1" w:rsidRPr="00576BED" w:rsidRDefault="00D447E1" w:rsidP="005A38E8">
      <w:pPr>
        <w:pStyle w:val="SimpleText"/>
      </w:pPr>
    </w:p>
    <w:p w:rsidR="00D447E1" w:rsidRPr="00576BED" w:rsidRDefault="00D447E1" w:rsidP="005A38E8">
      <w:r w:rsidRPr="00576BED">
        <w:t>Zakłada się, że system stacji zarządzającej MGM.NET.CG, będzie zarządzał:</w:t>
      </w:r>
    </w:p>
    <w:p w:rsidR="00D447E1" w:rsidRPr="00576BED" w:rsidRDefault="00D447E1" w:rsidP="000C77D9">
      <w:pPr>
        <w:pStyle w:val="Akapitzlist"/>
        <w:numPr>
          <w:ilvl w:val="0"/>
          <w:numId w:val="35"/>
        </w:numPr>
      </w:pPr>
      <w:r w:rsidRPr="00576BED">
        <w:t>Routerami - RTR.NET.CG oraz RTR.NET.CZ</w:t>
      </w:r>
    </w:p>
    <w:p w:rsidR="00D447E1" w:rsidRPr="00576BED" w:rsidRDefault="00D447E1" w:rsidP="000C77D9">
      <w:pPr>
        <w:pStyle w:val="Akapitzlist"/>
        <w:numPr>
          <w:ilvl w:val="0"/>
          <w:numId w:val="35"/>
        </w:numPr>
      </w:pPr>
      <w:r w:rsidRPr="00576BED">
        <w:t>Przełącznikami DMZ - SWDMZ.NET.CG oraz SWDMZ.NET.CZ</w:t>
      </w:r>
    </w:p>
    <w:p w:rsidR="00D447E1" w:rsidRPr="00576BED" w:rsidRDefault="00D447E1" w:rsidP="000C77D9">
      <w:pPr>
        <w:pStyle w:val="Akapitzlist"/>
        <w:numPr>
          <w:ilvl w:val="0"/>
          <w:numId w:val="35"/>
        </w:numPr>
      </w:pPr>
      <w:r w:rsidRPr="00576BED">
        <w:t xml:space="preserve">Przełącznikami centralnymi - SWR.NET.CG oraz SWR.NET.CZ </w:t>
      </w:r>
    </w:p>
    <w:p w:rsidR="00D447E1" w:rsidRPr="00576BED" w:rsidRDefault="00D447E1" w:rsidP="000C77D9">
      <w:pPr>
        <w:pStyle w:val="Akapitzlist"/>
        <w:numPr>
          <w:ilvl w:val="0"/>
          <w:numId w:val="35"/>
        </w:numPr>
      </w:pPr>
      <w:r w:rsidRPr="00576BED">
        <w:t>Przełącznikami dystrybucyjnymi – SWDx.NET.Byyy [1..n]</w:t>
      </w:r>
    </w:p>
    <w:p w:rsidR="00D447E1" w:rsidRPr="00576BED" w:rsidRDefault="00D447E1" w:rsidP="000C77D9">
      <w:pPr>
        <w:pStyle w:val="Akapitzlist"/>
        <w:numPr>
          <w:ilvl w:val="0"/>
          <w:numId w:val="35"/>
        </w:numPr>
      </w:pPr>
      <w:r w:rsidRPr="00576BED">
        <w:t>Firewallami wewnętrznymi - FWW.NET.CG oraz FWW.NET.CZ</w:t>
      </w:r>
    </w:p>
    <w:p w:rsidR="00D447E1" w:rsidRPr="00576BED" w:rsidRDefault="00D447E1" w:rsidP="005A38E8">
      <w:pPr>
        <w:pStyle w:val="SimpleText"/>
      </w:pPr>
    </w:p>
    <w:p w:rsidR="00D447E1" w:rsidRPr="00576BED" w:rsidRDefault="00D447E1" w:rsidP="005A38E8">
      <w:pPr>
        <w:pStyle w:val="SimpleText"/>
      </w:pPr>
    </w:p>
    <w:p w:rsidR="00D447E1" w:rsidRPr="00576BED" w:rsidRDefault="00D447E1" w:rsidP="004D127B">
      <w:pPr>
        <w:pStyle w:val="Nagwek4"/>
      </w:pPr>
      <w:bookmarkStart w:id="52" w:name="_Toc224901157"/>
      <w:bookmarkStart w:id="53" w:name="_Toc370978002"/>
      <w:r w:rsidRPr="00576BED">
        <w:t xml:space="preserve">Schemat </w:t>
      </w:r>
      <w:bookmarkEnd w:id="52"/>
      <w:r w:rsidRPr="00576BED">
        <w:t>poglądowy architektury stacji zarządzającej urządzeniami sieciowymi</w:t>
      </w:r>
      <w:bookmarkEnd w:id="53"/>
    </w:p>
    <w:p w:rsidR="00D447E1" w:rsidRPr="00576BED" w:rsidRDefault="00D447E1" w:rsidP="005A38E8">
      <w:pPr>
        <w:pStyle w:val="SimpleText"/>
      </w:pPr>
    </w:p>
    <w:p w:rsidR="00D447E1" w:rsidRPr="00576BED" w:rsidRDefault="00A31E2E" w:rsidP="005A38E8">
      <w:pPr>
        <w:pStyle w:val="SimpleText"/>
      </w:pPr>
      <w:r>
        <w:rPr>
          <w:lang w:eastAsia="pl-PL"/>
        </w:rPr>
        <w:drawing>
          <wp:inline distT="0" distB="0" distL="0" distR="0">
            <wp:extent cx="3457575" cy="1638300"/>
            <wp:effectExtent l="0" t="0" r="9525" b="0"/>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inline>
        </w:drawing>
      </w:r>
    </w:p>
    <w:p w:rsidR="00D447E1" w:rsidRPr="00576BED" w:rsidRDefault="00D447E1" w:rsidP="005A38E8">
      <w:pPr>
        <w:pStyle w:val="Legenda"/>
      </w:pPr>
      <w:bookmarkStart w:id="54" w:name="_Toc370847979"/>
      <w:r w:rsidRPr="00576BED">
        <w:t xml:space="preserve">Schemat </w:t>
      </w:r>
      <w:r w:rsidR="00A31E2E">
        <w:fldChar w:fldCharType="begin"/>
      </w:r>
      <w:r w:rsidR="00A31E2E">
        <w:instrText xml:space="preserve"> SEQ Schemat \* ARABIC </w:instrText>
      </w:r>
      <w:r w:rsidR="00A31E2E">
        <w:fldChar w:fldCharType="separate"/>
      </w:r>
      <w:r>
        <w:t>8</w:t>
      </w:r>
      <w:r w:rsidR="00A31E2E">
        <w:fldChar w:fldCharType="end"/>
      </w:r>
      <w:r w:rsidRPr="00576BED">
        <w:t xml:space="preserve"> Stacja zarządzając</w:t>
      </w:r>
      <w:bookmarkEnd w:id="54"/>
      <w:r w:rsidRPr="00576BED">
        <w:t>a</w:t>
      </w:r>
    </w:p>
    <w:p w:rsidR="00D447E1" w:rsidRPr="00576BED" w:rsidRDefault="00D447E1" w:rsidP="005A38E8"/>
    <w:p w:rsidR="00D447E1" w:rsidRPr="00576BED" w:rsidRDefault="00D447E1" w:rsidP="005A38E8">
      <w:r w:rsidRPr="00576BED">
        <w:br w:type="page"/>
      </w:r>
    </w:p>
    <w:p w:rsidR="00D447E1" w:rsidRPr="00576BED" w:rsidRDefault="00D447E1" w:rsidP="004D127B">
      <w:pPr>
        <w:pStyle w:val="Nagwek4"/>
      </w:pPr>
      <w:r w:rsidRPr="00576BED">
        <w:t xml:space="preserve"> </w:t>
      </w:r>
      <w:bookmarkStart w:id="55" w:name="_Toc370978003"/>
      <w:r w:rsidRPr="00576BED">
        <w:t xml:space="preserve">Wymagania szczegółowe dla stosowanych produktów – stacja zarządzająca </w:t>
      </w:r>
      <w:bookmarkEnd w:id="5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7B2D4B">
        <w:trPr>
          <w:tblHeader/>
        </w:trPr>
        <w:tc>
          <w:tcPr>
            <w:tcW w:w="869" w:type="pct"/>
            <w:shd w:val="clear" w:color="auto" w:fill="808080"/>
          </w:tcPr>
          <w:p w:rsidR="00D447E1" w:rsidRPr="00576BED" w:rsidRDefault="00D447E1" w:rsidP="007B2D4B">
            <w:r w:rsidRPr="00576BED">
              <w:t>Komponent</w:t>
            </w:r>
          </w:p>
        </w:tc>
        <w:tc>
          <w:tcPr>
            <w:tcW w:w="1354" w:type="pct"/>
            <w:tcBorders>
              <w:right w:val="single" w:sz="4" w:space="0" w:color="auto"/>
            </w:tcBorders>
            <w:shd w:val="clear" w:color="auto" w:fill="808080"/>
          </w:tcPr>
          <w:p w:rsidR="00D447E1" w:rsidRPr="00576BED" w:rsidRDefault="00D447E1" w:rsidP="007B2D4B">
            <w:r w:rsidRPr="00576BED">
              <w:t>Skrót / symbol</w:t>
            </w:r>
          </w:p>
        </w:tc>
        <w:tc>
          <w:tcPr>
            <w:tcW w:w="2777" w:type="pct"/>
            <w:tcBorders>
              <w:right w:val="single" w:sz="4" w:space="0" w:color="auto"/>
            </w:tcBorders>
            <w:shd w:val="clear" w:color="auto" w:fill="808080"/>
          </w:tcPr>
          <w:p w:rsidR="00D447E1" w:rsidRPr="00576BED" w:rsidRDefault="00D447E1" w:rsidP="007B2D4B">
            <w:r w:rsidRPr="00576BED">
              <w:t>Wymagania szczegółowe</w:t>
            </w:r>
          </w:p>
        </w:tc>
      </w:tr>
      <w:tr w:rsidR="00D447E1" w:rsidRPr="00576BED" w:rsidTr="007B2D4B">
        <w:tc>
          <w:tcPr>
            <w:tcW w:w="869" w:type="pct"/>
          </w:tcPr>
          <w:p w:rsidR="00D447E1" w:rsidRPr="00576BED" w:rsidRDefault="00D447E1" w:rsidP="007B2D4B">
            <w:r w:rsidRPr="00576BED">
              <w:t xml:space="preserve">Stacja zarządzająca </w:t>
            </w:r>
          </w:p>
        </w:tc>
        <w:tc>
          <w:tcPr>
            <w:tcW w:w="1354" w:type="pct"/>
            <w:tcBorders>
              <w:right w:val="single" w:sz="4" w:space="0" w:color="auto"/>
            </w:tcBorders>
          </w:tcPr>
          <w:p w:rsidR="00D447E1" w:rsidRPr="00576BED" w:rsidRDefault="00D447E1" w:rsidP="007B2D4B">
            <w:r w:rsidRPr="00576BED">
              <w:t>Wymagania dotyczą:</w:t>
            </w:r>
          </w:p>
          <w:p w:rsidR="00D447E1" w:rsidRPr="00576BED" w:rsidRDefault="00D447E1" w:rsidP="007B2D4B">
            <w:r w:rsidRPr="00576BED">
              <w:t>MGM.NET.CG</w:t>
            </w:r>
          </w:p>
          <w:p w:rsidR="00D447E1" w:rsidRPr="00576BED" w:rsidRDefault="00D447E1" w:rsidP="007B2D4B">
            <w:r w:rsidRPr="00576BED">
              <w:t>MGM.NET</w:t>
            </w:r>
          </w:p>
          <w:p w:rsidR="00D447E1" w:rsidRPr="00576BED" w:rsidRDefault="00D447E1" w:rsidP="007B2D4B"/>
          <w:p w:rsidR="00D447E1" w:rsidRPr="00576BED" w:rsidRDefault="00D447E1" w:rsidP="007B2D4B"/>
        </w:tc>
        <w:tc>
          <w:tcPr>
            <w:tcW w:w="2777" w:type="pct"/>
            <w:tcBorders>
              <w:right w:val="single" w:sz="4" w:space="0" w:color="auto"/>
            </w:tcBorders>
          </w:tcPr>
          <w:p w:rsidR="00D447E1" w:rsidRPr="00576BED" w:rsidRDefault="00D447E1" w:rsidP="000C77D9">
            <w:pPr>
              <w:numPr>
                <w:ilvl w:val="0"/>
                <w:numId w:val="34"/>
              </w:numPr>
              <w:suppressAutoHyphens/>
              <w:spacing w:before="120" w:after="120" w:line="288" w:lineRule="auto"/>
              <w:jc w:val="both"/>
            </w:pPr>
            <w:r w:rsidRPr="00576BED">
              <w:t>Zdalne zarządzanie i zdalna konfiguracja Urządzeń - tj przełączników (SWDMZ.NET.CG, SWDMZ.NET.CZ, SWR.NET.CG, SWR.NET.CZ, wszystkie przełączniki dostępowe SWDx.NET.Byyy [1..n]) oraz routerów (RTR.NET.CG, RTR.NET.CZ)</w:t>
            </w:r>
          </w:p>
          <w:p w:rsidR="00D447E1" w:rsidRPr="00576BED" w:rsidRDefault="00D447E1" w:rsidP="000C77D9">
            <w:pPr>
              <w:numPr>
                <w:ilvl w:val="0"/>
                <w:numId w:val="34"/>
              </w:numPr>
              <w:suppressAutoHyphens/>
              <w:spacing w:before="120" w:after="120" w:line="288" w:lineRule="auto"/>
              <w:jc w:val="both"/>
            </w:pPr>
            <w:r w:rsidRPr="00576BED">
              <w:t xml:space="preserve">Możliwość tworzenia wielu użytkowników o różnym poziomie uprawnień do zarządzania różnymi grupami urządzeń (RBAC: Role Based Access Control). </w:t>
            </w:r>
          </w:p>
          <w:p w:rsidR="00D447E1" w:rsidRPr="00576BED" w:rsidRDefault="00D447E1" w:rsidP="000C77D9">
            <w:pPr>
              <w:numPr>
                <w:ilvl w:val="0"/>
                <w:numId w:val="34"/>
              </w:numPr>
              <w:suppressAutoHyphens/>
              <w:spacing w:before="120" w:after="120" w:line="288" w:lineRule="auto"/>
              <w:jc w:val="both"/>
            </w:pPr>
            <w:r w:rsidRPr="00576BED">
              <w:t>Elastyczne metody uwierzytelnienia użytkowników systemu: lokalnie lub przez usługi AAA: LDAP, RADIUS oraz TACACS+</w:t>
            </w:r>
          </w:p>
          <w:p w:rsidR="00D447E1" w:rsidRPr="00576BED" w:rsidRDefault="00D447E1" w:rsidP="000C77D9">
            <w:pPr>
              <w:numPr>
                <w:ilvl w:val="0"/>
                <w:numId w:val="34"/>
              </w:numPr>
              <w:suppressAutoHyphens/>
              <w:spacing w:before="120" w:after="120" w:line="288" w:lineRule="auto"/>
              <w:jc w:val="both"/>
            </w:pPr>
            <w:r w:rsidRPr="00576BED">
              <w:t xml:space="preserve">Zapis wybranych przez użytkowników zdarzeń typu SNMP trap i syslog, </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Oprogramowanie do zarządzania urządzeniami sieci LAN musi stanowić zintegrowany pakiet aplikacji do konfiguracji, administracji, monitoringu i diagnozowania sieci.</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Musi umożliwiać zarządzanie dostarczanymi urządzeniami, w tym firewall z IDS/IPS.</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Wymagany ogólny zakres funkcjonalności:</w:t>
            </w:r>
          </w:p>
          <w:p w:rsidR="00D447E1" w:rsidRPr="00576BED" w:rsidRDefault="00D447E1" w:rsidP="000C77D9">
            <w:pPr>
              <w:widowControl w:val="0"/>
              <w:numPr>
                <w:ilvl w:val="1"/>
                <w:numId w:val="34"/>
              </w:numPr>
              <w:suppressAutoHyphens/>
              <w:spacing w:after="0" w:line="240" w:lineRule="auto"/>
              <w:jc w:val="both"/>
            </w:pPr>
            <w:r w:rsidRPr="00576BED">
              <w:t>Wykrywanie błędów i problemów w czasie rzeczywistym,</w:t>
            </w:r>
          </w:p>
          <w:p w:rsidR="00D447E1" w:rsidRPr="00576BED" w:rsidRDefault="00D447E1" w:rsidP="000C77D9">
            <w:pPr>
              <w:widowControl w:val="0"/>
              <w:numPr>
                <w:ilvl w:val="1"/>
                <w:numId w:val="34"/>
              </w:numPr>
              <w:suppressAutoHyphens/>
              <w:spacing w:after="0" w:line="240" w:lineRule="auto"/>
              <w:jc w:val="both"/>
            </w:pPr>
            <w:r w:rsidRPr="00576BED">
              <w:t>Wykrywanie urządzeń końcowych i wolnych portów,</w:t>
            </w:r>
          </w:p>
          <w:p w:rsidR="00D447E1" w:rsidRPr="00576BED" w:rsidRDefault="00D447E1" w:rsidP="000C77D9">
            <w:pPr>
              <w:widowControl w:val="0"/>
              <w:numPr>
                <w:ilvl w:val="1"/>
                <w:numId w:val="34"/>
              </w:numPr>
              <w:suppressAutoHyphens/>
              <w:spacing w:after="0" w:line="240" w:lineRule="auto"/>
              <w:jc w:val="both"/>
            </w:pPr>
            <w:r w:rsidRPr="00576BED">
              <w:t>Narzędzia do zarządzania listą urządzeń (ang. inventory management), oprogramowaniem urządzeń i ich konfiguracją, w tym umożliwiające tworzenie archiwów konfiguracji dla poszczególnych urządzeń,</w:t>
            </w:r>
          </w:p>
          <w:p w:rsidR="00D447E1" w:rsidRPr="00576BED" w:rsidRDefault="00D447E1" w:rsidP="000C77D9">
            <w:pPr>
              <w:widowControl w:val="0"/>
              <w:numPr>
                <w:ilvl w:val="1"/>
                <w:numId w:val="34"/>
              </w:numPr>
              <w:suppressAutoHyphens/>
              <w:spacing w:after="0" w:line="240" w:lineRule="auto"/>
              <w:jc w:val="both"/>
            </w:pPr>
            <w:r w:rsidRPr="00576BED">
              <w:t>Diagnozowanie stanu, wydajności i dostępności sieci, raportowanie w czasie rzeczywistym oraz w oparciu o dane historyczne,</w:t>
            </w:r>
          </w:p>
          <w:p w:rsidR="00D447E1" w:rsidRPr="00576BED" w:rsidRDefault="00D447E1" w:rsidP="000C77D9">
            <w:pPr>
              <w:widowControl w:val="0"/>
              <w:numPr>
                <w:ilvl w:val="1"/>
                <w:numId w:val="34"/>
              </w:numPr>
              <w:suppressAutoHyphens/>
              <w:spacing w:after="0" w:line="240" w:lineRule="auto"/>
              <w:jc w:val="both"/>
            </w:pPr>
            <w:r w:rsidRPr="00576BED">
              <w:t>Generowanie szczegółowego opisu użytkowanych urządzeń i ich konfiguracji.</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firewall w zakresie:</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firewallami działającymi na poziomie L3,</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funkcjami firewalli aplikacyjnych,</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Definiowanie reguł polityki bezpieczeństwa</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Definiowanie reguł translacji NAT</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Konfiguracji rutingu na zarządzanych urządzeniach,</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Definiowania i konfiguracji usług sieciowych,</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Konfiguracji, zarządzania i monitoringu funkcjonalności failover,</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Tworzenia sieci VPN z wykorzystaniem kreatorów,</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Monitoringu sieci VPN.</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IDS/IPS w zakresie:</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sygnaturami, w tym ich przeglądania, aktywacji/ dezaktywacji, kopiowania i modyfikacji,</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Przeglądu i tworzenia polityk IDS/IPS,</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Tworzenia sygnatur IDS/IPS,</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 xml:space="preserve">Automatycznego uaktualniania oprogramowania sond, </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Monitoringu stanu pracy urządzeń.</w:t>
            </w:r>
          </w:p>
          <w:p w:rsidR="00D447E1" w:rsidRPr="00576BED" w:rsidRDefault="00D447E1" w:rsidP="000C77D9">
            <w:pPr>
              <w:widowControl w:val="0"/>
              <w:numPr>
                <w:ilvl w:val="0"/>
                <w:numId w:val="34"/>
              </w:numPr>
              <w:tabs>
                <w:tab w:val="left" w:pos="1080"/>
              </w:tabs>
              <w:suppressAutoHyphens/>
              <w:spacing w:after="0" w:line="240" w:lineRule="auto"/>
              <w:jc w:val="both"/>
            </w:pPr>
            <w:r w:rsidRPr="00576BED">
              <w:t xml:space="preserve">Pakiet oprogramowania zarządzającego musi umożliwiać zarządzanie przełącznikami </w:t>
            </w:r>
            <w:r w:rsidRPr="00576BED">
              <w:br/>
              <w:t>w zakresie:</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protokołami rutingu,</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sieciami wirtualnymi (VLAN),</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Konfiguracji portów urządzenia z wykorzystaniem predefiniowanych profili,</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rodziną protokołów STP a także zabezpieczania działania STP z wykorzystaniem mechanizmów Root Guard, BPDU Guard, edge port,</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Konfiguracja ustawień dotyczących bezpieczeństwa portu ang. port security, co najmniej w zakresie limitowania adresów MAC, ARP inspection, DHCP snooping,</w:t>
            </w:r>
          </w:p>
          <w:p w:rsidR="00D447E1" w:rsidRPr="00576BED" w:rsidRDefault="00D447E1" w:rsidP="000C77D9">
            <w:pPr>
              <w:widowControl w:val="0"/>
              <w:numPr>
                <w:ilvl w:val="1"/>
                <w:numId w:val="34"/>
              </w:numPr>
              <w:tabs>
                <w:tab w:val="left" w:pos="1080"/>
              </w:tabs>
              <w:suppressAutoHyphens/>
              <w:spacing w:after="0" w:line="240" w:lineRule="auto"/>
              <w:jc w:val="both"/>
            </w:pPr>
            <w:r w:rsidRPr="00576BED">
              <w:t>Zarządzania listami kontroli dostępu.</w:t>
            </w:r>
          </w:p>
          <w:p w:rsidR="00D447E1" w:rsidRPr="00576BED" w:rsidRDefault="00D447E1" w:rsidP="000C77D9">
            <w:pPr>
              <w:numPr>
                <w:ilvl w:val="0"/>
                <w:numId w:val="34"/>
              </w:numPr>
              <w:suppressAutoHyphens/>
              <w:spacing w:before="120" w:after="120" w:line="288" w:lineRule="auto"/>
              <w:jc w:val="both"/>
            </w:pPr>
            <w:r w:rsidRPr="00576BED">
              <w:t>Pełna obsługa systemów logicznych (np. stacki przełączników, grupowanie przełączników w jeden przełącznik wirtualny</w:t>
            </w:r>
          </w:p>
          <w:p w:rsidR="00D447E1" w:rsidRPr="00576BED" w:rsidRDefault="00D447E1" w:rsidP="000C77D9">
            <w:pPr>
              <w:numPr>
                <w:ilvl w:val="0"/>
                <w:numId w:val="34"/>
              </w:numPr>
              <w:suppressAutoHyphens/>
              <w:spacing w:before="120" w:after="120" w:line="288" w:lineRule="auto"/>
              <w:jc w:val="both"/>
            </w:pPr>
            <w:r w:rsidRPr="00576BED">
              <w:t>Stacja zarządzająca może zostać dostarczona w postaci urządzenia appliance lub oprogramowania instalowanego na serwerze ogólnego przeznaczenia. W przypadku oprogramowania należy dostarczyć system operacyjny oraz serwer zgodny z wymaganiami stawianymi przez producenta oprogramowania zarządzającego</w:t>
            </w:r>
          </w:p>
          <w:p w:rsidR="00D447E1" w:rsidRPr="00576BED" w:rsidRDefault="00D447E1" w:rsidP="000C77D9">
            <w:pPr>
              <w:numPr>
                <w:ilvl w:val="0"/>
                <w:numId w:val="34"/>
              </w:numPr>
              <w:suppressAutoHyphens/>
              <w:spacing w:before="120" w:after="120" w:line="288" w:lineRule="auto"/>
              <w:jc w:val="both"/>
            </w:pPr>
            <w:r w:rsidRPr="00576BED">
              <w:t>System zarządzania musi pochodzić z oferty producenta oferowanych przełączników i routerów.</w:t>
            </w:r>
          </w:p>
          <w:p w:rsidR="00D447E1" w:rsidRPr="00576BED" w:rsidRDefault="00D447E1" w:rsidP="000C77D9">
            <w:pPr>
              <w:numPr>
                <w:ilvl w:val="0"/>
                <w:numId w:val="34"/>
              </w:numPr>
              <w:suppressAutoHyphens/>
              <w:spacing w:before="120" w:after="120" w:line="288" w:lineRule="auto"/>
              <w:jc w:val="both"/>
            </w:pPr>
            <w:r w:rsidRPr="00576BED">
              <w:t>System zarządzania musi posiadać licencje potrzebne do zarządzania wszystkimi Urządzeniami - tj przełącznikami (SWDMZ.NET.CG, SWDMZ.NET.CZ, SWR.NET.CG, SWR.NET.CZ, wszystkie przełączniki dostępowe SWDx.NET.Byyy [1..n]), routerami (RTR.NET.CG, RTR.NET.CZ), bramkami SSLVPN – (SSL.NET.CG, SSL.NET.CZ) oraz Firewallami wewnętrznymi (FWW.NET.CG, FWW.NET.CZ)</w:t>
            </w:r>
          </w:p>
          <w:p w:rsidR="00D447E1" w:rsidRPr="00576BED" w:rsidRDefault="00D447E1" w:rsidP="007B2D4B">
            <w:pPr>
              <w:ind w:left="720"/>
            </w:pPr>
          </w:p>
        </w:tc>
      </w:tr>
    </w:tbl>
    <w:p w:rsidR="00D447E1" w:rsidRPr="00576BED" w:rsidRDefault="00D447E1" w:rsidP="005A38E8"/>
    <w:p w:rsidR="00D447E1" w:rsidRPr="00576BED" w:rsidRDefault="00D447E1" w:rsidP="005A38E8">
      <w:pPr>
        <w:pStyle w:val="Legenda"/>
      </w:pPr>
      <w:bookmarkStart w:id="56" w:name="_Toc370847910"/>
      <w:r w:rsidRPr="00576BED">
        <w:t xml:space="preserve">Tabela </w:t>
      </w:r>
      <w:r>
        <w:t>12</w:t>
      </w:r>
      <w:r w:rsidRPr="00576BED">
        <w:t xml:space="preserve"> Stacja zarządzająca (przełączniki routery, SSLVPN, firewall wewnętrzny)</w:t>
      </w:r>
      <w:bookmarkEnd w:id="56"/>
    </w:p>
    <w:p w:rsidR="00D447E1" w:rsidRPr="00576BED" w:rsidRDefault="00D447E1" w:rsidP="004D127B">
      <w:pPr>
        <w:pStyle w:val="Nagwek3"/>
      </w:pPr>
      <w:bookmarkStart w:id="57" w:name="_Toc370978031"/>
      <w:r w:rsidRPr="00576BED">
        <w:t>System antywirusowy</w:t>
      </w:r>
      <w:bookmarkEnd w:id="57"/>
    </w:p>
    <w:p w:rsidR="00D447E1" w:rsidRPr="00576BED" w:rsidRDefault="00D447E1" w:rsidP="004D127B">
      <w:pPr>
        <w:pStyle w:val="Nagwek4"/>
      </w:pPr>
      <w:bookmarkStart w:id="58" w:name="_Toc370978032"/>
      <w:bookmarkStart w:id="59" w:name="_Toc224840802"/>
      <w:r w:rsidRPr="00576BED">
        <w:t>Opis ogólny</w:t>
      </w:r>
      <w:bookmarkEnd w:id="58"/>
    </w:p>
    <w:p w:rsidR="00D447E1" w:rsidRPr="00576BED" w:rsidRDefault="00D447E1" w:rsidP="007B2D4B">
      <w:r w:rsidRPr="00576BED">
        <w:t>Zakłada się, że dostarczony system antywirusowy powinien zapewniać kompletną ochronę stacji roboczych opartych o systemy Windows, Mac OS X i Linux oraz kompletną ochronę serwerów (Windows / Linux / BSD / Solaris.). System musi posiadać scentralizowaną konsolę do zarządzania umożliwiającą z jednego miejsca nadzór nad stacjami roboczymi oraz serwerami. Konsola zarządzająca ma być zainstalowana na serwerze wirtualnym.</w:t>
      </w:r>
    </w:p>
    <w:p w:rsidR="00D447E1" w:rsidRPr="00576BED" w:rsidRDefault="00D447E1" w:rsidP="007B2D4B"/>
    <w:p w:rsidR="00D447E1" w:rsidRPr="00576BED" w:rsidRDefault="00D447E1" w:rsidP="004D127B">
      <w:pPr>
        <w:pStyle w:val="Nagwek4"/>
      </w:pPr>
      <w:bookmarkStart w:id="60" w:name="_Toc370978034"/>
      <w:bookmarkEnd w:id="59"/>
      <w:r w:rsidRPr="00576BED">
        <w:t>Wymagania szczegółowe dla stosowanych produktów – system antywirusowy</w:t>
      </w:r>
      <w:bookmarkEnd w:id="6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7B2D4B">
        <w:trPr>
          <w:tblHeader/>
        </w:trPr>
        <w:tc>
          <w:tcPr>
            <w:tcW w:w="869" w:type="pct"/>
            <w:shd w:val="clear" w:color="auto" w:fill="808080"/>
          </w:tcPr>
          <w:p w:rsidR="00D447E1" w:rsidRPr="00576BED" w:rsidRDefault="00D447E1" w:rsidP="007B2D4B">
            <w:pPr>
              <w:rPr>
                <w:rFonts w:cs="Calibri"/>
              </w:rPr>
            </w:pPr>
            <w:r w:rsidRPr="00576BED">
              <w:rPr>
                <w:rFonts w:cs="Calibri"/>
              </w:rPr>
              <w:t>Komponent</w:t>
            </w:r>
          </w:p>
        </w:tc>
        <w:tc>
          <w:tcPr>
            <w:tcW w:w="1354" w:type="pct"/>
            <w:tcBorders>
              <w:right w:val="single" w:sz="4" w:space="0" w:color="auto"/>
            </w:tcBorders>
            <w:shd w:val="clear" w:color="auto" w:fill="808080"/>
          </w:tcPr>
          <w:p w:rsidR="00D447E1" w:rsidRPr="00576BED" w:rsidRDefault="00D447E1" w:rsidP="007B2D4B">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7B2D4B">
            <w:pPr>
              <w:rPr>
                <w:rFonts w:cs="Calibri"/>
              </w:rPr>
            </w:pPr>
            <w:r w:rsidRPr="00576BED">
              <w:rPr>
                <w:rFonts w:cs="Calibri"/>
              </w:rPr>
              <w:t>Wymagania szczegółowe</w:t>
            </w:r>
          </w:p>
        </w:tc>
      </w:tr>
      <w:tr w:rsidR="00D447E1" w:rsidRPr="00576BED" w:rsidTr="007B2D4B">
        <w:tc>
          <w:tcPr>
            <w:tcW w:w="869" w:type="pct"/>
          </w:tcPr>
          <w:p w:rsidR="00D447E1" w:rsidRPr="00576BED" w:rsidRDefault="00D447E1" w:rsidP="007B2D4B">
            <w:pPr>
              <w:rPr>
                <w:rFonts w:cs="Calibri"/>
              </w:rPr>
            </w:pPr>
            <w:r w:rsidRPr="00576BED">
              <w:rPr>
                <w:rFonts w:cs="Calibri"/>
              </w:rPr>
              <w:t xml:space="preserve">System </w:t>
            </w:r>
          </w:p>
          <w:p w:rsidR="00D447E1" w:rsidRPr="00576BED" w:rsidRDefault="00D447E1" w:rsidP="007B2D4B">
            <w:pPr>
              <w:rPr>
                <w:rFonts w:cs="Calibri"/>
              </w:rPr>
            </w:pPr>
            <w:r w:rsidRPr="00576BED">
              <w:rPr>
                <w:rFonts w:cs="Calibri"/>
              </w:rPr>
              <w:t>antywirusowy</w:t>
            </w:r>
          </w:p>
        </w:tc>
        <w:tc>
          <w:tcPr>
            <w:tcW w:w="1354" w:type="pct"/>
            <w:tcBorders>
              <w:right w:val="single" w:sz="4" w:space="0" w:color="auto"/>
            </w:tcBorders>
          </w:tcPr>
          <w:p w:rsidR="00D447E1" w:rsidRPr="00576BED" w:rsidRDefault="00D447E1" w:rsidP="007B2D4B">
            <w:pPr>
              <w:rPr>
                <w:rFonts w:cs="Calibri"/>
              </w:rPr>
            </w:pPr>
          </w:p>
        </w:tc>
        <w:tc>
          <w:tcPr>
            <w:tcW w:w="2777" w:type="pct"/>
            <w:tcBorders>
              <w:right w:val="single" w:sz="4" w:space="0" w:color="auto"/>
            </w:tcBorders>
          </w:tcPr>
          <w:p w:rsidR="00D447E1" w:rsidRPr="00576BED" w:rsidRDefault="00D447E1" w:rsidP="007B2D4B">
            <w:pPr>
              <w:rPr>
                <w:rFonts w:cs="Calibri"/>
              </w:rPr>
            </w:pPr>
            <w:r w:rsidRPr="00576BED">
              <w:rPr>
                <w:rFonts w:cs="Calibri"/>
              </w:rPr>
              <w:t>System antywirusowy:</w:t>
            </w:r>
          </w:p>
          <w:p w:rsidR="00D447E1" w:rsidRPr="00576BED" w:rsidRDefault="00D447E1" w:rsidP="001C6F7F">
            <w:pPr>
              <w:pStyle w:val="Akapitzlist"/>
              <w:numPr>
                <w:ilvl w:val="0"/>
                <w:numId w:val="36"/>
              </w:numPr>
              <w:spacing w:after="0"/>
              <w:rPr>
                <w:rFonts w:cs="Calibri"/>
              </w:rPr>
            </w:pPr>
            <w:r w:rsidRPr="00576BED">
              <w:rPr>
                <w:rFonts w:cs="Calibri"/>
              </w:rPr>
              <w:t>System musi zapewniać bezpieczeństwo fizycznych (Linux, Windows Server 2003/2008/2012 i wirtualnych serwerów (Hyper-V, VMware) oraz stacji użytkowników końcowych Windows XP/.</w:t>
            </w:r>
          </w:p>
          <w:p w:rsidR="00D447E1" w:rsidRPr="00576BED" w:rsidRDefault="00D447E1" w:rsidP="001C6F7F">
            <w:pPr>
              <w:pStyle w:val="Akapitzlist"/>
              <w:numPr>
                <w:ilvl w:val="0"/>
                <w:numId w:val="36"/>
              </w:numPr>
              <w:spacing w:after="0"/>
              <w:rPr>
                <w:rFonts w:cs="Calibri"/>
              </w:rPr>
            </w:pPr>
            <w:r w:rsidRPr="00576BED">
              <w:rPr>
                <w:rFonts w:cs="Calibri"/>
              </w:rPr>
              <w:t>System musi umożliwiać instalację konsoli zarządzającej na systemach Microsoft Windows</w:t>
            </w:r>
          </w:p>
          <w:p w:rsidR="00D447E1" w:rsidRPr="00576BED" w:rsidRDefault="00D447E1" w:rsidP="001C6F7F">
            <w:pPr>
              <w:pStyle w:val="Akapitzlist"/>
              <w:numPr>
                <w:ilvl w:val="0"/>
                <w:numId w:val="36"/>
              </w:numPr>
              <w:spacing w:after="0"/>
              <w:rPr>
                <w:rFonts w:cs="Calibri"/>
              </w:rPr>
            </w:pPr>
            <w:r w:rsidRPr="00576BED">
              <w:rPr>
                <w:rFonts w:cs="Calibri"/>
              </w:rPr>
              <w:t>System musi pozwalać na wybór ochrony agentowej lub bezagentowej w przypadku serwerów wirtualnych, oraz zwirtualizowanych desktopów.</w:t>
            </w:r>
          </w:p>
          <w:p w:rsidR="00D447E1" w:rsidRPr="00576BED" w:rsidRDefault="00D447E1" w:rsidP="001C6F7F">
            <w:pPr>
              <w:pStyle w:val="Akapitzlist"/>
              <w:numPr>
                <w:ilvl w:val="0"/>
                <w:numId w:val="36"/>
              </w:numPr>
              <w:spacing w:after="0"/>
              <w:rPr>
                <w:rFonts w:cs="Calibri"/>
              </w:rPr>
            </w:pPr>
            <w:r w:rsidRPr="00576BED">
              <w:rPr>
                <w:rFonts w:cs="Calibri"/>
              </w:rPr>
              <w:t>System powinien zawierać zaawansowane funkcje zarządzania, upraszczające zakres zadań ochrony.</w:t>
            </w:r>
          </w:p>
          <w:p w:rsidR="00D447E1" w:rsidRPr="00576BED" w:rsidRDefault="00D447E1" w:rsidP="001C6F7F">
            <w:pPr>
              <w:pStyle w:val="Akapitzlist"/>
              <w:numPr>
                <w:ilvl w:val="0"/>
                <w:numId w:val="36"/>
              </w:numPr>
              <w:spacing w:after="0"/>
              <w:rPr>
                <w:rFonts w:cs="Calibri"/>
              </w:rPr>
            </w:pPr>
            <w:r w:rsidRPr="00576BED">
              <w:rPr>
                <w:rFonts w:cs="Calibri"/>
              </w:rPr>
              <w:t>Administratorzy muszą mieć możliwość tworzenia logicznych grup klientów i serwerów, w celu zarządzania oraz wymuszania określonych dla grupy zasad bezpieczeństwa.</w:t>
            </w:r>
          </w:p>
          <w:p w:rsidR="00D447E1" w:rsidRPr="00576BED" w:rsidRDefault="00D447E1" w:rsidP="001C6F7F">
            <w:pPr>
              <w:pStyle w:val="Akapitzlist"/>
              <w:numPr>
                <w:ilvl w:val="0"/>
                <w:numId w:val="36"/>
              </w:numPr>
              <w:spacing w:after="0"/>
              <w:rPr>
                <w:rFonts w:cs="Calibri"/>
              </w:rPr>
            </w:pPr>
            <w:r w:rsidRPr="00576BED">
              <w:rPr>
                <w:rFonts w:cs="Calibri"/>
              </w:rPr>
              <w:t>System musi umożliwiać zdefiniowanie harmonogramu lub częstotliwości pobierania aktualizacji wirusów od producenta systemu.</w:t>
            </w:r>
          </w:p>
          <w:p w:rsidR="00D447E1" w:rsidRPr="00576BED" w:rsidRDefault="00D447E1" w:rsidP="001C6F7F">
            <w:pPr>
              <w:pStyle w:val="Akapitzlist"/>
              <w:numPr>
                <w:ilvl w:val="0"/>
                <w:numId w:val="36"/>
              </w:numPr>
              <w:spacing w:after="0"/>
              <w:rPr>
                <w:rFonts w:cs="Calibri"/>
              </w:rPr>
            </w:pPr>
            <w:r w:rsidRPr="00576BED">
              <w:rPr>
                <w:rFonts w:cs="Calibri"/>
              </w:rPr>
              <w:t>System musi pozwalać administratorowi na określenie reakcji w przypadku wykrycia wirusa.</w:t>
            </w:r>
          </w:p>
          <w:p w:rsidR="00D447E1" w:rsidRPr="00576BED" w:rsidRDefault="00D447E1" w:rsidP="001C6F7F">
            <w:pPr>
              <w:pStyle w:val="Akapitzlist"/>
              <w:numPr>
                <w:ilvl w:val="0"/>
                <w:numId w:val="36"/>
              </w:numPr>
              <w:spacing w:after="0"/>
              <w:rPr>
                <w:rFonts w:cs="Calibri"/>
              </w:rPr>
            </w:pPr>
            <w:r w:rsidRPr="00576BED">
              <w:rPr>
                <w:rFonts w:cs="Calibri"/>
              </w:rPr>
              <w:t>System musi pozwalać na określenie obszarów skanowania, tj.: pliki, katalogi, itd.</w:t>
            </w:r>
          </w:p>
          <w:p w:rsidR="00D447E1" w:rsidRPr="00576BED" w:rsidRDefault="00D447E1" w:rsidP="001C6F7F">
            <w:pPr>
              <w:pStyle w:val="Akapitzlist"/>
              <w:numPr>
                <w:ilvl w:val="0"/>
                <w:numId w:val="36"/>
              </w:numPr>
              <w:spacing w:after="0"/>
              <w:rPr>
                <w:rFonts w:cs="Calibri"/>
              </w:rPr>
            </w:pPr>
            <w:r w:rsidRPr="00576BED">
              <w:rPr>
                <w:rFonts w:cs="Calibri"/>
              </w:rPr>
              <w:t>System musi pozwalać na określenie typów skanowanych plików, momentu ich skanowania (otwarcie, modyfikacja) oraz na wykluczenie ze skanowania określonych folderów.</w:t>
            </w:r>
          </w:p>
          <w:p w:rsidR="00D447E1" w:rsidRPr="00576BED" w:rsidRDefault="00D447E1" w:rsidP="001C6F7F">
            <w:pPr>
              <w:pStyle w:val="Akapitzlist"/>
              <w:numPr>
                <w:ilvl w:val="0"/>
                <w:numId w:val="36"/>
              </w:numPr>
              <w:spacing w:after="0"/>
              <w:rPr>
                <w:rFonts w:cs="Calibri"/>
              </w:rPr>
            </w:pPr>
            <w:r w:rsidRPr="00576BED">
              <w:rPr>
                <w:rFonts w:cs="Calibri"/>
              </w:rPr>
              <w:t>System musi posiadać możliwość pracy w trybie multi-tenancy, tj. pozwalać na równoległe współistnienie wielu użytkowników posiadających dostęp do widoku jedynie wydzielonej części infrastruktury i zarządzania jej bezpieczeństwem. Użytkownicy powinni mieć możliwość jednoczesnej, bezkonfliktowej w stosunku do siebie pracy z systemem</w:t>
            </w:r>
          </w:p>
          <w:p w:rsidR="00D447E1" w:rsidRPr="00576BED" w:rsidRDefault="00D447E1" w:rsidP="001C6F7F">
            <w:pPr>
              <w:pStyle w:val="Akapitzlist"/>
              <w:numPr>
                <w:ilvl w:val="0"/>
                <w:numId w:val="36"/>
              </w:numPr>
              <w:spacing w:after="0"/>
              <w:rPr>
                <w:rFonts w:cs="Calibri"/>
              </w:rPr>
            </w:pPr>
            <w:r w:rsidRPr="00576BED">
              <w:rPr>
                <w:rFonts w:cs="Calibri"/>
              </w:rPr>
              <w:t>System musi pozwalać na zarządzanie zdarzeniami i natychmiastowe alarmowanie i raportowanie o aktywności wirusów w chronionej infrastrukturze na kilka sposobów</w:t>
            </w:r>
          </w:p>
          <w:p w:rsidR="00D447E1" w:rsidRPr="00576BED" w:rsidRDefault="00D447E1" w:rsidP="001C6F7F">
            <w:pPr>
              <w:pStyle w:val="Akapitzlist"/>
              <w:numPr>
                <w:ilvl w:val="0"/>
                <w:numId w:val="36"/>
              </w:numPr>
              <w:spacing w:after="0"/>
              <w:rPr>
                <w:rFonts w:cs="Calibri"/>
              </w:rPr>
            </w:pPr>
            <w:r w:rsidRPr="00576BED">
              <w:rPr>
                <w:rFonts w:cs="Calibri"/>
              </w:rPr>
              <w:t>Zarządzanie systemem musi odbywać się poprzez standardową przeglądarkę WWW i połączenie https, która nie wymaga instalacji żadnych dodatkowych komponentów.</w:t>
            </w:r>
          </w:p>
          <w:p w:rsidR="00D447E1" w:rsidRPr="00576BED" w:rsidRDefault="00D447E1" w:rsidP="001C6F7F">
            <w:pPr>
              <w:pStyle w:val="Akapitzlist"/>
              <w:numPr>
                <w:ilvl w:val="0"/>
                <w:numId w:val="36"/>
              </w:numPr>
              <w:spacing w:after="0"/>
              <w:rPr>
                <w:rFonts w:cs="Calibri"/>
              </w:rPr>
            </w:pPr>
            <w:r w:rsidRPr="00576BED">
              <w:rPr>
                <w:rFonts w:cs="Calibri"/>
              </w:rPr>
              <w:t>System musi posiadać możliwość powiadamiania o wszystkich zdarzeniach za pomocą poczty elektronicznej, wiadomości SNMP.</w:t>
            </w:r>
          </w:p>
          <w:p w:rsidR="00D447E1" w:rsidRPr="00576BED" w:rsidRDefault="00D447E1" w:rsidP="001C6F7F">
            <w:pPr>
              <w:pStyle w:val="Akapitzlist"/>
              <w:numPr>
                <w:ilvl w:val="0"/>
                <w:numId w:val="36"/>
              </w:numPr>
              <w:spacing w:after="0"/>
              <w:rPr>
                <w:rFonts w:cs="Calibri"/>
              </w:rPr>
            </w:pPr>
            <w:r w:rsidRPr="00576BED">
              <w:rPr>
                <w:rFonts w:cs="Calibri"/>
              </w:rPr>
              <w:t>System musi umożliwiać tworzenie administratorów o różnych stopniach uprawnień w stosunku do różnych modułów i funkcjonalności systemu, a także w stosunku do różnych chronionych obiektów lub grup obiektów.</w:t>
            </w:r>
          </w:p>
          <w:p w:rsidR="00D447E1" w:rsidRPr="00576BED" w:rsidRDefault="00D447E1" w:rsidP="001C6F7F">
            <w:pPr>
              <w:pStyle w:val="Akapitzlist"/>
              <w:numPr>
                <w:ilvl w:val="0"/>
                <w:numId w:val="36"/>
              </w:numPr>
              <w:spacing w:after="0"/>
              <w:rPr>
                <w:rFonts w:cs="Calibri"/>
              </w:rPr>
            </w:pPr>
            <w:r w:rsidRPr="00576BED">
              <w:rPr>
                <w:rFonts w:cs="Calibri"/>
              </w:rPr>
              <w:t xml:space="preserve">Zarządzanie rolami w systemie musi pozwalać zdefiniowanie uprawnień dających możliwość administrowania wyłącznie jednym chronionym obiektem oraz pojedynczymi funkcjonalnościami systemu </w:t>
            </w:r>
          </w:p>
          <w:p w:rsidR="00D447E1" w:rsidRPr="00576BED" w:rsidRDefault="00D447E1" w:rsidP="001C6F7F">
            <w:pPr>
              <w:pStyle w:val="Akapitzlist"/>
              <w:numPr>
                <w:ilvl w:val="0"/>
                <w:numId w:val="36"/>
              </w:numPr>
              <w:spacing w:after="0"/>
              <w:rPr>
                <w:rFonts w:cs="Calibri"/>
              </w:rPr>
            </w:pPr>
            <w:r w:rsidRPr="00576BED">
              <w:rPr>
                <w:rFonts w:cs="Calibri"/>
              </w:rPr>
              <w:t>System musi pozwalać na tworzenie struktur zarządzanych komputerów również poprzez adresacje IP komputera który podlega zarządzaniu.</w:t>
            </w:r>
          </w:p>
          <w:p w:rsidR="00D447E1" w:rsidRPr="00576BED" w:rsidRDefault="00D447E1" w:rsidP="001C6F7F">
            <w:pPr>
              <w:pStyle w:val="Akapitzlist"/>
              <w:numPr>
                <w:ilvl w:val="0"/>
                <w:numId w:val="36"/>
              </w:numPr>
              <w:spacing w:after="0"/>
              <w:rPr>
                <w:rFonts w:cs="Calibri"/>
              </w:rPr>
            </w:pPr>
            <w:r w:rsidRPr="00576BED">
              <w:rPr>
                <w:rFonts w:cs="Calibri"/>
              </w:rPr>
              <w:t>System musi być przygotowany do pracy w strefie DMZ tak aby było możliwe zarządzanie komputerami znajdującymi się poza siecią korporacyjną.</w:t>
            </w:r>
          </w:p>
          <w:p w:rsidR="00D447E1" w:rsidRPr="00576BED" w:rsidRDefault="00D447E1" w:rsidP="001C6F7F">
            <w:pPr>
              <w:pStyle w:val="Akapitzlist"/>
              <w:numPr>
                <w:ilvl w:val="0"/>
                <w:numId w:val="36"/>
              </w:numPr>
              <w:spacing w:after="0"/>
              <w:rPr>
                <w:rFonts w:cs="Calibri"/>
              </w:rPr>
            </w:pPr>
            <w:r w:rsidRPr="00576BED">
              <w:rPr>
                <w:rFonts w:cs="Calibri"/>
              </w:rPr>
              <w:t>System musi prezentować dane w formie graficznej w panelu głównym</w:t>
            </w:r>
          </w:p>
          <w:p w:rsidR="00D447E1" w:rsidRPr="00576BED" w:rsidRDefault="00D447E1" w:rsidP="001C6F7F">
            <w:pPr>
              <w:pStyle w:val="Akapitzlist"/>
              <w:numPr>
                <w:ilvl w:val="0"/>
                <w:numId w:val="36"/>
              </w:numPr>
              <w:spacing w:after="0"/>
              <w:rPr>
                <w:rFonts w:cs="Calibri"/>
              </w:rPr>
            </w:pPr>
            <w:r w:rsidRPr="00576BED">
              <w:rPr>
                <w:rFonts w:cs="Calibri"/>
              </w:rPr>
              <w:t>System musi umożliwiać na jednoczesny dostęp do konsoli zarządzającej niezależnie przez kilku administratorów.</w:t>
            </w:r>
          </w:p>
          <w:p w:rsidR="00D447E1" w:rsidRPr="00576BED" w:rsidRDefault="00D447E1" w:rsidP="001C6F7F">
            <w:pPr>
              <w:pStyle w:val="Akapitzlist"/>
              <w:numPr>
                <w:ilvl w:val="0"/>
                <w:numId w:val="36"/>
              </w:numPr>
              <w:spacing w:after="0"/>
              <w:rPr>
                <w:rFonts w:cs="Calibri"/>
              </w:rPr>
            </w:pPr>
            <w:r w:rsidRPr="00576BED">
              <w:rPr>
                <w:rFonts w:cs="Calibri"/>
              </w:rPr>
              <w:t>System musi posiadać możliwość wywołania skanowania na żądanie lub według harmonogramu ustalonego przez administratorów dla określonych grup klientów za pomocą centralnej konsoli lub lokalnie przez określonego klienta.</w:t>
            </w:r>
          </w:p>
          <w:p w:rsidR="00D447E1" w:rsidRPr="00576BED" w:rsidRDefault="00D447E1" w:rsidP="001C6F7F">
            <w:pPr>
              <w:pStyle w:val="Akapitzlist"/>
              <w:numPr>
                <w:ilvl w:val="0"/>
                <w:numId w:val="36"/>
              </w:numPr>
              <w:spacing w:after="0"/>
              <w:rPr>
                <w:rFonts w:cs="Calibri"/>
              </w:rPr>
            </w:pPr>
            <w:r w:rsidRPr="00576BED">
              <w:rPr>
                <w:rFonts w:cs="Calibri"/>
              </w:rPr>
              <w:t>System nie może wymagać restartu chronionych komputerów i serwerów po dokonaniu aktualizacji mechanizmów skanujących i definicji wirusów.</w:t>
            </w:r>
          </w:p>
          <w:p w:rsidR="00D447E1" w:rsidRPr="00576BED" w:rsidRDefault="00D447E1" w:rsidP="001C6F7F">
            <w:pPr>
              <w:pStyle w:val="Akapitzlist"/>
              <w:numPr>
                <w:ilvl w:val="0"/>
                <w:numId w:val="36"/>
              </w:numPr>
              <w:spacing w:after="0"/>
              <w:rPr>
                <w:rFonts w:cs="Calibri"/>
              </w:rPr>
            </w:pPr>
            <w:r w:rsidRPr="00576BED">
              <w:rPr>
                <w:rFonts w:cs="Calibri"/>
              </w:rPr>
              <w:t>System musi pozwalać na wykrywanie niepożądanych aplikacji takich jak oprogramowanie typu „spyware", „adware", „keylogger”, „dialer”, „trojan”.</w:t>
            </w:r>
          </w:p>
          <w:p w:rsidR="00D447E1" w:rsidRPr="00576BED" w:rsidRDefault="00D447E1" w:rsidP="001C6F7F">
            <w:pPr>
              <w:pStyle w:val="Akapitzlist"/>
              <w:numPr>
                <w:ilvl w:val="0"/>
                <w:numId w:val="36"/>
              </w:numPr>
              <w:spacing w:after="0"/>
              <w:rPr>
                <w:rFonts w:cs="Calibri"/>
              </w:rPr>
            </w:pPr>
            <w:r w:rsidRPr="00576BED">
              <w:rPr>
                <w:rFonts w:cs="Calibri"/>
              </w:rPr>
              <w:t>System musi pozwalać na automatyczne usuwanie wirusów i zgłaszanie alertów w przypadku wykrycia wirusa.</w:t>
            </w:r>
          </w:p>
          <w:p w:rsidR="00D447E1" w:rsidRPr="00576BED" w:rsidRDefault="00D447E1" w:rsidP="001C6F7F">
            <w:pPr>
              <w:pStyle w:val="Akapitzlist"/>
              <w:numPr>
                <w:ilvl w:val="0"/>
                <w:numId w:val="36"/>
              </w:numPr>
              <w:spacing w:after="0"/>
              <w:rPr>
                <w:rFonts w:cs="Calibri"/>
              </w:rPr>
            </w:pPr>
            <w:r w:rsidRPr="00576BED">
              <w:rPr>
                <w:rFonts w:cs="Calibri"/>
              </w:rPr>
              <w:t>System musi zapewniać w procesie skanowania ręcznego i automatycznego przeskanowania dowolnego celu pod względem złośliwego oprogramowania</w:t>
            </w:r>
          </w:p>
          <w:p w:rsidR="00D447E1" w:rsidRPr="00576BED" w:rsidRDefault="00D447E1" w:rsidP="001C6F7F">
            <w:pPr>
              <w:pStyle w:val="Akapitzlist"/>
              <w:numPr>
                <w:ilvl w:val="0"/>
                <w:numId w:val="36"/>
              </w:numPr>
              <w:spacing w:after="0"/>
              <w:rPr>
                <w:rFonts w:cs="Calibri"/>
              </w:rPr>
            </w:pPr>
            <w:r w:rsidRPr="00576BED">
              <w:rPr>
                <w:rFonts w:cs="Calibri"/>
              </w:rPr>
              <w:t>System musi posiadać moduł (aktywowany dedykowaną licencją) pozwalający na wykrywanie ataków typu SQL injection oraz cross-site-scripting.</w:t>
            </w:r>
          </w:p>
          <w:p w:rsidR="00D447E1" w:rsidRPr="00576BED" w:rsidRDefault="00D447E1" w:rsidP="001C6F7F">
            <w:pPr>
              <w:pStyle w:val="Akapitzlist"/>
              <w:numPr>
                <w:ilvl w:val="0"/>
                <w:numId w:val="36"/>
              </w:numPr>
              <w:spacing w:after="0"/>
              <w:rPr>
                <w:rFonts w:cs="Calibri"/>
              </w:rPr>
            </w:pPr>
            <w:r w:rsidRPr="00576BED">
              <w:rPr>
                <w:rFonts w:cs="Calibri"/>
              </w:rPr>
              <w:t xml:space="preserve">System musi posiadać możliwość przełączania pomiędzy trybem  blokowania ruchu i trybem detekcji zdarzeń </w:t>
            </w:r>
          </w:p>
          <w:p w:rsidR="00D447E1" w:rsidRPr="00576BED" w:rsidRDefault="00D447E1" w:rsidP="001C6F7F">
            <w:pPr>
              <w:pStyle w:val="Akapitzlist"/>
              <w:numPr>
                <w:ilvl w:val="0"/>
                <w:numId w:val="36"/>
              </w:numPr>
              <w:spacing w:after="0"/>
              <w:rPr>
                <w:rFonts w:cs="Calibri"/>
              </w:rPr>
            </w:pPr>
            <w:r w:rsidRPr="00576BED">
              <w:rPr>
                <w:rFonts w:cs="Calibri"/>
              </w:rPr>
              <w:t>System musi pełnostanowy firewall (stateful firewall) (aktywowany dedykowaną licencją) pozwalający na łatwą izolacje interfejsów i nie wymagający restartów systemu.</w:t>
            </w:r>
          </w:p>
          <w:p w:rsidR="00D447E1" w:rsidRPr="00576BED" w:rsidRDefault="00D447E1" w:rsidP="001C6F7F">
            <w:pPr>
              <w:pStyle w:val="Akapitzlist"/>
              <w:numPr>
                <w:ilvl w:val="0"/>
                <w:numId w:val="36"/>
              </w:numPr>
              <w:spacing w:after="0"/>
              <w:rPr>
                <w:rFonts w:cs="Calibri"/>
              </w:rPr>
            </w:pPr>
            <w:r w:rsidRPr="00576BED">
              <w:rPr>
                <w:rFonts w:cs="Calibri"/>
              </w:rPr>
              <w:t>System musi umożliwiać kontrolę połączeń wychodzących i przychodzących w komunikacji sieciowej z możliwością kontroli niestandardowych portów TCP..</w:t>
            </w:r>
          </w:p>
          <w:p w:rsidR="00D447E1" w:rsidRPr="00576BED" w:rsidRDefault="00D447E1" w:rsidP="001C6F7F">
            <w:pPr>
              <w:pStyle w:val="Akapitzlist"/>
              <w:numPr>
                <w:ilvl w:val="0"/>
                <w:numId w:val="36"/>
              </w:numPr>
              <w:spacing w:after="0"/>
              <w:rPr>
                <w:rFonts w:cs="Calibri"/>
              </w:rPr>
            </w:pPr>
            <w:r w:rsidRPr="00576BED">
              <w:rPr>
                <w:rFonts w:cs="Calibri"/>
              </w:rPr>
              <w:t>System musi posiadać możliwość przełączenia trybu działania reguł firewalla z trybu blokowania ruchu w tryb detekcji zdarzeń</w:t>
            </w:r>
          </w:p>
          <w:p w:rsidR="00D447E1" w:rsidRPr="00576BED" w:rsidRDefault="00D447E1" w:rsidP="001C6F7F">
            <w:pPr>
              <w:pStyle w:val="Akapitzlist"/>
              <w:numPr>
                <w:ilvl w:val="0"/>
                <w:numId w:val="36"/>
              </w:numPr>
              <w:spacing w:after="0"/>
              <w:rPr>
                <w:rFonts w:cs="Calibri"/>
              </w:rPr>
            </w:pPr>
            <w:r w:rsidRPr="00576BED">
              <w:rPr>
                <w:rFonts w:cs="Calibri"/>
              </w:rPr>
              <w:t>System musi posiadać predefiniowane reguły chroniące krytyczne elementy chronionych systemów informatycznych.</w:t>
            </w:r>
          </w:p>
          <w:p w:rsidR="00D447E1" w:rsidRPr="00576BED" w:rsidRDefault="00D447E1" w:rsidP="001C6F7F">
            <w:pPr>
              <w:pStyle w:val="Akapitzlist"/>
              <w:numPr>
                <w:ilvl w:val="0"/>
                <w:numId w:val="36"/>
              </w:numPr>
              <w:spacing w:after="0"/>
              <w:rPr>
                <w:rFonts w:cs="Calibri"/>
              </w:rPr>
            </w:pPr>
            <w:r w:rsidRPr="00576BED">
              <w:rPr>
                <w:rFonts w:cs="Calibri"/>
              </w:rPr>
              <w:t>Wszystkie funkcjonalności systemu muszą być zarządzane z jednej, centralnej konsoli.</w:t>
            </w:r>
          </w:p>
          <w:p w:rsidR="00D447E1" w:rsidRPr="00576BED" w:rsidRDefault="00D447E1" w:rsidP="001C6F7F">
            <w:pPr>
              <w:pStyle w:val="Akapitzlist"/>
              <w:numPr>
                <w:ilvl w:val="0"/>
                <w:numId w:val="36"/>
              </w:numPr>
              <w:spacing w:after="0"/>
              <w:rPr>
                <w:rFonts w:cs="Calibri"/>
              </w:rPr>
            </w:pPr>
            <w:r w:rsidRPr="00576BED">
              <w:rPr>
                <w:rFonts w:cs="Calibri"/>
              </w:rPr>
              <w:t>W przypadku ochrony w trybie agentowym wszystkie funkcjonalności systemu muszą być dostępne w ramach pojedynczego agenta instalowanego na chronionych obiektach</w:t>
            </w:r>
          </w:p>
          <w:p w:rsidR="00D447E1" w:rsidRPr="00576BED" w:rsidRDefault="00D447E1" w:rsidP="001C6F7F">
            <w:pPr>
              <w:pStyle w:val="Akapitzlist"/>
              <w:numPr>
                <w:ilvl w:val="0"/>
                <w:numId w:val="36"/>
              </w:numPr>
              <w:spacing w:after="0"/>
              <w:rPr>
                <w:rFonts w:cs="Calibri"/>
              </w:rPr>
            </w:pPr>
            <w:r w:rsidRPr="00576BED">
              <w:rPr>
                <w:rFonts w:cs="Calibri"/>
              </w:rPr>
              <w:t>System musi umożliwiać nanoszenie zmian w profilach bezpieczeństwa w czasie rzeczywistym bez potrzeby restartu systemu i chronionych obiektów.</w:t>
            </w:r>
          </w:p>
          <w:p w:rsidR="00D447E1" w:rsidRPr="00576BED" w:rsidRDefault="00D447E1" w:rsidP="001C6F7F">
            <w:pPr>
              <w:pStyle w:val="Akapitzlist"/>
              <w:numPr>
                <w:ilvl w:val="0"/>
                <w:numId w:val="36"/>
              </w:numPr>
              <w:spacing w:after="0"/>
              <w:rPr>
                <w:rFonts w:cs="Calibri"/>
              </w:rPr>
            </w:pPr>
            <w:r w:rsidRPr="00576BED">
              <w:rPr>
                <w:rFonts w:cs="Calibri"/>
              </w:rPr>
              <w:t>System musi umożliwiać tworzenie dowolnej ilości profilów bezpieczeństwa zawierających predefiniowane reguły ochronne.</w:t>
            </w:r>
          </w:p>
          <w:p w:rsidR="00D447E1" w:rsidRPr="00576BED" w:rsidRDefault="00D447E1" w:rsidP="001C6F7F">
            <w:pPr>
              <w:pStyle w:val="Akapitzlist"/>
              <w:numPr>
                <w:ilvl w:val="0"/>
                <w:numId w:val="36"/>
              </w:numPr>
              <w:spacing w:after="0"/>
              <w:rPr>
                <w:rFonts w:cs="Calibri"/>
              </w:rPr>
            </w:pPr>
            <w:r w:rsidRPr="00576BED">
              <w:rPr>
                <w:rFonts w:cs="Calibri"/>
              </w:rPr>
              <w:t>System musi umożliwiać generowanie na żądanie oraz wg harmonogramu raportów w formatach minimalnie PDF.</w:t>
            </w:r>
          </w:p>
          <w:p w:rsidR="00D447E1" w:rsidRPr="00576BED" w:rsidRDefault="00D447E1" w:rsidP="001C6F7F">
            <w:pPr>
              <w:pStyle w:val="Akapitzlist"/>
              <w:numPr>
                <w:ilvl w:val="0"/>
                <w:numId w:val="36"/>
              </w:numPr>
              <w:spacing w:after="0"/>
              <w:rPr>
                <w:rFonts w:cs="Calibri"/>
              </w:rPr>
            </w:pPr>
            <w:r w:rsidRPr="00576BED">
              <w:rPr>
                <w:rFonts w:cs="Calibri"/>
              </w:rPr>
              <w:t>System musi współpracować z bazami danych Microsoft SQL</w:t>
            </w:r>
          </w:p>
          <w:p w:rsidR="00D447E1" w:rsidRPr="00576BED" w:rsidRDefault="00D447E1" w:rsidP="001C6F7F">
            <w:pPr>
              <w:pStyle w:val="Akapitzlist"/>
              <w:numPr>
                <w:ilvl w:val="0"/>
                <w:numId w:val="36"/>
              </w:numPr>
              <w:spacing w:after="0"/>
              <w:rPr>
                <w:rFonts w:cs="Calibri"/>
              </w:rPr>
            </w:pPr>
            <w:r w:rsidRPr="00576BED">
              <w:rPr>
                <w:rFonts w:cs="Calibri"/>
              </w:rPr>
              <w:t>System musi pozwalać na bezagentową ochronę środowisk wirtualnych opartych o platformę VMware vSphere w wersjach 4.x oraz 5.x</w:t>
            </w:r>
          </w:p>
          <w:p w:rsidR="00D447E1" w:rsidRPr="00576BED" w:rsidRDefault="00D447E1" w:rsidP="007B2D4B">
            <w:pPr>
              <w:rPr>
                <w:rFonts w:cs="Calibri"/>
              </w:rPr>
            </w:pPr>
          </w:p>
        </w:tc>
      </w:tr>
    </w:tbl>
    <w:p w:rsidR="00D447E1" w:rsidRPr="00576BED" w:rsidRDefault="00D447E1" w:rsidP="007B2D4B">
      <w:pPr>
        <w:pStyle w:val="Legenda"/>
      </w:pPr>
      <w:bookmarkStart w:id="61" w:name="_Toc370847918"/>
      <w:r w:rsidRPr="00576BED">
        <w:t xml:space="preserve">Tabela </w:t>
      </w:r>
      <w:r>
        <w:t>13</w:t>
      </w:r>
      <w:r w:rsidRPr="00576BED">
        <w:t xml:space="preserve"> System antywirusowy</w:t>
      </w:r>
      <w:bookmarkEnd w:id="61"/>
    </w:p>
    <w:p w:rsidR="00D447E1" w:rsidRPr="00576BED" w:rsidRDefault="00D447E1" w:rsidP="004D127B">
      <w:pPr>
        <w:pStyle w:val="Nagwek3"/>
      </w:pPr>
      <w:bookmarkStart w:id="62" w:name="_Toc370978036"/>
      <w:r w:rsidRPr="00576BED">
        <w:t>Silne uwierzytelnianie oraz SSO</w:t>
      </w:r>
      <w:bookmarkEnd w:id="62"/>
      <w:r w:rsidRPr="00576BED">
        <w:t xml:space="preserve"> (SSO.VRT.SCO)</w:t>
      </w:r>
    </w:p>
    <w:p w:rsidR="00D447E1" w:rsidRPr="00576BED" w:rsidRDefault="00D447E1" w:rsidP="004D127B">
      <w:pPr>
        <w:pStyle w:val="Nagwek4"/>
      </w:pPr>
      <w:bookmarkStart w:id="63" w:name="_Toc224913755"/>
      <w:bookmarkStart w:id="64" w:name="_Toc370978037"/>
      <w:r w:rsidRPr="00576BED">
        <w:t>Opis ogólny</w:t>
      </w:r>
      <w:bookmarkEnd w:id="63"/>
      <w:bookmarkEnd w:id="64"/>
    </w:p>
    <w:p w:rsidR="00D447E1" w:rsidRPr="00576BED" w:rsidRDefault="00D447E1" w:rsidP="00960E46">
      <w:r w:rsidRPr="00576BED">
        <w:t xml:space="preserve">Celem wdrożenia systemu silnego uwierzytelniania jest wzmocnienie bezpieczeństwa dostępu do systemów informatycznych Zamawiającego przy równoczesnym zwiększeniu wygody korzystania. </w:t>
      </w:r>
    </w:p>
    <w:p w:rsidR="00D447E1" w:rsidRPr="00576BED" w:rsidRDefault="00D447E1" w:rsidP="00960E46">
      <w:r w:rsidRPr="00576BED">
        <w:t>Zakładane jest wykorzystanie trzech mechanizmów realizacji funkcjonalności pojedynczego logowania:</w:t>
      </w:r>
    </w:p>
    <w:p w:rsidR="00D447E1" w:rsidRPr="00576BED" w:rsidRDefault="00D447E1" w:rsidP="000C77D9">
      <w:pPr>
        <w:numPr>
          <w:ilvl w:val="0"/>
          <w:numId w:val="38"/>
        </w:numPr>
        <w:suppressAutoHyphens/>
        <w:spacing w:before="120" w:after="120" w:line="288" w:lineRule="auto"/>
        <w:jc w:val="both"/>
      </w:pPr>
      <w:r w:rsidRPr="00576BED">
        <w:t xml:space="preserve">dla aplikacji zintegrowanych z AD wykorzystanie poświadczeń Kerberos, </w:t>
      </w:r>
    </w:p>
    <w:p w:rsidR="00D447E1" w:rsidRPr="00576BED" w:rsidRDefault="00D447E1" w:rsidP="000C77D9">
      <w:pPr>
        <w:numPr>
          <w:ilvl w:val="0"/>
          <w:numId w:val="38"/>
        </w:numPr>
        <w:suppressAutoHyphens/>
        <w:spacing w:before="120" w:after="120" w:line="288" w:lineRule="auto"/>
        <w:jc w:val="both"/>
      </w:pPr>
      <w:r w:rsidRPr="00576BED">
        <w:t xml:space="preserve">dla aplikacji WWW nie zintegrowanych z AD wykorzystanie certyfikatu zapisanego na karcie (konieczność podania PIN), </w:t>
      </w:r>
    </w:p>
    <w:p w:rsidR="00D447E1" w:rsidRPr="00576BED" w:rsidRDefault="00D447E1" w:rsidP="000C77D9">
      <w:pPr>
        <w:numPr>
          <w:ilvl w:val="0"/>
          <w:numId w:val="38"/>
        </w:numPr>
        <w:suppressAutoHyphens/>
        <w:spacing w:before="120" w:after="120" w:line="288" w:lineRule="auto"/>
        <w:jc w:val="both"/>
      </w:pPr>
      <w:r w:rsidRPr="00576BED">
        <w:t xml:space="preserve">w przypadku pozostałych aplikacji zapamiętanie danych logowania (credentials) użytkownika do używanych przez niego aplikacji a następnie bazując na jego zalogowaniu w środowisku domenowym automatycznym przedkładaniu tych danych podczas logowania do aplikacji. </w:t>
      </w:r>
    </w:p>
    <w:p w:rsidR="00D447E1" w:rsidRPr="00576BED" w:rsidRDefault="00D447E1" w:rsidP="00960E46">
      <w:pPr>
        <w:ind w:left="348"/>
      </w:pPr>
      <w:r w:rsidRPr="00576BED">
        <w:t>Elementami systemu uwierzytelniania muszą być:</w:t>
      </w:r>
    </w:p>
    <w:p w:rsidR="00D447E1" w:rsidRPr="00576BED" w:rsidRDefault="00D447E1" w:rsidP="000C77D9">
      <w:pPr>
        <w:numPr>
          <w:ilvl w:val="0"/>
          <w:numId w:val="39"/>
        </w:numPr>
        <w:suppressAutoHyphens/>
        <w:spacing w:before="120" w:after="120" w:line="288" w:lineRule="auto"/>
        <w:jc w:val="both"/>
      </w:pPr>
      <w:r w:rsidRPr="00576BED">
        <w:t xml:space="preserve">system PKI zintegrowany z domeną ActiveDirectory, </w:t>
      </w:r>
    </w:p>
    <w:p w:rsidR="00D447E1" w:rsidRPr="00576BED" w:rsidRDefault="00D447E1" w:rsidP="000C77D9">
      <w:pPr>
        <w:numPr>
          <w:ilvl w:val="0"/>
          <w:numId w:val="39"/>
        </w:numPr>
        <w:suppressAutoHyphens/>
        <w:spacing w:before="120" w:after="120" w:line="288" w:lineRule="auto"/>
        <w:jc w:val="both"/>
      </w:pPr>
      <w:r w:rsidRPr="00576BED">
        <w:t xml:space="preserve">urządzenia kryptograficzne zgodne ze stacjami Windows XP/7/8. </w:t>
      </w:r>
    </w:p>
    <w:p w:rsidR="00D447E1" w:rsidRPr="00576BED" w:rsidRDefault="00D447E1" w:rsidP="000C77D9">
      <w:pPr>
        <w:numPr>
          <w:ilvl w:val="0"/>
          <w:numId w:val="39"/>
        </w:numPr>
        <w:suppressAutoHyphens/>
        <w:spacing w:before="120" w:after="120" w:line="288" w:lineRule="auto"/>
        <w:jc w:val="both"/>
      </w:pPr>
      <w:r w:rsidRPr="00576BED">
        <w:t xml:space="preserve">oprogramowanie umożliwiające integrację z istniejącymi aplikacjami w których uwierzytelnienie odbywa się za pomocą hasła </w:t>
      </w:r>
    </w:p>
    <w:p w:rsidR="00D447E1" w:rsidRPr="00576BED" w:rsidRDefault="00D447E1" w:rsidP="00960E46">
      <w:pPr>
        <w:pStyle w:val="SimpleText"/>
        <w:rPr>
          <w:lang w:eastAsia="en-US"/>
        </w:rPr>
      </w:pPr>
    </w:p>
    <w:p w:rsidR="00D447E1" w:rsidRPr="00576BED" w:rsidRDefault="00D447E1" w:rsidP="00960E46">
      <w:pPr>
        <w:pStyle w:val="SimpleText"/>
        <w:rPr>
          <w:lang w:eastAsia="en-US"/>
        </w:rPr>
      </w:pPr>
    </w:p>
    <w:p w:rsidR="00D447E1" w:rsidRPr="00576BED" w:rsidRDefault="00D447E1" w:rsidP="004D127B">
      <w:pPr>
        <w:pStyle w:val="Nagwek4"/>
      </w:pPr>
      <w:bookmarkStart w:id="65" w:name="_Toc370978038"/>
      <w:r w:rsidRPr="00576BED">
        <w:t>Wymagania szczegółowe dla stosowanych produktów – silne uwierzytelnianie oraz SSO</w:t>
      </w:r>
      <w:bookmarkEnd w:id="65"/>
    </w:p>
    <w:tbl>
      <w:tblPr>
        <w:tblW w:w="0" w:type="auto"/>
        <w:tblInd w:w="-10" w:type="dxa"/>
        <w:tblLayout w:type="fixed"/>
        <w:tblLook w:val="0000" w:firstRow="0" w:lastRow="0" w:firstColumn="0" w:lastColumn="0" w:noHBand="0" w:noVBand="0"/>
      </w:tblPr>
      <w:tblGrid>
        <w:gridCol w:w="1538"/>
        <w:gridCol w:w="2397"/>
        <w:gridCol w:w="4935"/>
      </w:tblGrid>
      <w:tr w:rsidR="00D447E1" w:rsidRPr="00576BED" w:rsidTr="002126C1">
        <w:trPr>
          <w:tblHeader/>
        </w:trPr>
        <w:tc>
          <w:tcPr>
            <w:tcW w:w="1538" w:type="dxa"/>
            <w:tcBorders>
              <w:top w:val="single" w:sz="4" w:space="0" w:color="000000"/>
              <w:left w:val="single" w:sz="4" w:space="0" w:color="000000"/>
              <w:bottom w:val="single" w:sz="4" w:space="0" w:color="000000"/>
            </w:tcBorders>
            <w:shd w:val="clear" w:color="auto" w:fill="808080"/>
          </w:tcPr>
          <w:p w:rsidR="00D447E1" w:rsidRPr="00576BED" w:rsidRDefault="00D447E1" w:rsidP="002126C1">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D447E1" w:rsidRPr="00576BED" w:rsidRDefault="00D447E1" w:rsidP="002126C1">
            <w:pPr>
              <w:rPr>
                <w:rFonts w:cs="Calibri"/>
              </w:rPr>
            </w:pPr>
            <w:r w:rsidRPr="00576BED">
              <w:rPr>
                <w:rFonts w:cs="Calibri"/>
              </w:rPr>
              <w:t>Skrót / symbol</w:t>
            </w:r>
          </w:p>
        </w:tc>
        <w:tc>
          <w:tcPr>
            <w:tcW w:w="4935" w:type="dxa"/>
            <w:tcBorders>
              <w:top w:val="single" w:sz="4" w:space="0" w:color="000000"/>
              <w:left w:val="single" w:sz="4" w:space="0" w:color="000000"/>
              <w:bottom w:val="single" w:sz="4" w:space="0" w:color="000000"/>
              <w:right w:val="single" w:sz="4" w:space="0" w:color="000000"/>
            </w:tcBorders>
            <w:shd w:val="clear" w:color="auto" w:fill="808080"/>
          </w:tcPr>
          <w:p w:rsidR="00D447E1" w:rsidRPr="00576BED" w:rsidRDefault="00D447E1" w:rsidP="002126C1">
            <w:pPr>
              <w:rPr>
                <w:rFonts w:cs="Calibri"/>
              </w:rPr>
            </w:pPr>
            <w:r w:rsidRPr="00576BED">
              <w:rPr>
                <w:rFonts w:cs="Calibri"/>
              </w:rPr>
              <w:t>Wymagania szczegółowe</w:t>
            </w:r>
          </w:p>
        </w:tc>
      </w:tr>
      <w:tr w:rsidR="00D447E1" w:rsidRPr="00576BED" w:rsidTr="002126C1">
        <w:tc>
          <w:tcPr>
            <w:tcW w:w="1538" w:type="dxa"/>
            <w:tcBorders>
              <w:top w:val="single" w:sz="4" w:space="0" w:color="000000"/>
              <w:left w:val="single" w:sz="4" w:space="0" w:color="000000"/>
              <w:bottom w:val="single" w:sz="4" w:space="0" w:color="000000"/>
            </w:tcBorders>
          </w:tcPr>
          <w:p w:rsidR="00D447E1" w:rsidRPr="00576BED" w:rsidRDefault="00D447E1" w:rsidP="002126C1">
            <w:pPr>
              <w:rPr>
                <w:rFonts w:cs="Calibri"/>
                <w:color w:val="000000"/>
                <w:lang w:val="en-US"/>
              </w:rPr>
            </w:pPr>
            <w:r w:rsidRPr="00576BED">
              <w:rPr>
                <w:rFonts w:cs="Calibri"/>
              </w:rPr>
              <w:t>Silne uwierzytelnianie oraz SSO</w:t>
            </w:r>
          </w:p>
        </w:tc>
        <w:tc>
          <w:tcPr>
            <w:tcW w:w="2397" w:type="dxa"/>
            <w:tcBorders>
              <w:top w:val="single" w:sz="4" w:space="0" w:color="000000"/>
              <w:left w:val="single" w:sz="4" w:space="0" w:color="000000"/>
              <w:bottom w:val="single" w:sz="4" w:space="0" w:color="000000"/>
            </w:tcBorders>
          </w:tcPr>
          <w:p w:rsidR="00D447E1" w:rsidRPr="00576BED" w:rsidRDefault="00D447E1" w:rsidP="002126C1">
            <w:pPr>
              <w:rPr>
                <w:rFonts w:cs="Calibri"/>
                <w:lang w:val="en-US"/>
              </w:rPr>
            </w:pPr>
            <w:r w:rsidRPr="00576BED">
              <w:rPr>
                <w:rFonts w:cs="Calibri"/>
                <w:lang w:val="en-US"/>
              </w:rPr>
              <w:t>SSO.VRT.SCO</w:t>
            </w:r>
          </w:p>
        </w:tc>
        <w:tc>
          <w:tcPr>
            <w:tcW w:w="4935" w:type="dxa"/>
            <w:tcBorders>
              <w:top w:val="single" w:sz="4" w:space="0" w:color="000000"/>
              <w:left w:val="single" w:sz="4" w:space="0" w:color="000000"/>
              <w:bottom w:val="single" w:sz="4" w:space="0" w:color="000000"/>
              <w:right w:val="single" w:sz="4" w:space="0" w:color="000000"/>
            </w:tcBorders>
          </w:tcPr>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zawierać oprogramowanie systemowe i narzędziowe niezbędne do budowy CA zintegrowanego z domeną Active Directory. </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uwzględniać dostawę 500 kart/tokenów USB, które zostaną wykorzystane jako urządzenia uwierzytelniające. </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Należy dostarczyć serwer, który musi spełniać następujące minimalne wymagania:</w:t>
            </w:r>
          </w:p>
          <w:p w:rsidR="00D447E1" w:rsidRPr="00EE6944" w:rsidRDefault="00D447E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- 4xCPU (16 rdzeni)</w:t>
            </w:r>
          </w:p>
          <w:p w:rsidR="00D447E1" w:rsidRPr="00EE6944" w:rsidRDefault="00D447E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- 16GB RAM</w:t>
            </w:r>
          </w:p>
          <w:p w:rsidR="00D447E1" w:rsidRPr="00EE6944" w:rsidRDefault="00D447E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- 1TB przestrzeni dyskowej dysku </w:t>
            </w:r>
          </w:p>
          <w:p w:rsidR="00D447E1" w:rsidRPr="00EE6944" w:rsidRDefault="00D447E1"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komplet oprogramowania narzędziowego i systemowego niezbędny do uruchomienia oprogramowania. W przypadku konieczności dostarczenia oprogramowania bazodanowego nie jest dopuszczalne dostarczenie darmowych, ograniczonych wersji np. SQL Server Express czy Oracle Express. </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zapewniać integrację z różnymi usługami katalogowymi m.in.:</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Active Directory</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Application Mode (ADAM)</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Lightweight Directory Services (AD LDS)</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zapewniać wsparcie dla przeglądarek internetowej:</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Internet Explorer</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Mozilla Firefox </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zapamiętania danych logowania do:</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aplikacji Windows,</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portali webowych – Internet oraz intranet,</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Terminal Server,</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wsparcie dla emulatorów terminali m.in. emulatorów 3270 oraz 5250 firm Eicon, WRQ, IBM, NetManage, JollyGiant, Pericom jak również emulatorów telnet firm WRQ, IBM, Microsoft, Novell,</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scentralizowane zarządzanie SSO na poziomie pojedynczych użytkowników w strukturze usługi katalogowej, a także kontenerów usługi katalogowej.</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obsługę aplikacji dodawanych z wykorzystaniem graficznego kreatora, oraz z wykorzystaniem języka skryptowego.</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przechowywać dane logowania użytkowników w postaci zaszyfrowanej w usłudze katalogowej.</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System musi posiadać opcjonalny cache chroniący dane logowania użytkownika na stacji roboczej, który pozwala na wykorzystanie rozwiązania również bez dostępu do usługi katalogowej </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wykorzystanie karty inteligentnej do przechowywania danych logowania oraz opcjonalne zaszyfrowanie lokalnego cache na stacji roboczej certyfikatem znajdującym się na karcie inteligentnej.</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Dla współpracy z kartami kryptograficznymi system musi posiadać udokumentowane przez dostawcę systemu pojedynczego logowania wsparcie dla bibliotek PKCS#11 pochodzących od co najmniej 3 różnych producentów.</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obecności karty inteligentnej w czytniku kart dla działania klienta systemu pojedynczego logowania.</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posiadć możliwość wymuszenia podania przez użytkownika PIN do karty przed zalogowaniem do aplikacji (re-autentykacja).</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okresowej zmiany hasła użytkownika do wybranej aplikacji i jego automatyczne generowanie zgodnie ze zdefiniowanymi wymogami odnośnie siły hasła, nawet w przypadku jeżeli dana aplikacja w ogóle nie nakłada restrykcji na siłę hasła i nie wymaga jego okresowej zmiany.</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uwierzytelnienia użytkownika przed uruchomieniem aplikacji nawet w przypadku jeżeli aplikacja w ogóle nie wymaga uwierzytelnienia użytkownika.</w:t>
            </w:r>
          </w:p>
          <w:p w:rsidR="00D447E1" w:rsidRPr="00EE6944" w:rsidRDefault="00D447E1"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automatyczną obsługę następujących zdarzeń dla aplikacji:</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logowanie</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zmiana hasła</w:t>
            </w:r>
          </w:p>
          <w:p w:rsidR="00D447E1" w:rsidRPr="00EE6944" w:rsidRDefault="00D447E1"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wymuszenie zmiany hasła po przekroczeniu czasu jego ważności.</w:t>
            </w:r>
          </w:p>
          <w:p w:rsidR="00D447E1" w:rsidRPr="00EE6944" w:rsidRDefault="00D447E1" w:rsidP="001C6F7F">
            <w:pPr>
              <w:pStyle w:val="Teksttreci0"/>
              <w:numPr>
                <w:ilvl w:val="0"/>
                <w:numId w:val="37"/>
              </w:numPr>
              <w:spacing w:line="288" w:lineRule="auto"/>
              <w:ind w:hanging="357"/>
              <w:rPr>
                <w:rFonts w:ascii="Calibri" w:hAnsi="Calibri" w:cs="Calibri"/>
                <w:noProof/>
                <w:sz w:val="22"/>
                <w:szCs w:val="22"/>
                <w:lang w:val="cs-CZ" w:eastAsia="en-US"/>
              </w:rPr>
            </w:pPr>
            <w:r w:rsidRPr="00EE6944">
              <w:rPr>
                <w:rStyle w:val="Teksttreci8"/>
                <w:rFonts w:ascii="Calibri" w:hAnsi="Calibri" w:cs="Calibri"/>
                <w:noProof/>
                <w:sz w:val="22"/>
                <w:szCs w:val="22"/>
                <w:lang w:eastAsia="en-US"/>
              </w:rPr>
              <w:t>System musi posiadać możliwość eksportu oraz importu danych logowania za pośrednictwem cyfrowo podpisanych oraz szyfrowanych plików XML.</w:t>
            </w:r>
          </w:p>
        </w:tc>
      </w:tr>
    </w:tbl>
    <w:p w:rsidR="00D447E1" w:rsidRPr="00576BED" w:rsidRDefault="00D447E1" w:rsidP="00BF47D3">
      <w:bookmarkStart w:id="66" w:name="_Toc370847919"/>
      <w:r w:rsidRPr="00576BED">
        <w:t xml:space="preserve">Tabela </w:t>
      </w:r>
      <w:r>
        <w:t>14</w:t>
      </w:r>
      <w:r w:rsidRPr="00576BED">
        <w:t xml:space="preserve"> Silne uwierzytelnianie oraz SSO</w:t>
      </w:r>
      <w:bookmarkEnd w:id="66"/>
    </w:p>
    <w:p w:rsidR="00D447E1" w:rsidRPr="00576BED" w:rsidRDefault="00D447E1" w:rsidP="004D127B">
      <w:pPr>
        <w:pStyle w:val="Nagwek3"/>
      </w:pPr>
      <w:r w:rsidRPr="00576BED">
        <w:t>Usługi i prace wdrożeniowe</w:t>
      </w:r>
    </w:p>
    <w:p w:rsidR="00D447E1" w:rsidRPr="00576BED" w:rsidRDefault="00D447E1" w:rsidP="004D127B">
      <w:pPr>
        <w:pStyle w:val="Nagwek4"/>
      </w:pPr>
      <w:r w:rsidRPr="00576BED">
        <w:t>Zakres prac wdrożeniowych</w:t>
      </w:r>
    </w:p>
    <w:p w:rsidR="00D447E1" w:rsidRPr="00576BED" w:rsidRDefault="00D447E1" w:rsidP="00087386">
      <w:r w:rsidRPr="00576BED">
        <w:t xml:space="preserve">Zakres prac wdrożeniowych musi </w:t>
      </w:r>
      <w:r w:rsidRPr="00020854">
        <w:t>obejmować co najmniej następujące</w:t>
      </w:r>
      <w:r w:rsidRPr="00576BED">
        <w:t xml:space="preserve"> zadania:</w:t>
      </w:r>
    </w:p>
    <w:p w:rsidR="00D447E1" w:rsidRPr="00576BED" w:rsidRDefault="00D447E1" w:rsidP="000C77D9">
      <w:pPr>
        <w:pStyle w:val="Akapitzlist"/>
        <w:numPr>
          <w:ilvl w:val="0"/>
          <w:numId w:val="42"/>
        </w:numPr>
      </w:pPr>
      <w:r w:rsidRPr="00576BED">
        <w:t>Instalacja urządzeń sieci kampusowej w szafach oraz krosowanie urządzeń</w:t>
      </w:r>
    </w:p>
    <w:p w:rsidR="00D447E1" w:rsidRPr="00576BED" w:rsidRDefault="00D447E1" w:rsidP="000C77D9">
      <w:pPr>
        <w:pStyle w:val="Akapitzlist"/>
        <w:numPr>
          <w:ilvl w:val="0"/>
          <w:numId w:val="42"/>
        </w:numPr>
      </w:pPr>
      <w:r w:rsidRPr="00576BED">
        <w:t>Fizyczna instalacja poszczególnych komponentów systemu, w tym:</w:t>
      </w:r>
    </w:p>
    <w:p w:rsidR="00D447E1" w:rsidRPr="00576BED" w:rsidRDefault="00D447E1" w:rsidP="000C77D9">
      <w:pPr>
        <w:pStyle w:val="Akapitzlist"/>
        <w:numPr>
          <w:ilvl w:val="1"/>
          <w:numId w:val="42"/>
        </w:numPr>
      </w:pPr>
      <w:r w:rsidRPr="00576BED">
        <w:t xml:space="preserve">System zdalnego dostępu SSL VPN </w:t>
      </w:r>
    </w:p>
    <w:p w:rsidR="00D447E1" w:rsidRPr="00576BED" w:rsidRDefault="00D447E1" w:rsidP="000C77D9">
      <w:pPr>
        <w:pStyle w:val="Akapitzlist"/>
        <w:numPr>
          <w:ilvl w:val="1"/>
          <w:numId w:val="42"/>
        </w:numPr>
      </w:pPr>
      <w:r w:rsidRPr="00576BED">
        <w:t xml:space="preserve">Firewalli Wewnętrznych </w:t>
      </w:r>
    </w:p>
    <w:p w:rsidR="00D447E1" w:rsidRPr="00576BED" w:rsidRDefault="00D447E1" w:rsidP="000C77D9">
      <w:pPr>
        <w:pStyle w:val="Akapitzlist"/>
        <w:numPr>
          <w:ilvl w:val="1"/>
          <w:numId w:val="42"/>
        </w:numPr>
      </w:pPr>
      <w:r w:rsidRPr="00576BED">
        <w:t xml:space="preserve">Firewalli Zewnętrznych </w:t>
      </w:r>
    </w:p>
    <w:p w:rsidR="00D447E1" w:rsidRPr="00576BED" w:rsidRDefault="00D447E1" w:rsidP="000C77D9">
      <w:pPr>
        <w:pStyle w:val="Akapitzlist"/>
        <w:numPr>
          <w:ilvl w:val="1"/>
          <w:numId w:val="42"/>
        </w:numPr>
      </w:pPr>
      <w:r w:rsidRPr="00576BED">
        <w:t>System zarządzania informacjami i zdarzeniami związanymi z bezpieczeństwem</w:t>
      </w:r>
    </w:p>
    <w:p w:rsidR="00D447E1" w:rsidRPr="00576BED" w:rsidRDefault="00D447E1" w:rsidP="000C77D9">
      <w:pPr>
        <w:pStyle w:val="Akapitzlist"/>
        <w:numPr>
          <w:ilvl w:val="1"/>
          <w:numId w:val="42"/>
        </w:numPr>
      </w:pPr>
      <w:r w:rsidRPr="00576BED">
        <w:t xml:space="preserve"> Stacji zarządzającej</w:t>
      </w:r>
    </w:p>
    <w:p w:rsidR="00D447E1" w:rsidRPr="00576BED" w:rsidRDefault="00D447E1" w:rsidP="000C77D9">
      <w:pPr>
        <w:pStyle w:val="Akapitzlist"/>
        <w:numPr>
          <w:ilvl w:val="0"/>
          <w:numId w:val="42"/>
        </w:numPr>
      </w:pPr>
      <w:r w:rsidRPr="00576BED">
        <w:t>Instalacja oprogramowania:</w:t>
      </w:r>
    </w:p>
    <w:p w:rsidR="00D447E1" w:rsidRPr="00576BED" w:rsidRDefault="00D447E1" w:rsidP="000C77D9">
      <w:pPr>
        <w:pStyle w:val="Akapitzlist"/>
        <w:numPr>
          <w:ilvl w:val="1"/>
          <w:numId w:val="42"/>
        </w:numPr>
      </w:pPr>
      <w:r w:rsidRPr="00576BED">
        <w:t>System zarządzania dostępem do sieci - NAC</w:t>
      </w:r>
    </w:p>
    <w:p w:rsidR="00D447E1" w:rsidRPr="00576BED" w:rsidRDefault="00D447E1" w:rsidP="000C77D9">
      <w:pPr>
        <w:pStyle w:val="Akapitzlist"/>
        <w:numPr>
          <w:ilvl w:val="1"/>
          <w:numId w:val="42"/>
        </w:numPr>
      </w:pPr>
      <w:r w:rsidRPr="00576BED">
        <w:t xml:space="preserve">System zarządzania zewnętrznymi zaporami sieciowymi </w:t>
      </w:r>
    </w:p>
    <w:p w:rsidR="00D447E1" w:rsidRPr="00576BED" w:rsidRDefault="00D447E1" w:rsidP="000C77D9">
      <w:pPr>
        <w:pStyle w:val="Akapitzlist"/>
        <w:numPr>
          <w:ilvl w:val="1"/>
          <w:numId w:val="42"/>
        </w:numPr>
      </w:pPr>
      <w:r w:rsidRPr="00576BED">
        <w:t>System ochrony antywirusowej</w:t>
      </w:r>
    </w:p>
    <w:p w:rsidR="00D447E1" w:rsidRPr="00576BED" w:rsidRDefault="00D447E1" w:rsidP="000C77D9">
      <w:pPr>
        <w:pStyle w:val="Akapitzlist"/>
        <w:numPr>
          <w:ilvl w:val="0"/>
          <w:numId w:val="42"/>
        </w:numPr>
      </w:pPr>
      <w:r w:rsidRPr="00020854">
        <w:t>Inne niezbędne</w:t>
      </w:r>
      <w:r>
        <w:t xml:space="preserve"> </w:t>
      </w:r>
      <w:r w:rsidRPr="00576BED">
        <w:t xml:space="preserve"> prace instalacyjne </w:t>
      </w:r>
      <w:r>
        <w:rPr>
          <w:strike/>
        </w:rPr>
        <w:t>.</w:t>
      </w:r>
    </w:p>
    <w:p w:rsidR="00D447E1" w:rsidRPr="00576BED" w:rsidRDefault="00D447E1" w:rsidP="000C77D9">
      <w:pPr>
        <w:pStyle w:val="Akapitzlist"/>
        <w:numPr>
          <w:ilvl w:val="0"/>
          <w:numId w:val="42"/>
        </w:numPr>
      </w:pPr>
      <w:r w:rsidRPr="00576BED">
        <w:t>Konfiguracja sieci LAN</w:t>
      </w:r>
      <w:r>
        <w:t>,</w:t>
      </w:r>
      <w:r w:rsidRPr="00576BED">
        <w:t xml:space="preserve"> w tym:</w:t>
      </w:r>
    </w:p>
    <w:p w:rsidR="00D447E1" w:rsidRPr="00576BED" w:rsidRDefault="00D447E1" w:rsidP="000C77D9">
      <w:pPr>
        <w:pStyle w:val="Akapitzlist"/>
        <w:numPr>
          <w:ilvl w:val="1"/>
          <w:numId w:val="42"/>
        </w:numPr>
      </w:pPr>
      <w:r w:rsidRPr="00576BED">
        <w:t>Konfiguracja adresacji IP</w:t>
      </w:r>
    </w:p>
    <w:p w:rsidR="00D447E1" w:rsidRPr="00576BED" w:rsidRDefault="00D447E1" w:rsidP="000C77D9">
      <w:pPr>
        <w:pStyle w:val="Akapitzlist"/>
        <w:numPr>
          <w:ilvl w:val="1"/>
          <w:numId w:val="42"/>
        </w:numPr>
      </w:pPr>
      <w:r w:rsidRPr="00576BED">
        <w:t>Konfiguracja elementów rdzeniowych</w:t>
      </w:r>
    </w:p>
    <w:p w:rsidR="00D447E1" w:rsidRPr="00576BED" w:rsidRDefault="00D447E1" w:rsidP="000C77D9">
      <w:pPr>
        <w:pStyle w:val="Akapitzlist"/>
        <w:numPr>
          <w:ilvl w:val="1"/>
          <w:numId w:val="42"/>
        </w:numPr>
      </w:pPr>
      <w:r w:rsidRPr="00576BED">
        <w:t>Konfiguracja elementów dostępowych</w:t>
      </w:r>
    </w:p>
    <w:p w:rsidR="00D447E1" w:rsidRPr="00576BED" w:rsidRDefault="00D447E1" w:rsidP="000C77D9">
      <w:pPr>
        <w:pStyle w:val="Akapitzlist"/>
        <w:numPr>
          <w:ilvl w:val="1"/>
          <w:numId w:val="42"/>
        </w:numPr>
      </w:pPr>
      <w:r w:rsidRPr="00576BED">
        <w:t>Konfiguracja mechanizmów bezpieczeństwa w dostępie do urządzeń</w:t>
      </w:r>
    </w:p>
    <w:p w:rsidR="00D447E1" w:rsidRPr="00576BED" w:rsidRDefault="00D447E1" w:rsidP="000C77D9">
      <w:pPr>
        <w:pStyle w:val="Akapitzlist"/>
        <w:numPr>
          <w:ilvl w:val="1"/>
          <w:numId w:val="42"/>
        </w:numPr>
      </w:pPr>
      <w:r w:rsidRPr="00576BED">
        <w:t>Stworzenie i skonfigurowanie połączeń między urządzeniami</w:t>
      </w:r>
    </w:p>
    <w:p w:rsidR="00D447E1" w:rsidRPr="00576BED" w:rsidRDefault="00D447E1" w:rsidP="000C77D9">
      <w:pPr>
        <w:pStyle w:val="Akapitzlist"/>
        <w:numPr>
          <w:ilvl w:val="1"/>
          <w:numId w:val="42"/>
        </w:numPr>
      </w:pPr>
      <w:r w:rsidRPr="00576BED">
        <w:t>Stworzenie sieci wirtualnych VLAN</w:t>
      </w:r>
    </w:p>
    <w:p w:rsidR="00D447E1" w:rsidRPr="00576BED" w:rsidRDefault="00D447E1" w:rsidP="000C77D9">
      <w:pPr>
        <w:pStyle w:val="Akapitzlist"/>
        <w:numPr>
          <w:ilvl w:val="1"/>
          <w:numId w:val="42"/>
        </w:numPr>
      </w:pPr>
      <w:r w:rsidRPr="00576BED">
        <w:t>Konfiguracja routingu między sieciami VLAN</w:t>
      </w:r>
    </w:p>
    <w:p w:rsidR="00D447E1" w:rsidRPr="00576BED" w:rsidRDefault="00D447E1" w:rsidP="000C77D9">
      <w:pPr>
        <w:pStyle w:val="Akapitzlist"/>
        <w:numPr>
          <w:ilvl w:val="1"/>
          <w:numId w:val="42"/>
        </w:numPr>
      </w:pPr>
      <w:r w:rsidRPr="00576BED">
        <w:t>Konfiguracja mechanizmów zabezpieczających ruch między sieciami VLAN</w:t>
      </w:r>
    </w:p>
    <w:p w:rsidR="00D447E1" w:rsidRPr="00576BED" w:rsidRDefault="00D447E1" w:rsidP="000C77D9">
      <w:pPr>
        <w:pStyle w:val="Akapitzlist"/>
        <w:numPr>
          <w:ilvl w:val="1"/>
          <w:numId w:val="42"/>
        </w:numPr>
        <w:rPr>
          <w:lang w:val="en-US"/>
        </w:rPr>
      </w:pPr>
      <w:r w:rsidRPr="00576BED">
        <w:rPr>
          <w:lang w:val="en-US"/>
        </w:rPr>
        <w:t>Konfiguracja mechanizmów Quality of Service</w:t>
      </w:r>
    </w:p>
    <w:p w:rsidR="00D447E1" w:rsidRPr="00576BED" w:rsidRDefault="00D447E1" w:rsidP="000C77D9">
      <w:pPr>
        <w:pStyle w:val="Akapitzlist"/>
        <w:numPr>
          <w:ilvl w:val="1"/>
          <w:numId w:val="42"/>
        </w:numPr>
      </w:pPr>
      <w:r w:rsidRPr="00576BED">
        <w:t>Konfiguracja mechanizmów bezpieczeństwa w sieci LAN (m.in. blokowanie portów w oparciu o adresy MAC, 802.1x, access – listy na poziomie portu i sieci VLAN, zabezpieczenie protokołów spanning tree oraz DHCP, zabezpieczenie dostępu administracyjnego)</w:t>
      </w:r>
    </w:p>
    <w:p w:rsidR="00D447E1" w:rsidRPr="00576BED" w:rsidRDefault="00D447E1" w:rsidP="000C77D9">
      <w:pPr>
        <w:pStyle w:val="Akapitzlist"/>
        <w:numPr>
          <w:ilvl w:val="1"/>
          <w:numId w:val="42"/>
        </w:numPr>
      </w:pPr>
      <w:r w:rsidRPr="00576BED">
        <w:t>Konfiguracja transmisji multicast</w:t>
      </w:r>
    </w:p>
    <w:p w:rsidR="00D447E1" w:rsidRPr="00576BED" w:rsidRDefault="00D447E1" w:rsidP="000C77D9">
      <w:pPr>
        <w:pStyle w:val="Akapitzlist"/>
        <w:numPr>
          <w:ilvl w:val="1"/>
          <w:numId w:val="42"/>
        </w:numPr>
      </w:pPr>
      <w:r w:rsidRPr="00576BED">
        <w:t>Konfiguracja routingu dynamicznego</w:t>
      </w:r>
    </w:p>
    <w:p w:rsidR="00D447E1" w:rsidRPr="00576BED" w:rsidRDefault="00D447E1" w:rsidP="000C77D9">
      <w:pPr>
        <w:pStyle w:val="Akapitzlist"/>
        <w:numPr>
          <w:ilvl w:val="1"/>
          <w:numId w:val="42"/>
        </w:numPr>
      </w:pPr>
      <w:r w:rsidRPr="00576BED">
        <w:t>Konfiguracja protokołu 802.1x</w:t>
      </w:r>
    </w:p>
    <w:p w:rsidR="00D447E1" w:rsidRPr="00576BED" w:rsidRDefault="00D447E1" w:rsidP="000C77D9">
      <w:pPr>
        <w:pStyle w:val="Akapitzlist"/>
        <w:numPr>
          <w:ilvl w:val="0"/>
          <w:numId w:val="42"/>
        </w:numPr>
      </w:pPr>
      <w:r w:rsidRPr="00576BED">
        <w:t>Konfiguracja firewalli wewnętrznych:</w:t>
      </w:r>
    </w:p>
    <w:p w:rsidR="00D447E1" w:rsidRPr="00576BED" w:rsidRDefault="00D447E1" w:rsidP="000C77D9">
      <w:pPr>
        <w:pStyle w:val="Akapitzlist"/>
        <w:numPr>
          <w:ilvl w:val="1"/>
          <w:numId w:val="42"/>
        </w:numPr>
      </w:pPr>
      <w:r w:rsidRPr="00576BED">
        <w:t>Konfiguracja adresacji IP</w:t>
      </w:r>
    </w:p>
    <w:p w:rsidR="00D447E1" w:rsidRPr="00576BED" w:rsidRDefault="00D447E1" w:rsidP="000C77D9">
      <w:pPr>
        <w:pStyle w:val="Akapitzlist"/>
        <w:numPr>
          <w:ilvl w:val="1"/>
          <w:numId w:val="42"/>
        </w:numPr>
      </w:pPr>
      <w:r w:rsidRPr="00576BED">
        <w:t>Konfiguracja stref bezpieczeństwa na firewallach dla dostępu do Internetu</w:t>
      </w:r>
    </w:p>
    <w:p w:rsidR="00D447E1" w:rsidRPr="00576BED" w:rsidRDefault="00D447E1" w:rsidP="000C77D9">
      <w:pPr>
        <w:pStyle w:val="Akapitzlist"/>
        <w:numPr>
          <w:ilvl w:val="1"/>
          <w:numId w:val="42"/>
        </w:numPr>
      </w:pPr>
      <w:r w:rsidRPr="00576BED">
        <w:t>Konfiguracja stref bezpieczeństwa na firewallach dla ruchu pomiędzy sieciami VLAN</w:t>
      </w:r>
    </w:p>
    <w:p w:rsidR="00D447E1" w:rsidRPr="00576BED" w:rsidRDefault="00D447E1" w:rsidP="000C77D9">
      <w:pPr>
        <w:pStyle w:val="Akapitzlist"/>
        <w:numPr>
          <w:ilvl w:val="1"/>
          <w:numId w:val="42"/>
        </w:numPr>
      </w:pPr>
      <w:r w:rsidRPr="00576BED">
        <w:t>Konfiguracja polityk bezpieczeństwa wymaganych dla zarządzania,</w:t>
      </w:r>
    </w:p>
    <w:p w:rsidR="00D447E1" w:rsidRPr="00576BED" w:rsidRDefault="00D447E1" w:rsidP="000C77D9">
      <w:pPr>
        <w:pStyle w:val="Akapitzlist"/>
        <w:numPr>
          <w:ilvl w:val="0"/>
          <w:numId w:val="42"/>
        </w:numPr>
      </w:pPr>
      <w:r w:rsidRPr="00576BED">
        <w:t>monitorowania i logowania zdarzeń na urządzeniach</w:t>
      </w:r>
    </w:p>
    <w:p w:rsidR="00D447E1" w:rsidRPr="00576BED" w:rsidRDefault="00D447E1" w:rsidP="000C77D9">
      <w:pPr>
        <w:pStyle w:val="Akapitzlist"/>
        <w:numPr>
          <w:ilvl w:val="1"/>
          <w:numId w:val="42"/>
        </w:numPr>
      </w:pPr>
      <w:r w:rsidRPr="00576BED">
        <w:t>Konfiguracja systemu IPS – minimum dobranie, skonfigurowanie i przetestowanie ochrony opartej o sygnatury, mechanizmy behawioralne, wykrywanie nieprawidłowości w protokołach, ochrona DOS/DDOS</w:t>
      </w:r>
    </w:p>
    <w:p w:rsidR="00D447E1" w:rsidRPr="00576BED" w:rsidRDefault="00D447E1" w:rsidP="000C77D9">
      <w:pPr>
        <w:pStyle w:val="Akapitzlist"/>
        <w:numPr>
          <w:ilvl w:val="1"/>
          <w:numId w:val="42"/>
        </w:numPr>
      </w:pPr>
      <w:r w:rsidRPr="00576BED">
        <w:t>Konfiguracja zdalnego dostępu do sieci LAN dla pracowników</w:t>
      </w:r>
    </w:p>
    <w:p w:rsidR="00D447E1" w:rsidRPr="00576BED" w:rsidRDefault="00D447E1" w:rsidP="000C77D9">
      <w:pPr>
        <w:pStyle w:val="Akapitzlist"/>
        <w:numPr>
          <w:ilvl w:val="1"/>
          <w:numId w:val="42"/>
        </w:numPr>
      </w:pPr>
      <w:r w:rsidRPr="00576BED">
        <w:t>Tuning konfiguracji</w:t>
      </w:r>
    </w:p>
    <w:p w:rsidR="00D447E1" w:rsidRPr="00576BED" w:rsidRDefault="00D447E1" w:rsidP="000C77D9">
      <w:pPr>
        <w:pStyle w:val="Akapitzlist"/>
        <w:numPr>
          <w:ilvl w:val="0"/>
          <w:numId w:val="42"/>
        </w:numPr>
      </w:pPr>
      <w:r w:rsidRPr="00576BED">
        <w:t>Konfiguracja styku z siecią Internet :</w:t>
      </w:r>
    </w:p>
    <w:p w:rsidR="00D447E1" w:rsidRPr="00576BED" w:rsidRDefault="00D447E1" w:rsidP="000C77D9">
      <w:pPr>
        <w:pStyle w:val="Akapitzlist"/>
        <w:numPr>
          <w:ilvl w:val="1"/>
          <w:numId w:val="42"/>
        </w:numPr>
      </w:pPr>
      <w:r w:rsidRPr="00576BED">
        <w:t>Pomoc w pozyskaniu adresacji IP typu Provider Independent oraz własnego numeru Systemu Autonomicznego AS za pośrednictwem wskazanego operatora telekomunikacyjnego</w:t>
      </w:r>
    </w:p>
    <w:p w:rsidR="00D447E1" w:rsidRPr="00576BED" w:rsidRDefault="00D447E1" w:rsidP="000C77D9">
      <w:pPr>
        <w:pStyle w:val="Akapitzlist"/>
        <w:numPr>
          <w:ilvl w:val="1"/>
          <w:numId w:val="42"/>
        </w:numPr>
      </w:pPr>
      <w:r w:rsidRPr="00576BED">
        <w:t>Instalacja i konfiguracja routerów brzegowych</w:t>
      </w:r>
    </w:p>
    <w:p w:rsidR="00D447E1" w:rsidRPr="00576BED" w:rsidRDefault="00D447E1" w:rsidP="000C77D9">
      <w:pPr>
        <w:pStyle w:val="Akapitzlist"/>
        <w:numPr>
          <w:ilvl w:val="1"/>
          <w:numId w:val="42"/>
        </w:numPr>
      </w:pPr>
      <w:r w:rsidRPr="00576BED">
        <w:t>Konfiguracja urządzeń zgodna z zatwierdzonym projektem technicznym</w:t>
      </w:r>
    </w:p>
    <w:p w:rsidR="00D447E1" w:rsidRPr="00576BED" w:rsidRDefault="00D447E1" w:rsidP="000C77D9">
      <w:pPr>
        <w:pStyle w:val="Akapitzlist"/>
        <w:numPr>
          <w:ilvl w:val="1"/>
          <w:numId w:val="42"/>
        </w:numPr>
      </w:pPr>
      <w:r w:rsidRPr="00576BED">
        <w:t>Podłączenie łącz</w:t>
      </w:r>
    </w:p>
    <w:p w:rsidR="00D447E1" w:rsidRPr="00576BED" w:rsidRDefault="00D447E1" w:rsidP="000C77D9">
      <w:pPr>
        <w:pStyle w:val="Akapitzlist"/>
        <w:numPr>
          <w:ilvl w:val="1"/>
          <w:numId w:val="42"/>
        </w:numPr>
      </w:pPr>
      <w:r w:rsidRPr="00576BED">
        <w:t>Zestawienie i konfiguracja połączeń MPLS i VPLS na styku do sieci akademickiej (WAN)</w:t>
      </w:r>
    </w:p>
    <w:p w:rsidR="00D447E1" w:rsidRPr="00576BED" w:rsidRDefault="00D447E1" w:rsidP="000C77D9">
      <w:pPr>
        <w:pStyle w:val="Akapitzlist"/>
        <w:numPr>
          <w:ilvl w:val="1"/>
          <w:numId w:val="42"/>
        </w:numPr>
      </w:pPr>
      <w:r w:rsidRPr="00576BED">
        <w:t>Wdrożenie mechanizmów QoS, traffic shaping oraz kontroli pasma</w:t>
      </w:r>
    </w:p>
    <w:p w:rsidR="00D447E1" w:rsidRPr="00576BED" w:rsidRDefault="00D447E1" w:rsidP="000C77D9">
      <w:pPr>
        <w:pStyle w:val="Akapitzlist"/>
        <w:numPr>
          <w:ilvl w:val="1"/>
          <w:numId w:val="42"/>
        </w:numPr>
      </w:pPr>
      <w:r w:rsidRPr="00576BED">
        <w:t>Wdrożenie protokołu VRRP</w:t>
      </w:r>
    </w:p>
    <w:p w:rsidR="00D447E1" w:rsidRPr="00576BED" w:rsidRDefault="00D447E1" w:rsidP="000C77D9">
      <w:pPr>
        <w:pStyle w:val="Akapitzlist"/>
        <w:numPr>
          <w:ilvl w:val="1"/>
          <w:numId w:val="42"/>
        </w:numPr>
      </w:pPr>
      <w:r w:rsidRPr="00576BED">
        <w:t>Uruchomienie mechanizmów bezpieczeństwa dla routerów i protokołu BGP-4 (np. blackholing BGP)</w:t>
      </w:r>
    </w:p>
    <w:p w:rsidR="00D447E1" w:rsidRPr="00576BED" w:rsidRDefault="00D447E1" w:rsidP="000C77D9">
      <w:pPr>
        <w:pStyle w:val="Akapitzlist"/>
        <w:numPr>
          <w:ilvl w:val="1"/>
          <w:numId w:val="42"/>
        </w:numPr>
      </w:pPr>
      <w:r w:rsidRPr="00576BED">
        <w:t>Konfiguracja redystrybucji tras z i do BGP-4</w:t>
      </w:r>
    </w:p>
    <w:p w:rsidR="00D447E1" w:rsidRPr="00576BED" w:rsidRDefault="00D447E1" w:rsidP="000C77D9">
      <w:pPr>
        <w:pStyle w:val="Akapitzlist"/>
        <w:numPr>
          <w:ilvl w:val="1"/>
          <w:numId w:val="42"/>
        </w:numPr>
      </w:pPr>
      <w:r w:rsidRPr="00576BED">
        <w:t>Inżynieria ruchu (sterowanie ruchem wyjściowym i przychodzącym do Systemu Autonomicznego) – m.in. w opaciu o mechanizmy community, prebend i inne dostępne w protokole BGP-4</w:t>
      </w:r>
    </w:p>
    <w:p w:rsidR="00D447E1" w:rsidRPr="00576BED" w:rsidRDefault="00D447E1" w:rsidP="000C77D9">
      <w:pPr>
        <w:pStyle w:val="Akapitzlist"/>
        <w:numPr>
          <w:ilvl w:val="1"/>
          <w:numId w:val="42"/>
        </w:numPr>
      </w:pPr>
      <w:r w:rsidRPr="00576BED">
        <w:t>Tuning konfiguracji BGP-4</w:t>
      </w:r>
    </w:p>
    <w:p w:rsidR="00D447E1" w:rsidRPr="00576BED" w:rsidRDefault="00D447E1" w:rsidP="000C77D9">
      <w:pPr>
        <w:pStyle w:val="Akapitzlist"/>
        <w:numPr>
          <w:ilvl w:val="1"/>
          <w:numId w:val="42"/>
        </w:numPr>
      </w:pPr>
      <w:r w:rsidRPr="00576BED">
        <w:t>Testy działania styku z siecią Internet</w:t>
      </w:r>
    </w:p>
    <w:p w:rsidR="00D447E1" w:rsidRPr="00576BED" w:rsidRDefault="00D447E1" w:rsidP="000C77D9">
      <w:pPr>
        <w:pStyle w:val="Akapitzlist"/>
        <w:numPr>
          <w:ilvl w:val="0"/>
          <w:numId w:val="42"/>
        </w:numPr>
      </w:pPr>
      <w:r w:rsidRPr="00576BED">
        <w:t xml:space="preserve">Instalacja i konfiguracja systemu zarządzania routerami, przełącznikami sieciowymi, firewallami wewnętrznymi, systemem SSL VPN </w:t>
      </w:r>
    </w:p>
    <w:p w:rsidR="00D447E1" w:rsidRPr="009522FA" w:rsidRDefault="00D447E1" w:rsidP="000C77D9">
      <w:pPr>
        <w:pStyle w:val="Akapitzlist"/>
        <w:numPr>
          <w:ilvl w:val="0"/>
          <w:numId w:val="42"/>
        </w:numPr>
      </w:pPr>
      <w:r w:rsidRPr="009522FA">
        <w:t>Pozostałe prace konfiguracyjne systemów bezpieczeństwa zgodnie z zakresem prac, jak również wszystkie inne prace konfiguracyjne dotyczące dostarczanych systemów niezbędne do osiągnięcia pełnej funkcjonalności.</w:t>
      </w:r>
    </w:p>
    <w:p w:rsidR="00D447E1" w:rsidRPr="00EA781A" w:rsidRDefault="00D447E1" w:rsidP="000C77D9">
      <w:pPr>
        <w:pStyle w:val="Akapitzlist"/>
        <w:numPr>
          <w:ilvl w:val="0"/>
          <w:numId w:val="42"/>
        </w:numPr>
      </w:pPr>
      <w:r w:rsidRPr="00EA781A">
        <w:t xml:space="preserve">Testy niezawodnego działania sieci. </w:t>
      </w:r>
    </w:p>
    <w:p w:rsidR="00D447E1" w:rsidRPr="00EA781A" w:rsidRDefault="00D447E1" w:rsidP="000C77D9">
      <w:pPr>
        <w:pStyle w:val="Akapitzlist"/>
        <w:numPr>
          <w:ilvl w:val="0"/>
          <w:numId w:val="42"/>
        </w:numPr>
      </w:pPr>
      <w:r w:rsidRPr="00EA781A">
        <w:t>Utworzenie procedur administracyjnych</w:t>
      </w:r>
    </w:p>
    <w:p w:rsidR="00D447E1" w:rsidRPr="00EA781A" w:rsidRDefault="00D447E1" w:rsidP="005E05D9">
      <w:pPr>
        <w:pStyle w:val="Akapitzlist"/>
        <w:rPr>
          <w:strike/>
        </w:rPr>
      </w:pPr>
    </w:p>
    <w:p w:rsidR="00D447E1" w:rsidRPr="00EA781A" w:rsidRDefault="00D447E1" w:rsidP="005E05D9">
      <w:pPr>
        <w:pStyle w:val="Nagwek4"/>
      </w:pPr>
      <w:r w:rsidRPr="00EA781A">
        <w:t>Zakres dokumentacji powykonawczej</w:t>
      </w:r>
    </w:p>
    <w:p w:rsidR="00D447E1" w:rsidRPr="00EA781A" w:rsidRDefault="00D447E1" w:rsidP="005E05D9"/>
    <w:p w:rsidR="00D447E1" w:rsidRPr="00EA781A" w:rsidRDefault="00D447E1" w:rsidP="00EA781A">
      <w:pPr>
        <w:pStyle w:val="Akapitzlist"/>
        <w:ind w:left="360"/>
      </w:pPr>
      <w:r w:rsidRPr="00EA781A">
        <w:t>Wykonawca dostarczy Zamawiającemu dokumentację powdrożeniową przed datą odbioru Przedmiotu Zamówienia zawierającą następujące dane:</w:t>
      </w:r>
    </w:p>
    <w:p w:rsidR="00D447E1" w:rsidRPr="00EA781A" w:rsidRDefault="00D447E1" w:rsidP="00EA781A">
      <w:pPr>
        <w:pStyle w:val="Akapitzlist"/>
        <w:numPr>
          <w:ilvl w:val="0"/>
          <w:numId w:val="87"/>
        </w:numPr>
      </w:pPr>
      <w:r w:rsidRPr="00EA781A">
        <w:t>Architekturę fizyczną sieci</w:t>
      </w:r>
    </w:p>
    <w:p w:rsidR="00D447E1" w:rsidRPr="00EA781A" w:rsidRDefault="00D447E1" w:rsidP="00EA781A">
      <w:pPr>
        <w:pStyle w:val="Akapitzlist"/>
        <w:numPr>
          <w:ilvl w:val="0"/>
          <w:numId w:val="87"/>
        </w:numPr>
      </w:pPr>
      <w:r w:rsidRPr="00EA781A">
        <w:t>Architekturę logiczną sieci</w:t>
      </w:r>
    </w:p>
    <w:p w:rsidR="00D447E1" w:rsidRPr="00EA781A" w:rsidRDefault="00D447E1" w:rsidP="00EA781A">
      <w:pPr>
        <w:pStyle w:val="Akapitzlist"/>
        <w:numPr>
          <w:ilvl w:val="0"/>
          <w:numId w:val="87"/>
        </w:numPr>
      </w:pPr>
      <w:r w:rsidRPr="00EA781A">
        <w:t>Adresację IP</w:t>
      </w:r>
    </w:p>
    <w:p w:rsidR="00D447E1" w:rsidRPr="00EA781A" w:rsidRDefault="00D447E1" w:rsidP="00EA781A">
      <w:pPr>
        <w:pStyle w:val="Akapitzlist"/>
        <w:numPr>
          <w:ilvl w:val="0"/>
          <w:numId w:val="87"/>
        </w:numPr>
      </w:pPr>
      <w:r w:rsidRPr="00EA781A">
        <w:t>Konfigurację wszystkich dostarczonych produktów tworzących sieć</w:t>
      </w:r>
    </w:p>
    <w:p w:rsidR="00D447E1" w:rsidRPr="00EA781A" w:rsidRDefault="00D447E1" w:rsidP="00EA781A">
      <w:pPr>
        <w:pStyle w:val="Akapitzlist"/>
        <w:numPr>
          <w:ilvl w:val="0"/>
          <w:numId w:val="87"/>
        </w:numPr>
      </w:pPr>
      <w:r w:rsidRPr="00EA781A">
        <w:t>Dobre praktyki w zakresie administracji siecią, w szczególności:</w:t>
      </w:r>
    </w:p>
    <w:p w:rsidR="00D447E1" w:rsidRPr="00EA781A" w:rsidRDefault="00D447E1" w:rsidP="00EA781A">
      <w:pPr>
        <w:pStyle w:val="Akapitzlist"/>
        <w:numPr>
          <w:ilvl w:val="0"/>
          <w:numId w:val="87"/>
        </w:numPr>
      </w:pPr>
      <w:r w:rsidRPr="00EA781A">
        <w:t>Wykonywania kopii zapasowych konfiguracji poszczególnych produktów</w:t>
      </w:r>
    </w:p>
    <w:p w:rsidR="00D447E1" w:rsidRPr="00EA781A" w:rsidRDefault="00D447E1" w:rsidP="00EA781A">
      <w:pPr>
        <w:pStyle w:val="Akapitzlist"/>
        <w:numPr>
          <w:ilvl w:val="0"/>
          <w:numId w:val="87"/>
        </w:numPr>
      </w:pPr>
      <w:r w:rsidRPr="00EA781A">
        <w:t>Instalacji oprogramowania na poszczególnych produktach</w:t>
      </w:r>
    </w:p>
    <w:p w:rsidR="00D447E1" w:rsidRPr="00EA781A" w:rsidRDefault="00D447E1" w:rsidP="00EA781A">
      <w:pPr>
        <w:pStyle w:val="Akapitzlist"/>
        <w:numPr>
          <w:ilvl w:val="0"/>
          <w:numId w:val="87"/>
        </w:numPr>
      </w:pPr>
      <w:r w:rsidRPr="00EA781A">
        <w:t>Przeglądu podstawowych parametrów sieci i produktów celem badania poprawności działania oraz wczesnego wykrywania problemów.</w:t>
      </w:r>
    </w:p>
    <w:p w:rsidR="00D447E1" w:rsidRPr="00576BED" w:rsidRDefault="00D447E1" w:rsidP="005E05D9"/>
    <w:p w:rsidR="00D447E1" w:rsidRPr="00576BED" w:rsidRDefault="00D447E1" w:rsidP="005E05D9">
      <w:r>
        <w:t xml:space="preserve"> </w:t>
      </w:r>
      <w:r w:rsidRPr="00075083">
        <w:t xml:space="preserve">W szczególności dokumentacja powykonawcza musi zawierać </w:t>
      </w:r>
      <w:r w:rsidRPr="00075083">
        <w:rPr>
          <w:b/>
        </w:rPr>
        <w:t>co najmniej</w:t>
      </w:r>
      <w:r w:rsidRPr="00075083">
        <w:t xml:space="preserve"> następujące informacje:</w:t>
      </w:r>
    </w:p>
    <w:p w:rsidR="00D447E1" w:rsidRPr="00576BED" w:rsidRDefault="00D447E1" w:rsidP="005E05D9">
      <w:pPr>
        <w:pStyle w:val="Akapitzlist"/>
        <w:numPr>
          <w:ilvl w:val="0"/>
          <w:numId w:val="40"/>
        </w:numPr>
      </w:pPr>
      <w:r w:rsidRPr="00576BED">
        <w:t>Architektura sieci kampusowej:</w:t>
      </w:r>
    </w:p>
    <w:p w:rsidR="00D447E1" w:rsidRPr="00576BED" w:rsidRDefault="00D447E1" w:rsidP="005E05D9">
      <w:pPr>
        <w:pStyle w:val="Akapitzlist"/>
        <w:numPr>
          <w:ilvl w:val="1"/>
          <w:numId w:val="40"/>
        </w:numPr>
      </w:pPr>
      <w:r w:rsidRPr="00576BED">
        <w:t>Warstwa logiczna</w:t>
      </w:r>
    </w:p>
    <w:p w:rsidR="00D447E1" w:rsidRPr="00576BED" w:rsidRDefault="00D447E1" w:rsidP="005E05D9">
      <w:pPr>
        <w:pStyle w:val="Akapitzlist"/>
        <w:numPr>
          <w:ilvl w:val="1"/>
          <w:numId w:val="40"/>
        </w:numPr>
      </w:pPr>
      <w:r w:rsidRPr="00576BED">
        <w:t xml:space="preserve">Powiązania poszczególnych elementów </w:t>
      </w:r>
    </w:p>
    <w:p w:rsidR="00D447E1" w:rsidRPr="00576BED" w:rsidRDefault="00D447E1" w:rsidP="005E05D9">
      <w:pPr>
        <w:pStyle w:val="Akapitzlist"/>
        <w:numPr>
          <w:ilvl w:val="1"/>
          <w:numId w:val="40"/>
        </w:numPr>
      </w:pPr>
      <w:r w:rsidRPr="00576BED">
        <w:t>Powiązania z zewnętrznymi systemami i aplikacjami</w:t>
      </w:r>
    </w:p>
    <w:p w:rsidR="00D447E1" w:rsidRPr="00576BED" w:rsidRDefault="00D447E1" w:rsidP="005E05D9">
      <w:pPr>
        <w:pStyle w:val="Akapitzlist"/>
        <w:numPr>
          <w:ilvl w:val="0"/>
          <w:numId w:val="40"/>
        </w:numPr>
      </w:pPr>
      <w:r w:rsidRPr="00576BED">
        <w:t>Architektura systemu zabezpieczeń:</w:t>
      </w:r>
    </w:p>
    <w:p w:rsidR="00D447E1" w:rsidRPr="00576BED" w:rsidRDefault="00D447E1" w:rsidP="005E05D9">
      <w:pPr>
        <w:pStyle w:val="Akapitzlist"/>
        <w:numPr>
          <w:ilvl w:val="1"/>
          <w:numId w:val="40"/>
        </w:numPr>
      </w:pPr>
      <w:r w:rsidRPr="00576BED">
        <w:t>Warstwa logiczna</w:t>
      </w:r>
    </w:p>
    <w:p w:rsidR="00D447E1" w:rsidRPr="00576BED" w:rsidRDefault="00D447E1" w:rsidP="005E05D9">
      <w:pPr>
        <w:pStyle w:val="Akapitzlist"/>
        <w:numPr>
          <w:ilvl w:val="1"/>
          <w:numId w:val="40"/>
        </w:numPr>
      </w:pPr>
      <w:r w:rsidRPr="00576BED">
        <w:t>Powiązania poszczególnych elementów</w:t>
      </w:r>
    </w:p>
    <w:p w:rsidR="00D447E1" w:rsidRPr="00576BED" w:rsidRDefault="00D447E1" w:rsidP="005E05D9">
      <w:pPr>
        <w:pStyle w:val="Akapitzlist"/>
        <w:numPr>
          <w:ilvl w:val="1"/>
          <w:numId w:val="40"/>
        </w:numPr>
      </w:pPr>
      <w:r w:rsidRPr="00576BED">
        <w:t>Powiązania z zewnętrznymi systemami i aplikacjami</w:t>
      </w:r>
    </w:p>
    <w:p w:rsidR="00D447E1" w:rsidRPr="00576BED" w:rsidRDefault="00D447E1" w:rsidP="005E05D9">
      <w:pPr>
        <w:pStyle w:val="Akapitzlist"/>
        <w:numPr>
          <w:ilvl w:val="1"/>
          <w:numId w:val="40"/>
        </w:numPr>
      </w:pPr>
      <w:r w:rsidRPr="00576BED">
        <w:t>Przepływy informacji</w:t>
      </w:r>
    </w:p>
    <w:p w:rsidR="00D447E1" w:rsidRPr="00576BED" w:rsidRDefault="00D447E1" w:rsidP="005E05D9">
      <w:pPr>
        <w:pStyle w:val="Akapitzlist"/>
        <w:numPr>
          <w:ilvl w:val="0"/>
          <w:numId w:val="40"/>
        </w:numPr>
      </w:pPr>
      <w:r w:rsidRPr="00576BED">
        <w:t>Warstwa sieciowa i fizyczna:</w:t>
      </w:r>
    </w:p>
    <w:p w:rsidR="00D447E1" w:rsidRPr="00576BED" w:rsidRDefault="00D447E1" w:rsidP="005E05D9">
      <w:pPr>
        <w:pStyle w:val="Akapitzlist"/>
        <w:numPr>
          <w:ilvl w:val="1"/>
          <w:numId w:val="40"/>
        </w:numPr>
      </w:pPr>
      <w:r w:rsidRPr="00576BED">
        <w:t>Adresacja poszczególnych elementów</w:t>
      </w:r>
    </w:p>
    <w:p w:rsidR="00D447E1" w:rsidRPr="00EA781A" w:rsidRDefault="00D447E1" w:rsidP="005E05D9">
      <w:pPr>
        <w:pStyle w:val="Akapitzlist"/>
        <w:numPr>
          <w:ilvl w:val="1"/>
          <w:numId w:val="40"/>
        </w:numPr>
      </w:pPr>
      <w:r w:rsidRPr="00EA781A">
        <w:t>Rozmieszczenie poszczególnych elementów</w:t>
      </w:r>
    </w:p>
    <w:p w:rsidR="00D447E1" w:rsidRPr="00EA781A" w:rsidRDefault="00D447E1" w:rsidP="005E05D9">
      <w:pPr>
        <w:pStyle w:val="Akapitzlist"/>
        <w:numPr>
          <w:ilvl w:val="1"/>
          <w:numId w:val="40"/>
        </w:numPr>
      </w:pPr>
      <w:r w:rsidRPr="00EA781A">
        <w:t>Szczegóły dotyczące rekonfiguracji sieci, zasobów komputerowych i zasobów dyskowych</w:t>
      </w:r>
    </w:p>
    <w:p w:rsidR="00D447E1" w:rsidRPr="00EA781A" w:rsidRDefault="00D447E1" w:rsidP="005E05D9">
      <w:pPr>
        <w:pStyle w:val="Akapitzlist"/>
        <w:numPr>
          <w:ilvl w:val="0"/>
          <w:numId w:val="40"/>
        </w:numPr>
      </w:pPr>
      <w:r w:rsidRPr="00EA781A">
        <w:t>Konfiguracja poszczególnych podsystemów:</w:t>
      </w:r>
    </w:p>
    <w:p w:rsidR="00D447E1" w:rsidRPr="00EA781A" w:rsidRDefault="00D447E1" w:rsidP="005E05D9">
      <w:pPr>
        <w:pStyle w:val="Akapitzlist"/>
        <w:numPr>
          <w:ilvl w:val="1"/>
          <w:numId w:val="40"/>
        </w:numPr>
      </w:pPr>
      <w:r w:rsidRPr="00EA781A">
        <w:t>Przełączniki rdzeniowe (SWR.NET.CG, SWR.NET.CZ), dostępowe (SWDx.NET.CG, SWDx.NET.CZ, SWDx.NET.B-Byyy):</w:t>
      </w:r>
    </w:p>
    <w:p w:rsidR="00D447E1" w:rsidRPr="00EA781A" w:rsidRDefault="00D447E1" w:rsidP="005E05D9">
      <w:pPr>
        <w:pStyle w:val="Akapitzlist"/>
        <w:numPr>
          <w:ilvl w:val="2"/>
          <w:numId w:val="40"/>
        </w:numPr>
      </w:pPr>
      <w:r w:rsidRPr="00EA781A">
        <w:t xml:space="preserve"> Konfiguracja elementów rdzeniowych</w:t>
      </w:r>
    </w:p>
    <w:p w:rsidR="00D447E1" w:rsidRPr="00EA781A" w:rsidRDefault="00D447E1" w:rsidP="005E05D9">
      <w:pPr>
        <w:pStyle w:val="Akapitzlist"/>
        <w:numPr>
          <w:ilvl w:val="2"/>
          <w:numId w:val="40"/>
        </w:numPr>
      </w:pPr>
      <w:r w:rsidRPr="00EA781A">
        <w:rPr>
          <w:strike/>
        </w:rPr>
        <w:t>Projekt</w:t>
      </w:r>
      <w:r w:rsidRPr="00EA781A">
        <w:t xml:space="preserve"> Konfiguracja elementów dostępowych</w:t>
      </w:r>
    </w:p>
    <w:p w:rsidR="00D447E1" w:rsidRPr="00EA781A" w:rsidRDefault="00D447E1" w:rsidP="005E05D9">
      <w:pPr>
        <w:pStyle w:val="Akapitzlist"/>
        <w:numPr>
          <w:ilvl w:val="2"/>
          <w:numId w:val="40"/>
        </w:numPr>
      </w:pPr>
      <w:r w:rsidRPr="00EA781A">
        <w:t>Konfiguracja połączeń agregowanych (typu aggregated)</w:t>
      </w:r>
    </w:p>
    <w:p w:rsidR="00D447E1" w:rsidRPr="00EA781A" w:rsidRDefault="00D447E1" w:rsidP="005E05D9">
      <w:pPr>
        <w:pStyle w:val="Akapitzlist"/>
        <w:numPr>
          <w:ilvl w:val="2"/>
          <w:numId w:val="40"/>
        </w:numPr>
      </w:pPr>
      <w:r w:rsidRPr="00EA781A">
        <w:t>Konfiguracja mechanizmów uwierzytelniania</w:t>
      </w:r>
    </w:p>
    <w:p w:rsidR="00D447E1" w:rsidRPr="00EA781A" w:rsidRDefault="00D447E1" w:rsidP="005E05D9">
      <w:pPr>
        <w:pStyle w:val="Akapitzlist"/>
        <w:numPr>
          <w:ilvl w:val="2"/>
          <w:numId w:val="40"/>
        </w:numPr>
      </w:pPr>
      <w:r w:rsidRPr="00EA781A">
        <w:t>Konfiguracja sieci wirtualnych VLAN</w:t>
      </w:r>
    </w:p>
    <w:p w:rsidR="00D447E1" w:rsidRPr="00EA781A" w:rsidRDefault="00D447E1" w:rsidP="005E05D9">
      <w:pPr>
        <w:pStyle w:val="Akapitzlist"/>
        <w:numPr>
          <w:ilvl w:val="2"/>
          <w:numId w:val="40"/>
        </w:numPr>
      </w:pPr>
      <w:r w:rsidRPr="00EA781A">
        <w:t>Konfiguracja sieci wirtualnych prywatnych pVLAN</w:t>
      </w:r>
    </w:p>
    <w:p w:rsidR="00D447E1" w:rsidRPr="00EA781A" w:rsidRDefault="00D447E1" w:rsidP="005E05D9">
      <w:pPr>
        <w:pStyle w:val="Akapitzlist"/>
        <w:numPr>
          <w:ilvl w:val="2"/>
          <w:numId w:val="40"/>
        </w:numPr>
      </w:pPr>
      <w:r w:rsidRPr="00EA781A">
        <w:t>Konfiguracja zabezpieczenia sieci LAN (m.in. ochrona spanning tree, DHCP i IP spoofing)</w:t>
      </w:r>
    </w:p>
    <w:p w:rsidR="00D447E1" w:rsidRPr="00EA781A" w:rsidRDefault="00D447E1" w:rsidP="005E05D9">
      <w:pPr>
        <w:pStyle w:val="Akapitzlist"/>
        <w:numPr>
          <w:ilvl w:val="2"/>
          <w:numId w:val="40"/>
        </w:numPr>
      </w:pPr>
      <w:r w:rsidRPr="00EA781A">
        <w:t>Konfiguracja protokołu 802.1x</w:t>
      </w:r>
    </w:p>
    <w:p w:rsidR="00D447E1" w:rsidRPr="00EA781A" w:rsidRDefault="00D447E1" w:rsidP="005E05D9">
      <w:pPr>
        <w:pStyle w:val="Akapitzlist"/>
        <w:numPr>
          <w:ilvl w:val="2"/>
          <w:numId w:val="40"/>
        </w:numPr>
      </w:pPr>
      <w:r w:rsidRPr="00EA781A">
        <w:t>Konfiguracja routingu statycznego i dynamicznego</w:t>
      </w:r>
    </w:p>
    <w:p w:rsidR="00D447E1" w:rsidRPr="00EA781A" w:rsidRDefault="00D447E1" w:rsidP="005E05D9">
      <w:pPr>
        <w:pStyle w:val="Akapitzlist"/>
        <w:numPr>
          <w:ilvl w:val="2"/>
          <w:numId w:val="40"/>
        </w:numPr>
      </w:pPr>
      <w:r w:rsidRPr="00EA781A">
        <w:t>Konfiguracja routingu multicast</w:t>
      </w:r>
    </w:p>
    <w:p w:rsidR="00D447E1" w:rsidRPr="00EA781A" w:rsidRDefault="00D447E1" w:rsidP="005E05D9">
      <w:pPr>
        <w:pStyle w:val="Akapitzlist"/>
        <w:numPr>
          <w:ilvl w:val="2"/>
          <w:numId w:val="40"/>
        </w:numPr>
      </w:pPr>
      <w:r w:rsidRPr="00EA781A">
        <w:t>Konfiguracja systemu zapewniającego Quality of Sevice</w:t>
      </w:r>
    </w:p>
    <w:p w:rsidR="00D447E1" w:rsidRPr="00EA781A" w:rsidRDefault="00D447E1" w:rsidP="005E05D9">
      <w:pPr>
        <w:pStyle w:val="Akapitzlist"/>
        <w:numPr>
          <w:ilvl w:val="2"/>
          <w:numId w:val="40"/>
        </w:numPr>
      </w:pPr>
      <w:r w:rsidRPr="00EA781A">
        <w:t>Konfiguracja mechanizmów list dostępu (access list)</w:t>
      </w:r>
    </w:p>
    <w:p w:rsidR="00D447E1" w:rsidRPr="00576BED" w:rsidRDefault="00D447E1" w:rsidP="005E05D9">
      <w:pPr>
        <w:pStyle w:val="Akapitzlist"/>
        <w:numPr>
          <w:ilvl w:val="2"/>
          <w:numId w:val="40"/>
        </w:numPr>
      </w:pPr>
      <w:r w:rsidRPr="00EA781A">
        <w:t>Integracja z systemem</w:t>
      </w:r>
      <w:r w:rsidRPr="00576BED">
        <w:t xml:space="preserve"> kontroli dostępu do sieci (NAC.NET.CG, NAC.NET.CZ)</w:t>
      </w:r>
    </w:p>
    <w:p w:rsidR="00D447E1" w:rsidRPr="00576BED" w:rsidRDefault="00D447E1" w:rsidP="005E05D9">
      <w:pPr>
        <w:pStyle w:val="Akapitzlist"/>
        <w:numPr>
          <w:ilvl w:val="2"/>
          <w:numId w:val="40"/>
        </w:numPr>
      </w:pPr>
      <w:r w:rsidRPr="00576BED">
        <w:t>Integracja z systemem zarządzania siecią i bezpieczeństwem (MGM.NET.CG)</w:t>
      </w:r>
    </w:p>
    <w:p w:rsidR="00D447E1" w:rsidRPr="00576BED" w:rsidRDefault="00D447E1" w:rsidP="005E05D9">
      <w:pPr>
        <w:pStyle w:val="Akapitzlist"/>
        <w:numPr>
          <w:ilvl w:val="2"/>
          <w:numId w:val="40"/>
        </w:numPr>
      </w:pPr>
      <w:r w:rsidRPr="00576BED">
        <w:t>Konfiguracja mechanizmów „disaster recovery”</w:t>
      </w:r>
    </w:p>
    <w:p w:rsidR="00D447E1" w:rsidRPr="00576BED" w:rsidRDefault="00D447E1" w:rsidP="005E05D9">
      <w:pPr>
        <w:pStyle w:val="Akapitzlist"/>
        <w:numPr>
          <w:ilvl w:val="2"/>
          <w:numId w:val="40"/>
        </w:numPr>
      </w:pPr>
      <w:r w:rsidRPr="00576BED">
        <w:t>Plan krosowania</w:t>
      </w:r>
    </w:p>
    <w:p w:rsidR="00D447E1" w:rsidRPr="00576BED" w:rsidRDefault="00D447E1" w:rsidP="005E05D9">
      <w:pPr>
        <w:pStyle w:val="Akapitzlist"/>
        <w:numPr>
          <w:ilvl w:val="1"/>
          <w:numId w:val="40"/>
        </w:numPr>
      </w:pPr>
      <w:r w:rsidRPr="00576BED">
        <w:t>Przełączniki dostępowe stref DMZ (SWDMZ.NET.CG, SWDMZ.NET.CZ):</w:t>
      </w:r>
    </w:p>
    <w:p w:rsidR="00D447E1" w:rsidRPr="00576BED" w:rsidRDefault="00D447E1" w:rsidP="005E05D9">
      <w:pPr>
        <w:pStyle w:val="Akapitzlist"/>
        <w:numPr>
          <w:ilvl w:val="2"/>
          <w:numId w:val="40"/>
        </w:numPr>
      </w:pPr>
      <w:r w:rsidRPr="00576BED">
        <w:t>Konfiguracja połączeń agregowanych (typu aggregated)</w:t>
      </w:r>
    </w:p>
    <w:p w:rsidR="00D447E1" w:rsidRPr="00EA781A" w:rsidRDefault="00D447E1" w:rsidP="005E05D9">
      <w:pPr>
        <w:pStyle w:val="Akapitzlist"/>
        <w:numPr>
          <w:ilvl w:val="2"/>
          <w:numId w:val="40"/>
        </w:numPr>
      </w:pPr>
      <w:r w:rsidRPr="00EA781A">
        <w:t>Konfiguracja mechanizmów uwierzytelniania</w:t>
      </w:r>
    </w:p>
    <w:p w:rsidR="00D447E1" w:rsidRPr="00EA781A" w:rsidRDefault="00D447E1" w:rsidP="005E05D9">
      <w:pPr>
        <w:pStyle w:val="Akapitzlist"/>
        <w:numPr>
          <w:ilvl w:val="2"/>
          <w:numId w:val="40"/>
        </w:numPr>
      </w:pPr>
      <w:r w:rsidRPr="00EA781A">
        <w:t>Konfiguracja sieci wirtualnych VLAN</w:t>
      </w:r>
    </w:p>
    <w:p w:rsidR="00D447E1" w:rsidRPr="00EA781A" w:rsidRDefault="00D447E1" w:rsidP="005E05D9">
      <w:pPr>
        <w:pStyle w:val="Akapitzlist"/>
        <w:numPr>
          <w:ilvl w:val="2"/>
          <w:numId w:val="40"/>
        </w:numPr>
      </w:pPr>
      <w:r w:rsidRPr="00EA781A">
        <w:rPr>
          <w:strike/>
        </w:rPr>
        <w:t>t</w:t>
      </w:r>
      <w:r w:rsidRPr="00EA781A">
        <w:t xml:space="preserve"> Konfiguracja sieci wirtualnych prywatnych pVLAN</w:t>
      </w:r>
    </w:p>
    <w:p w:rsidR="00D447E1" w:rsidRPr="00EA781A" w:rsidRDefault="00D447E1" w:rsidP="005E05D9">
      <w:pPr>
        <w:pStyle w:val="Akapitzlist"/>
        <w:numPr>
          <w:ilvl w:val="2"/>
          <w:numId w:val="40"/>
        </w:numPr>
      </w:pPr>
      <w:r w:rsidRPr="00EA781A">
        <w:rPr>
          <w:strike/>
        </w:rPr>
        <w:t>t</w:t>
      </w:r>
      <w:r w:rsidRPr="00EA781A">
        <w:t xml:space="preserve"> Konfiguracja zabezpieczenia sieci LAN (m.in. ochrona spanning tree, DHCP i IP spoofing)</w:t>
      </w:r>
    </w:p>
    <w:p w:rsidR="00D447E1" w:rsidRPr="00EA781A" w:rsidRDefault="00D447E1" w:rsidP="005E05D9">
      <w:pPr>
        <w:pStyle w:val="Akapitzlist"/>
        <w:numPr>
          <w:ilvl w:val="2"/>
          <w:numId w:val="40"/>
        </w:numPr>
      </w:pPr>
      <w:r w:rsidRPr="00EA781A">
        <w:t>Konfiguracja routingu statycznego i dynamicznego</w:t>
      </w:r>
    </w:p>
    <w:p w:rsidR="00D447E1" w:rsidRPr="00EA781A" w:rsidRDefault="00D447E1" w:rsidP="005E05D9">
      <w:pPr>
        <w:pStyle w:val="Akapitzlist"/>
        <w:numPr>
          <w:ilvl w:val="2"/>
          <w:numId w:val="40"/>
        </w:numPr>
      </w:pPr>
      <w:r w:rsidRPr="00EA781A">
        <w:t>Konfiguracja systemu zapewniającego Quality of Sevice</w:t>
      </w:r>
    </w:p>
    <w:p w:rsidR="00D447E1" w:rsidRPr="00EA781A" w:rsidRDefault="00D447E1" w:rsidP="005E05D9">
      <w:pPr>
        <w:pStyle w:val="Akapitzlist"/>
        <w:numPr>
          <w:ilvl w:val="2"/>
          <w:numId w:val="40"/>
        </w:numPr>
      </w:pPr>
      <w:r w:rsidRPr="00EA781A">
        <w:t>Konfiguracja mechanizmów list dostępu (access list)</w:t>
      </w:r>
    </w:p>
    <w:p w:rsidR="00D447E1" w:rsidRPr="00EA781A" w:rsidRDefault="00D447E1" w:rsidP="005E05D9">
      <w:pPr>
        <w:pStyle w:val="Akapitzlist"/>
        <w:numPr>
          <w:ilvl w:val="2"/>
          <w:numId w:val="40"/>
        </w:numPr>
      </w:pPr>
      <w:r w:rsidRPr="00EA781A">
        <w:t>Konfiguracja mechanizmów „disaster recovery”</w:t>
      </w:r>
    </w:p>
    <w:p w:rsidR="00D447E1" w:rsidRPr="00EA781A" w:rsidRDefault="00D447E1" w:rsidP="005E05D9">
      <w:pPr>
        <w:pStyle w:val="Akapitzlist"/>
        <w:numPr>
          <w:ilvl w:val="2"/>
          <w:numId w:val="40"/>
        </w:numPr>
      </w:pPr>
      <w:r w:rsidRPr="00EA781A">
        <w:t>Plan krosowania</w:t>
      </w:r>
    </w:p>
    <w:p w:rsidR="00D447E1" w:rsidRPr="00EA781A" w:rsidRDefault="00D447E1" w:rsidP="005E05D9">
      <w:pPr>
        <w:pStyle w:val="Akapitzlist"/>
        <w:numPr>
          <w:ilvl w:val="1"/>
          <w:numId w:val="40"/>
        </w:numPr>
      </w:pPr>
      <w:r w:rsidRPr="00EA781A">
        <w:t>Firewalle Wewnętrzne (FWW.NET.CG oraz FWW.NET.CZ)</w:t>
      </w:r>
    </w:p>
    <w:p w:rsidR="00D447E1" w:rsidRPr="00EA781A" w:rsidRDefault="00D447E1" w:rsidP="005E05D9">
      <w:pPr>
        <w:pStyle w:val="Akapitzlist"/>
        <w:numPr>
          <w:ilvl w:val="2"/>
          <w:numId w:val="40"/>
        </w:numPr>
      </w:pPr>
      <w:r w:rsidRPr="00EA781A">
        <w:t>Konfiguracja reguł routingu</w:t>
      </w:r>
    </w:p>
    <w:p w:rsidR="00D447E1" w:rsidRPr="00EA781A" w:rsidRDefault="00D447E1" w:rsidP="005E05D9">
      <w:pPr>
        <w:pStyle w:val="Akapitzlist"/>
        <w:numPr>
          <w:ilvl w:val="2"/>
          <w:numId w:val="40"/>
        </w:numPr>
      </w:pPr>
      <w:r w:rsidRPr="00EA781A">
        <w:t>Konfiguracja przepływów ruchu sieciowego z określeniem stref bezpieczeństwa, wykorzystywanych aplikacji i kierunków komunikacji</w:t>
      </w:r>
    </w:p>
    <w:p w:rsidR="00D447E1" w:rsidRPr="00576BED" w:rsidRDefault="00D447E1" w:rsidP="005E05D9">
      <w:pPr>
        <w:pStyle w:val="Akapitzlist"/>
        <w:numPr>
          <w:ilvl w:val="2"/>
          <w:numId w:val="40"/>
        </w:numPr>
      </w:pPr>
      <w:r w:rsidRPr="00EA781A">
        <w:t>Konfiguracja polityki</w:t>
      </w:r>
      <w:r w:rsidRPr="00576BED">
        <w:t xml:space="preserve"> bezpieczeństwa uwzględniającej reguły zapór sieciowych, reguły translacji adresów i reguły szyfrowania</w:t>
      </w:r>
    </w:p>
    <w:p w:rsidR="00D447E1" w:rsidRPr="00EA781A" w:rsidRDefault="00D447E1" w:rsidP="005E05D9">
      <w:pPr>
        <w:pStyle w:val="Akapitzlist"/>
        <w:numPr>
          <w:ilvl w:val="2"/>
          <w:numId w:val="40"/>
        </w:numPr>
      </w:pPr>
      <w:r w:rsidRPr="00EA781A">
        <w:t>Konfiguracja polityki dostępu do chronionych sieci VLAN dla pracowników i studentów</w:t>
      </w:r>
    </w:p>
    <w:p w:rsidR="00D447E1" w:rsidRPr="00EA781A" w:rsidRDefault="00D447E1" w:rsidP="005E05D9">
      <w:pPr>
        <w:pStyle w:val="Akapitzlist"/>
        <w:numPr>
          <w:ilvl w:val="2"/>
          <w:numId w:val="40"/>
        </w:numPr>
      </w:pPr>
      <w:r w:rsidRPr="00EA781A">
        <w:t>Konfiguracja polityki ochrony przed intruzami (IPS), system dla chronionych sieci VLAN</w:t>
      </w:r>
    </w:p>
    <w:p w:rsidR="00D447E1" w:rsidRPr="00EA781A" w:rsidRDefault="00D447E1" w:rsidP="005E05D9">
      <w:pPr>
        <w:pStyle w:val="Akapitzlist"/>
        <w:numPr>
          <w:ilvl w:val="2"/>
          <w:numId w:val="40"/>
        </w:numPr>
      </w:pPr>
      <w:r w:rsidRPr="00EA781A">
        <w:t>Konfiguracja mechanizmów „disaster recovery”</w:t>
      </w:r>
    </w:p>
    <w:p w:rsidR="00D447E1" w:rsidRPr="00EA781A" w:rsidRDefault="00D447E1" w:rsidP="005E05D9">
      <w:pPr>
        <w:pStyle w:val="Akapitzlist"/>
        <w:numPr>
          <w:ilvl w:val="1"/>
          <w:numId w:val="40"/>
        </w:numPr>
      </w:pPr>
      <w:r w:rsidRPr="00EA781A">
        <w:t>Konfiguracja styku z siecią Internet (RTR.NET.CG, RTR.NET.CZ):</w:t>
      </w:r>
    </w:p>
    <w:p w:rsidR="00D447E1" w:rsidRPr="00EA781A" w:rsidRDefault="00D447E1" w:rsidP="005E05D9">
      <w:pPr>
        <w:pStyle w:val="Akapitzlist"/>
        <w:numPr>
          <w:ilvl w:val="2"/>
          <w:numId w:val="40"/>
        </w:numPr>
      </w:pPr>
      <w:r w:rsidRPr="00EA781A">
        <w:t>Konfiguracja działania routingu BGP i iBGP</w:t>
      </w:r>
    </w:p>
    <w:p w:rsidR="00D447E1" w:rsidRPr="00EA781A" w:rsidRDefault="00D447E1" w:rsidP="005E05D9">
      <w:pPr>
        <w:pStyle w:val="Akapitzlist"/>
        <w:numPr>
          <w:ilvl w:val="2"/>
          <w:numId w:val="40"/>
        </w:numPr>
      </w:pPr>
      <w:r w:rsidRPr="00EA781A">
        <w:t>Konfiguracja sterowania ruchem wchodzącym i wychodzącym z Systemu Autonomicznego</w:t>
      </w:r>
    </w:p>
    <w:p w:rsidR="00D447E1" w:rsidRPr="00EA781A" w:rsidRDefault="00D447E1" w:rsidP="005E05D9">
      <w:pPr>
        <w:pStyle w:val="Akapitzlist"/>
        <w:numPr>
          <w:ilvl w:val="2"/>
          <w:numId w:val="40"/>
        </w:numPr>
      </w:pPr>
      <w:r w:rsidRPr="00EA781A">
        <w:t>Plan krosowania</w:t>
      </w:r>
    </w:p>
    <w:p w:rsidR="00D447E1" w:rsidRPr="00EA781A" w:rsidRDefault="00D447E1" w:rsidP="005E05D9">
      <w:pPr>
        <w:pStyle w:val="Akapitzlist"/>
        <w:numPr>
          <w:ilvl w:val="2"/>
          <w:numId w:val="40"/>
        </w:numPr>
      </w:pPr>
      <w:r w:rsidRPr="00EA781A">
        <w:rPr>
          <w:strike/>
        </w:rPr>
        <w:t>t</w:t>
      </w:r>
      <w:r w:rsidRPr="00EA781A">
        <w:t xml:space="preserve"> Konfiguracja zabezpieczenia dostępu i działania routerów brzegowych</w:t>
      </w:r>
    </w:p>
    <w:p w:rsidR="00D447E1" w:rsidRPr="00EA781A" w:rsidRDefault="00D447E1" w:rsidP="005E05D9">
      <w:pPr>
        <w:pStyle w:val="Akapitzlist"/>
        <w:numPr>
          <w:ilvl w:val="2"/>
          <w:numId w:val="40"/>
        </w:numPr>
      </w:pPr>
      <w:r w:rsidRPr="00EA781A">
        <w:t>Konfiguracja mechanizmów QoS (m.in. traffic shopping, przydział pasma, kolejkowanie, mechanizmy typu WRED) koniecznych do implementacji na routerach brzegowych</w:t>
      </w:r>
    </w:p>
    <w:p w:rsidR="00D447E1" w:rsidRPr="00EA781A" w:rsidRDefault="00D447E1" w:rsidP="005E05D9">
      <w:pPr>
        <w:pStyle w:val="Akapitzlist"/>
        <w:numPr>
          <w:ilvl w:val="2"/>
          <w:numId w:val="40"/>
        </w:numPr>
      </w:pPr>
      <w:r w:rsidRPr="00EA781A">
        <w:t>Konfiguracja mechanizmów „disaster recovery”</w:t>
      </w:r>
    </w:p>
    <w:p w:rsidR="00D447E1" w:rsidRPr="00EA781A" w:rsidRDefault="00D447E1" w:rsidP="005E05D9">
      <w:pPr>
        <w:pStyle w:val="Akapitzlist"/>
        <w:numPr>
          <w:ilvl w:val="2"/>
          <w:numId w:val="40"/>
        </w:numPr>
      </w:pPr>
      <w:r w:rsidRPr="00EA781A">
        <w:t>Konfiguracja uzgodnień z operatorami</w:t>
      </w:r>
    </w:p>
    <w:p w:rsidR="00D447E1" w:rsidRPr="00576BED" w:rsidRDefault="00D447E1" w:rsidP="005E05D9">
      <w:pPr>
        <w:pStyle w:val="Akapitzlist"/>
        <w:numPr>
          <w:ilvl w:val="2"/>
          <w:numId w:val="40"/>
        </w:numPr>
      </w:pPr>
      <w:r w:rsidRPr="00EA781A">
        <w:t>Konfiguracja</w:t>
      </w:r>
      <w:r w:rsidRPr="00576BED">
        <w:t xml:space="preserve"> redystrybucji routingu</w:t>
      </w:r>
    </w:p>
    <w:p w:rsidR="00D447E1" w:rsidRPr="00576BED" w:rsidRDefault="00D447E1" w:rsidP="005E05D9">
      <w:pPr>
        <w:pStyle w:val="Akapitzlist"/>
        <w:numPr>
          <w:ilvl w:val="1"/>
          <w:numId w:val="40"/>
        </w:numPr>
      </w:pPr>
      <w:r w:rsidRPr="00576BED">
        <w:t>System kontroli dostępu do sieci (NAC.NET.CG, NAC.NET.CZ):</w:t>
      </w:r>
    </w:p>
    <w:p w:rsidR="00D447E1" w:rsidRPr="00EA781A" w:rsidRDefault="00D447E1" w:rsidP="005E05D9">
      <w:pPr>
        <w:pStyle w:val="Akapitzlist"/>
        <w:numPr>
          <w:ilvl w:val="2"/>
          <w:numId w:val="41"/>
        </w:numPr>
      </w:pPr>
      <w:r w:rsidRPr="00576BED">
        <w:t>Konfiguracja mechanizmów uwierzytelniania z uwzględnieniem integracji z sy</w:t>
      </w:r>
      <w:r w:rsidRPr="00EA781A">
        <w:t xml:space="preserve">stemem usług katalogowych LDAP </w:t>
      </w:r>
    </w:p>
    <w:p w:rsidR="00D447E1" w:rsidRPr="00EA781A" w:rsidRDefault="00D447E1" w:rsidP="005E05D9">
      <w:pPr>
        <w:pStyle w:val="Akapitzlist"/>
        <w:numPr>
          <w:ilvl w:val="2"/>
          <w:numId w:val="41"/>
        </w:numPr>
      </w:pPr>
      <w:r w:rsidRPr="00EA781A">
        <w:t>Konfiguracja ról użytkowników i zasad autoryzacji</w:t>
      </w:r>
    </w:p>
    <w:p w:rsidR="00D447E1" w:rsidRPr="00EA781A" w:rsidRDefault="00D447E1" w:rsidP="005E05D9">
      <w:pPr>
        <w:pStyle w:val="Akapitzlist"/>
        <w:numPr>
          <w:ilvl w:val="2"/>
          <w:numId w:val="41"/>
        </w:numPr>
      </w:pPr>
      <w:r w:rsidRPr="00EA781A">
        <w:t>Konfiguracja profili połączeniowych</w:t>
      </w:r>
    </w:p>
    <w:p w:rsidR="00D447E1" w:rsidRPr="00EA781A" w:rsidRDefault="00D447E1" w:rsidP="005E05D9">
      <w:pPr>
        <w:pStyle w:val="Akapitzlist"/>
        <w:numPr>
          <w:ilvl w:val="2"/>
          <w:numId w:val="41"/>
        </w:numPr>
      </w:pPr>
      <w:r w:rsidRPr="00EA781A">
        <w:t>Szablon konfiguracji przełączników dostępowych</w:t>
      </w:r>
    </w:p>
    <w:p w:rsidR="00D447E1" w:rsidRPr="00EA781A" w:rsidRDefault="00D447E1" w:rsidP="005E05D9">
      <w:pPr>
        <w:pStyle w:val="Akapitzlist"/>
        <w:numPr>
          <w:ilvl w:val="2"/>
          <w:numId w:val="41"/>
        </w:numPr>
      </w:pPr>
      <w:r w:rsidRPr="00EA781A">
        <w:t>Niezbędne zmiany w konfiguracji systemów uwierzytelniających</w:t>
      </w:r>
    </w:p>
    <w:p w:rsidR="00D447E1" w:rsidRPr="00EA781A" w:rsidRDefault="00D447E1" w:rsidP="005E05D9">
      <w:pPr>
        <w:pStyle w:val="Akapitzlist"/>
        <w:numPr>
          <w:ilvl w:val="2"/>
          <w:numId w:val="41"/>
        </w:numPr>
      </w:pPr>
      <w:r w:rsidRPr="00EA781A">
        <w:t>Szablon konfiguracji agenta suplikanta NAC</w:t>
      </w:r>
    </w:p>
    <w:p w:rsidR="00D447E1" w:rsidRPr="00EA781A" w:rsidRDefault="00D447E1" w:rsidP="005E05D9">
      <w:pPr>
        <w:pStyle w:val="Akapitzlist"/>
        <w:numPr>
          <w:ilvl w:val="2"/>
          <w:numId w:val="41"/>
        </w:numPr>
      </w:pPr>
      <w:r w:rsidRPr="00EA781A">
        <w:t>Konfiguracja mechanizmów „disaster recovery”, w tym backupu, procedur awaryjnego wyłączenia systemu kontroli dostępu, procedur testowania dla nowych wersji oprogramowania urządzeń dostępowych</w:t>
      </w:r>
    </w:p>
    <w:p w:rsidR="00D447E1" w:rsidRPr="00EA781A" w:rsidRDefault="00D447E1" w:rsidP="005E05D9">
      <w:pPr>
        <w:pStyle w:val="Akapitzlist"/>
        <w:numPr>
          <w:ilvl w:val="1"/>
          <w:numId w:val="40"/>
        </w:numPr>
      </w:pPr>
      <w:r w:rsidRPr="00EA781A">
        <w:t>System zdalnego dostępu VPN SSL (SSL.NET.CG, SSL.NET.CZ):</w:t>
      </w:r>
    </w:p>
    <w:p w:rsidR="00D447E1" w:rsidRPr="00EA781A" w:rsidRDefault="00D447E1" w:rsidP="005E05D9">
      <w:pPr>
        <w:pStyle w:val="Akapitzlist"/>
        <w:numPr>
          <w:ilvl w:val="2"/>
          <w:numId w:val="41"/>
        </w:numPr>
      </w:pPr>
      <w:r w:rsidRPr="00EA781A">
        <w:t>Konfiguracja mechanizmów uwierzytelniania</w:t>
      </w:r>
    </w:p>
    <w:p w:rsidR="00D447E1" w:rsidRPr="00EA781A" w:rsidRDefault="00D447E1" w:rsidP="005E05D9">
      <w:pPr>
        <w:pStyle w:val="Akapitzlist"/>
        <w:numPr>
          <w:ilvl w:val="2"/>
          <w:numId w:val="41"/>
        </w:numPr>
      </w:pPr>
      <w:r w:rsidRPr="00EA781A">
        <w:t>Konfiguracja ról użytkowników i zasad autoryzacji</w:t>
      </w:r>
    </w:p>
    <w:p w:rsidR="00D447E1" w:rsidRPr="00EA781A" w:rsidRDefault="00D447E1" w:rsidP="005E05D9">
      <w:pPr>
        <w:pStyle w:val="Akapitzlist"/>
        <w:numPr>
          <w:ilvl w:val="2"/>
          <w:numId w:val="41"/>
        </w:numPr>
      </w:pPr>
      <w:r w:rsidRPr="00EA781A">
        <w:t>Konfiguracja profili aplikacji udostępnianych użytkownikom za pośrednictwem VPN</w:t>
      </w:r>
    </w:p>
    <w:p w:rsidR="00D447E1" w:rsidRPr="00EA781A" w:rsidRDefault="00D447E1" w:rsidP="005E05D9">
      <w:pPr>
        <w:pStyle w:val="Akapitzlist"/>
        <w:numPr>
          <w:ilvl w:val="2"/>
          <w:numId w:val="41"/>
        </w:numPr>
      </w:pPr>
      <w:r w:rsidRPr="00EA781A">
        <w:t>Konfiguracja mechanizmów „disaster recovery”</w:t>
      </w:r>
    </w:p>
    <w:p w:rsidR="00D447E1" w:rsidRPr="00EA781A" w:rsidRDefault="00D447E1" w:rsidP="005E05D9">
      <w:pPr>
        <w:pStyle w:val="Akapitzlist"/>
        <w:numPr>
          <w:ilvl w:val="1"/>
          <w:numId w:val="40"/>
        </w:numPr>
      </w:pPr>
      <w:r w:rsidRPr="00EA781A">
        <w:t>Firewalle zewnętrzne (FWZ.NET.CG, FWZ.NET.CZ)):</w:t>
      </w:r>
    </w:p>
    <w:p w:rsidR="00D447E1" w:rsidRPr="00EA781A" w:rsidRDefault="00D447E1" w:rsidP="005E05D9">
      <w:pPr>
        <w:pStyle w:val="Akapitzlist"/>
        <w:numPr>
          <w:ilvl w:val="2"/>
          <w:numId w:val="41"/>
        </w:numPr>
      </w:pPr>
      <w:r w:rsidRPr="00EA781A">
        <w:t>Konfiguracja reguł routingu</w:t>
      </w:r>
    </w:p>
    <w:p w:rsidR="00D447E1" w:rsidRPr="00EA781A" w:rsidRDefault="00D447E1" w:rsidP="005E05D9">
      <w:pPr>
        <w:pStyle w:val="Akapitzlist"/>
        <w:numPr>
          <w:ilvl w:val="2"/>
          <w:numId w:val="41"/>
        </w:numPr>
      </w:pPr>
      <w:r w:rsidRPr="00EA781A">
        <w:rPr>
          <w:strike/>
        </w:rPr>
        <w:t>t</w:t>
      </w:r>
      <w:r w:rsidRPr="00EA781A">
        <w:t xml:space="preserve"> Konfiguracja przepływów ruchu sieciowego z określeniem stref bezpieczeństwa, wykorzystywanych aplikacji i kierunków komunikacji</w:t>
      </w:r>
    </w:p>
    <w:p w:rsidR="00D447E1" w:rsidRPr="00EA781A" w:rsidRDefault="00D447E1" w:rsidP="005E05D9">
      <w:pPr>
        <w:pStyle w:val="Akapitzlist"/>
        <w:numPr>
          <w:ilvl w:val="2"/>
          <w:numId w:val="41"/>
        </w:numPr>
      </w:pPr>
      <w:r w:rsidRPr="00EA781A">
        <w:rPr>
          <w:strike/>
        </w:rPr>
        <w:t>t</w:t>
      </w:r>
      <w:r w:rsidRPr="00EA781A">
        <w:t xml:space="preserve"> Konfiguracja polityki bezpieczeństwa uwzględniającej reguły firewall, reguły translacji adresów i reguły szyfrowania</w:t>
      </w:r>
    </w:p>
    <w:p w:rsidR="00D447E1" w:rsidRPr="00EA781A" w:rsidRDefault="00D447E1" w:rsidP="005E05D9">
      <w:pPr>
        <w:pStyle w:val="Akapitzlist"/>
        <w:numPr>
          <w:ilvl w:val="2"/>
          <w:numId w:val="41"/>
        </w:numPr>
      </w:pPr>
      <w:r w:rsidRPr="00EA781A">
        <w:t>Konfiguracja polityki dostępu do sieci Internet dla pracowników i studentów</w:t>
      </w:r>
    </w:p>
    <w:p w:rsidR="00D447E1" w:rsidRPr="00EA781A" w:rsidRDefault="00D447E1" w:rsidP="005E05D9">
      <w:pPr>
        <w:pStyle w:val="Akapitzlist"/>
        <w:numPr>
          <w:ilvl w:val="2"/>
          <w:numId w:val="41"/>
        </w:numPr>
      </w:pPr>
      <w:r w:rsidRPr="00EA781A">
        <w:t>Konfiguracja mechanizmów „disaster recovery”</w:t>
      </w:r>
    </w:p>
    <w:p w:rsidR="00D447E1" w:rsidRPr="00EA781A" w:rsidRDefault="00D447E1" w:rsidP="005E05D9">
      <w:pPr>
        <w:pStyle w:val="Akapitzlist"/>
        <w:numPr>
          <w:ilvl w:val="1"/>
          <w:numId w:val="40"/>
        </w:numPr>
      </w:pPr>
      <w:r w:rsidRPr="00EA781A">
        <w:t xml:space="preserve">System antywirusowy </w:t>
      </w:r>
    </w:p>
    <w:p w:rsidR="00D447E1" w:rsidRPr="00576BED" w:rsidRDefault="00D447E1" w:rsidP="005E05D9">
      <w:pPr>
        <w:pStyle w:val="Akapitzlist"/>
        <w:numPr>
          <w:ilvl w:val="2"/>
          <w:numId w:val="41"/>
        </w:numPr>
      </w:pPr>
      <w:r w:rsidRPr="00EA781A">
        <w:t>Konfiguracja polityki</w:t>
      </w:r>
      <w:r w:rsidRPr="00576BED">
        <w:t xml:space="preserve"> ochrony serwerów i stacji roboczych w zakresie ochrony przed złośliwym oprogramowaniem oraz atakami „zero-day”</w:t>
      </w:r>
    </w:p>
    <w:p w:rsidR="00D447E1" w:rsidRPr="00576BED" w:rsidRDefault="00D447E1" w:rsidP="005E05D9">
      <w:pPr>
        <w:pStyle w:val="Akapitzlist"/>
        <w:numPr>
          <w:ilvl w:val="2"/>
          <w:numId w:val="41"/>
        </w:numPr>
      </w:pPr>
      <w:r w:rsidRPr="00576BED">
        <w:t>Plan instalacji na poszczególnych serwerach i stacjach roboczych</w:t>
      </w:r>
    </w:p>
    <w:p w:rsidR="00D447E1" w:rsidRPr="00576BED" w:rsidRDefault="00D447E1" w:rsidP="005E05D9">
      <w:pPr>
        <w:pStyle w:val="Akapitzlist"/>
        <w:numPr>
          <w:ilvl w:val="2"/>
          <w:numId w:val="41"/>
        </w:numPr>
      </w:pPr>
      <w:r w:rsidRPr="00576BED">
        <w:t>Przygotowanie procedur awaryjnych w przypadku blokowania komunikacji lub innych akcji błędnie rozpoznawanych jako złośliwe</w:t>
      </w:r>
    </w:p>
    <w:p w:rsidR="00D447E1" w:rsidRPr="00576BED" w:rsidRDefault="00D447E1" w:rsidP="005E05D9">
      <w:pPr>
        <w:pStyle w:val="Akapitzlist"/>
        <w:numPr>
          <w:ilvl w:val="2"/>
          <w:numId w:val="41"/>
        </w:numPr>
      </w:pPr>
      <w:r w:rsidRPr="00576BED">
        <w:t>Konfiguracja mechanizmów „disaster recovery”</w:t>
      </w:r>
    </w:p>
    <w:p w:rsidR="00D447E1" w:rsidRPr="005E05D9" w:rsidRDefault="00D447E1" w:rsidP="005E05D9">
      <w:pPr>
        <w:pStyle w:val="Akapitzlist"/>
        <w:rPr>
          <w:strike/>
        </w:rPr>
      </w:pPr>
    </w:p>
    <w:p w:rsidR="00D447E1" w:rsidRPr="00576BED" w:rsidRDefault="00D447E1" w:rsidP="004D127B">
      <w:pPr>
        <w:pStyle w:val="Nagwek2"/>
      </w:pPr>
      <w:bookmarkStart w:id="67" w:name="_Toc370977996"/>
      <w:r w:rsidRPr="00576BED">
        <w:t>Budowa dedykowanej sieci bezprzewodowej dla gości</w:t>
      </w:r>
    </w:p>
    <w:p w:rsidR="00D447E1" w:rsidRPr="00576BED" w:rsidRDefault="00D447E1" w:rsidP="00087386">
      <w:r w:rsidRPr="00576BED">
        <w:t>Sieć bezprzewodowa</w:t>
      </w:r>
      <w:bookmarkEnd w:id="67"/>
      <w:r w:rsidRPr="00576BED">
        <w:t xml:space="preserve"> (WiFcnt.NET.CG, WiFrtr.NET.CG, WIF.NET.APx)</w:t>
      </w:r>
    </w:p>
    <w:p w:rsidR="00D447E1" w:rsidRPr="00576BED" w:rsidRDefault="00D447E1" w:rsidP="004D127B">
      <w:pPr>
        <w:pStyle w:val="Nagwek3"/>
        <w:keepLines w:val="0"/>
        <w:tabs>
          <w:tab w:val="num" w:pos="360"/>
          <w:tab w:val="left" w:pos="709"/>
          <w:tab w:val="left" w:pos="851"/>
          <w:tab w:val="left" w:pos="1701"/>
        </w:tabs>
        <w:suppressAutoHyphens/>
        <w:spacing w:before="160" w:after="80" w:line="288" w:lineRule="auto"/>
        <w:ind w:left="576" w:hanging="576"/>
      </w:pPr>
      <w:bookmarkStart w:id="68" w:name="_Toc370977997"/>
      <w:r w:rsidRPr="00576BED">
        <w:t>Założenia</w:t>
      </w:r>
    </w:p>
    <w:p w:rsidR="00D447E1" w:rsidRPr="00576BED" w:rsidRDefault="00D447E1" w:rsidP="00DB1276">
      <w:r w:rsidRPr="00576BED">
        <w:t>Wymagane jest zbudowanie sieci bezprzewodowej zapewniającej:</w:t>
      </w:r>
    </w:p>
    <w:p w:rsidR="00D447E1" w:rsidRPr="00576BED" w:rsidRDefault="00D447E1" w:rsidP="009B448D">
      <w:pPr>
        <w:pStyle w:val="Akapitzlist"/>
        <w:numPr>
          <w:ilvl w:val="0"/>
          <w:numId w:val="43"/>
        </w:numPr>
      </w:pPr>
      <w:r w:rsidRPr="00576BED">
        <w:t>Połączenia między AP a kontrolerem będą opierać na istniejącej i obecnie wykorzystywanej sieci</w:t>
      </w:r>
    </w:p>
    <w:p w:rsidR="00D447E1" w:rsidRPr="00576BED" w:rsidRDefault="00D447E1" w:rsidP="009B448D">
      <w:pPr>
        <w:pStyle w:val="Akapitzlist"/>
        <w:numPr>
          <w:ilvl w:val="0"/>
          <w:numId w:val="43"/>
        </w:numPr>
      </w:pPr>
      <w:r w:rsidRPr="00576BED">
        <w:t>Centralne zarządzanie punktami dostępu bezprzewodowego</w:t>
      </w:r>
    </w:p>
    <w:p w:rsidR="00D447E1" w:rsidRPr="00576BED" w:rsidRDefault="00D447E1" w:rsidP="000C77D9">
      <w:pPr>
        <w:pStyle w:val="Akapitzlist"/>
        <w:numPr>
          <w:ilvl w:val="0"/>
          <w:numId w:val="43"/>
        </w:numPr>
      </w:pPr>
      <w:r w:rsidRPr="00576BED">
        <w:t>Dostęp w standardzie 802.11a/b/g/n</w:t>
      </w:r>
    </w:p>
    <w:p w:rsidR="00D447E1" w:rsidRPr="00576BED" w:rsidRDefault="00D447E1" w:rsidP="000C77D9">
      <w:pPr>
        <w:pStyle w:val="Akapitzlist"/>
        <w:numPr>
          <w:ilvl w:val="0"/>
          <w:numId w:val="43"/>
        </w:numPr>
      </w:pPr>
      <w:r w:rsidRPr="00576BED">
        <w:t>Wykorzystanie częstotliwości radiowych 2,4 i 5 GHz</w:t>
      </w:r>
    </w:p>
    <w:p w:rsidR="00D447E1" w:rsidRPr="00576BED" w:rsidRDefault="00D447E1" w:rsidP="000C77D9">
      <w:pPr>
        <w:pStyle w:val="Akapitzlist"/>
        <w:numPr>
          <w:ilvl w:val="0"/>
          <w:numId w:val="43"/>
        </w:numPr>
      </w:pPr>
      <w:r w:rsidRPr="00576BED">
        <w:t>Centralne zarządzanie siecią poprzez kontroler</w:t>
      </w:r>
    </w:p>
    <w:p w:rsidR="00D447E1" w:rsidRPr="00576BED" w:rsidRDefault="00D447E1" w:rsidP="000C77D9">
      <w:pPr>
        <w:pStyle w:val="Akapitzlist"/>
        <w:numPr>
          <w:ilvl w:val="0"/>
          <w:numId w:val="43"/>
        </w:numPr>
      </w:pPr>
      <w:r w:rsidRPr="00576BED">
        <w:t xml:space="preserve">Autoryzację użytkowników w oparciu o zewnętrzne bazy danych </w:t>
      </w:r>
    </w:p>
    <w:p w:rsidR="00D447E1" w:rsidRPr="00576BED" w:rsidRDefault="00D447E1" w:rsidP="000C77D9">
      <w:pPr>
        <w:pStyle w:val="Akapitzlist"/>
        <w:numPr>
          <w:ilvl w:val="0"/>
          <w:numId w:val="43"/>
        </w:numPr>
      </w:pPr>
      <w:r w:rsidRPr="00576BED">
        <w:t>Rozliczalność dostępu do sieci</w:t>
      </w:r>
    </w:p>
    <w:p w:rsidR="00D447E1" w:rsidRPr="00576BED" w:rsidRDefault="00D447E1" w:rsidP="000C77D9">
      <w:pPr>
        <w:pStyle w:val="Akapitzlist"/>
        <w:numPr>
          <w:ilvl w:val="0"/>
          <w:numId w:val="43"/>
        </w:numPr>
      </w:pPr>
      <w:r w:rsidRPr="00576BED">
        <w:t>Dostęp dla gości i mechanizm portalu przechwytującego (captive portal)</w:t>
      </w:r>
    </w:p>
    <w:p w:rsidR="00D447E1" w:rsidRPr="00576BED" w:rsidRDefault="00D447E1" w:rsidP="000C77D9">
      <w:pPr>
        <w:pStyle w:val="Akapitzlist"/>
        <w:numPr>
          <w:ilvl w:val="0"/>
          <w:numId w:val="43"/>
        </w:numPr>
      </w:pPr>
      <w:r w:rsidRPr="00576BED">
        <w:t>Kontrolę jakości działania sieci bezprzewodowej</w:t>
      </w:r>
    </w:p>
    <w:p w:rsidR="00D447E1" w:rsidRPr="00576BED" w:rsidRDefault="00D447E1" w:rsidP="004D127B">
      <w:pPr>
        <w:pStyle w:val="Nagwek3"/>
        <w:keepLines w:val="0"/>
        <w:tabs>
          <w:tab w:val="num" w:pos="360"/>
          <w:tab w:val="left" w:pos="709"/>
          <w:tab w:val="left" w:pos="851"/>
          <w:tab w:val="left" w:pos="1701"/>
        </w:tabs>
        <w:suppressAutoHyphens/>
        <w:spacing w:before="160" w:after="80" w:line="288" w:lineRule="auto"/>
        <w:ind w:left="576" w:hanging="576"/>
      </w:pPr>
      <w:r w:rsidRPr="00576BED">
        <w:t>Opis ogólny</w:t>
      </w:r>
      <w:bookmarkEnd w:id="68"/>
    </w:p>
    <w:p w:rsidR="00D447E1" w:rsidRPr="00576BED" w:rsidRDefault="00D447E1" w:rsidP="004D127B"/>
    <w:p w:rsidR="00D447E1" w:rsidRPr="00576BED" w:rsidRDefault="00D447E1" w:rsidP="004D127B">
      <w:r w:rsidRPr="00576BED">
        <w:t xml:space="preserve">Sieć bezprzewodowa zostanie stworzona na potrzeby obsługi sal konferencyjnych w budynkach: </w:t>
      </w:r>
    </w:p>
    <w:p w:rsidR="00D447E1" w:rsidRPr="00576BED" w:rsidRDefault="00D447E1" w:rsidP="000C77D9">
      <w:pPr>
        <w:pStyle w:val="Akapitzlist"/>
        <w:numPr>
          <w:ilvl w:val="0"/>
          <w:numId w:val="32"/>
        </w:numPr>
      </w:pPr>
      <w:r w:rsidRPr="00576BED">
        <w:t>Budynek S8 – 1 sala konf.</w:t>
      </w:r>
    </w:p>
    <w:p w:rsidR="00D447E1" w:rsidRPr="00576BED" w:rsidRDefault="00D447E1" w:rsidP="000C77D9">
      <w:pPr>
        <w:pStyle w:val="Akapitzlist"/>
        <w:numPr>
          <w:ilvl w:val="0"/>
          <w:numId w:val="32"/>
        </w:numPr>
      </w:pPr>
      <w:r w:rsidRPr="00576BED">
        <w:t>Budynek N – 1 sala konf.</w:t>
      </w:r>
    </w:p>
    <w:p w:rsidR="00D447E1" w:rsidRPr="00576BED" w:rsidRDefault="00D447E1" w:rsidP="000C77D9">
      <w:pPr>
        <w:pStyle w:val="Akapitzlist"/>
        <w:numPr>
          <w:ilvl w:val="0"/>
          <w:numId w:val="32"/>
        </w:numPr>
      </w:pPr>
      <w:r w:rsidRPr="00576BED">
        <w:t xml:space="preserve">Budynek H2a – 1 sala konf. </w:t>
      </w:r>
    </w:p>
    <w:p w:rsidR="00D447E1" w:rsidRPr="00576BED" w:rsidRDefault="00D447E1" w:rsidP="000C77D9">
      <w:pPr>
        <w:pStyle w:val="Akapitzlist"/>
        <w:numPr>
          <w:ilvl w:val="0"/>
          <w:numId w:val="32"/>
        </w:numPr>
      </w:pPr>
      <w:r w:rsidRPr="00576BED">
        <w:t>Budynek H3 – 1 sala konf.</w:t>
      </w:r>
    </w:p>
    <w:p w:rsidR="00D447E1" w:rsidRPr="00576BED" w:rsidRDefault="00D447E1" w:rsidP="000C77D9">
      <w:pPr>
        <w:pStyle w:val="Akapitzlist"/>
        <w:numPr>
          <w:ilvl w:val="0"/>
          <w:numId w:val="32"/>
        </w:numPr>
      </w:pPr>
      <w:r w:rsidRPr="00576BED">
        <w:t>Budynek T3 – 1 sala konf.</w:t>
      </w:r>
    </w:p>
    <w:p w:rsidR="00D447E1" w:rsidRPr="00576BED" w:rsidRDefault="00D447E1" w:rsidP="000C77D9">
      <w:pPr>
        <w:pStyle w:val="Akapitzlist"/>
        <w:numPr>
          <w:ilvl w:val="0"/>
          <w:numId w:val="32"/>
        </w:numPr>
      </w:pPr>
      <w:r w:rsidRPr="00576BED">
        <w:t>Budynek Ls – 2 sale konf.</w:t>
      </w:r>
    </w:p>
    <w:p w:rsidR="00D447E1" w:rsidRPr="00576BED" w:rsidRDefault="00D447E1" w:rsidP="000C77D9">
      <w:pPr>
        <w:pStyle w:val="Akapitzlist"/>
        <w:numPr>
          <w:ilvl w:val="0"/>
          <w:numId w:val="32"/>
        </w:numPr>
      </w:pPr>
      <w:r w:rsidRPr="00576BED">
        <w:t>Budynek R – 1 sala konf.</w:t>
      </w:r>
    </w:p>
    <w:p w:rsidR="00D447E1" w:rsidRPr="00576BED" w:rsidRDefault="00D447E1" w:rsidP="000C77D9">
      <w:pPr>
        <w:pStyle w:val="Akapitzlist"/>
        <w:numPr>
          <w:ilvl w:val="0"/>
          <w:numId w:val="32"/>
        </w:numPr>
      </w:pPr>
      <w:r w:rsidRPr="00576BED">
        <w:t>Budynek T – 1 sala konf.</w:t>
      </w:r>
    </w:p>
    <w:p w:rsidR="00D447E1" w:rsidRPr="00576BED" w:rsidRDefault="00D447E1" w:rsidP="000C77D9">
      <w:pPr>
        <w:pStyle w:val="Akapitzlist"/>
        <w:numPr>
          <w:ilvl w:val="0"/>
          <w:numId w:val="32"/>
        </w:numPr>
      </w:pPr>
      <w:r w:rsidRPr="00576BED">
        <w:t>Budynek A – 1 sala konf. IKAR</w:t>
      </w:r>
    </w:p>
    <w:p w:rsidR="00D447E1" w:rsidRPr="00576BED" w:rsidRDefault="00D447E1" w:rsidP="000C77D9">
      <w:pPr>
        <w:pStyle w:val="Akapitzlist"/>
        <w:numPr>
          <w:ilvl w:val="0"/>
          <w:numId w:val="32"/>
        </w:numPr>
      </w:pPr>
      <w:r w:rsidRPr="00576BED">
        <w:t>Budynek B – 5 sal konf.</w:t>
      </w:r>
    </w:p>
    <w:p w:rsidR="00D447E1" w:rsidRPr="00576BED" w:rsidRDefault="00D447E1" w:rsidP="000C77D9">
      <w:pPr>
        <w:pStyle w:val="Akapitzlist"/>
        <w:numPr>
          <w:ilvl w:val="0"/>
          <w:numId w:val="32"/>
        </w:numPr>
      </w:pPr>
      <w:r w:rsidRPr="00576BED">
        <w:t xml:space="preserve">Budynek D2 – 3 sale konf. </w:t>
      </w:r>
    </w:p>
    <w:p w:rsidR="00D447E1" w:rsidRPr="00576BED" w:rsidRDefault="00D447E1" w:rsidP="004D127B">
      <w:r w:rsidRPr="00576BED">
        <w:t>Sieć  bezprzewodowa zostanie zbudowana niezaleznie od  sieci LAN i składać będzie się z kontrolera WiFi, dedykowanego styku z Internetem oraz sieci światłowodowej wraz z przełącznikami. Sieć światłowodowa nie jest przedmiotem niniejszego postepowania.</w:t>
      </w:r>
    </w:p>
    <w:p w:rsidR="00D447E1" w:rsidRPr="00576BED" w:rsidRDefault="00D447E1" w:rsidP="000C77D9">
      <w:pPr>
        <w:pStyle w:val="Akapitzlist"/>
        <w:numPr>
          <w:ilvl w:val="0"/>
          <w:numId w:val="33"/>
        </w:numPr>
      </w:pPr>
      <w:r w:rsidRPr="00576BED">
        <w:t xml:space="preserve">Zarządzanie siecią – kontroler WiFcnt.NET.CG </w:t>
      </w:r>
    </w:p>
    <w:p w:rsidR="00D447E1" w:rsidRPr="00576BED" w:rsidRDefault="00D447E1" w:rsidP="000C77D9">
      <w:pPr>
        <w:pStyle w:val="Akapitzlist"/>
        <w:numPr>
          <w:ilvl w:val="1"/>
          <w:numId w:val="33"/>
        </w:numPr>
      </w:pPr>
      <w:r w:rsidRPr="00576BED">
        <w:t>Centralne zarządzanie siecią bezprzewodową</w:t>
      </w:r>
    </w:p>
    <w:p w:rsidR="00D447E1" w:rsidRPr="00576BED" w:rsidRDefault="00D447E1" w:rsidP="001C6F7F">
      <w:pPr>
        <w:pStyle w:val="Akapitzlist"/>
        <w:numPr>
          <w:ilvl w:val="1"/>
          <w:numId w:val="33"/>
        </w:numPr>
        <w:spacing w:after="0"/>
        <w:ind w:left="1434" w:hanging="357"/>
      </w:pPr>
      <w:r w:rsidRPr="00576BED">
        <w:t>Sterowanie uprawnieniniami dostępu do sieci WLAN</w:t>
      </w:r>
    </w:p>
    <w:p w:rsidR="00D447E1" w:rsidRPr="00576BED" w:rsidRDefault="00D447E1" w:rsidP="001C6F7F">
      <w:pPr>
        <w:numPr>
          <w:ilvl w:val="1"/>
          <w:numId w:val="33"/>
        </w:numPr>
        <w:spacing w:after="0" w:line="288" w:lineRule="auto"/>
        <w:ind w:left="1434" w:hanging="357"/>
        <w:contextualSpacing/>
        <w:rPr>
          <w:rFonts w:cs="Arial"/>
          <w:szCs w:val="24"/>
        </w:rPr>
      </w:pPr>
      <w:r w:rsidRPr="00576BED">
        <w:t>Obsługa sieci WLAN dla gości.</w:t>
      </w:r>
      <w:r w:rsidRPr="00576BED">
        <w:rPr>
          <w:rFonts w:cs="Arial"/>
          <w:szCs w:val="24"/>
        </w:rPr>
        <w:t xml:space="preserve"> W systemie sieci bezprzewodowej zostanie zdefiniowany dostęp gościnny poprzez portal hotspot. </w:t>
      </w:r>
    </w:p>
    <w:p w:rsidR="00D447E1" w:rsidRPr="00576BED" w:rsidRDefault="00D447E1" w:rsidP="001C6F7F">
      <w:pPr>
        <w:pStyle w:val="Akapitzlist"/>
        <w:numPr>
          <w:ilvl w:val="1"/>
          <w:numId w:val="33"/>
        </w:numPr>
        <w:spacing w:after="0"/>
        <w:ind w:left="1434" w:hanging="357"/>
      </w:pPr>
      <w:r w:rsidRPr="00576BED">
        <w:t>Zarządzanie pasmem i pracą punktów dostępowych AP</w:t>
      </w:r>
    </w:p>
    <w:p w:rsidR="00D447E1" w:rsidRPr="00576BED" w:rsidRDefault="00D447E1" w:rsidP="000C77D9">
      <w:pPr>
        <w:pStyle w:val="Akapitzlist"/>
        <w:numPr>
          <w:ilvl w:val="1"/>
          <w:numId w:val="33"/>
        </w:numPr>
      </w:pPr>
      <w:r w:rsidRPr="00576BED">
        <w:t>Centralne zarządzanie zdarzeniami w sieci wifi (logowanie)</w:t>
      </w:r>
    </w:p>
    <w:p w:rsidR="00D447E1" w:rsidRPr="00576BED" w:rsidRDefault="00D447E1" w:rsidP="000C77D9">
      <w:pPr>
        <w:pStyle w:val="Akapitzlist"/>
        <w:numPr>
          <w:ilvl w:val="0"/>
          <w:numId w:val="33"/>
        </w:numPr>
      </w:pPr>
      <w:r w:rsidRPr="00576BED">
        <w:t>Punkty dostępowe (Access Pointy):</w:t>
      </w:r>
    </w:p>
    <w:p w:rsidR="00D447E1" w:rsidRPr="00576BED" w:rsidRDefault="00D447E1" w:rsidP="000C77D9">
      <w:pPr>
        <w:pStyle w:val="Akapitzlist"/>
        <w:numPr>
          <w:ilvl w:val="1"/>
          <w:numId w:val="33"/>
        </w:numPr>
      </w:pPr>
      <w:r w:rsidRPr="00576BED">
        <w:t>18 Access Pointów WIF.NET.AP1 do WIF.NET.AP18 – wyposażonych w 1 moduł radiowy umożliwiający pracę w trybie 802.11 a/n (5GHz) lub 802.11b/g/n (2,4GHz)</w:t>
      </w:r>
    </w:p>
    <w:p w:rsidR="00D447E1" w:rsidRPr="00576BED" w:rsidRDefault="00D447E1" w:rsidP="000C77D9">
      <w:pPr>
        <w:pStyle w:val="Akapitzlist"/>
        <w:numPr>
          <w:ilvl w:val="1"/>
          <w:numId w:val="33"/>
        </w:numPr>
      </w:pPr>
      <w:r w:rsidRPr="00576BED">
        <w:t>Dostęp do sieci WLAN dla gości</w:t>
      </w:r>
    </w:p>
    <w:p w:rsidR="00D447E1" w:rsidRPr="00576BED" w:rsidRDefault="00D447E1" w:rsidP="000C77D9">
      <w:pPr>
        <w:pStyle w:val="Akapitzlist"/>
        <w:numPr>
          <w:ilvl w:val="0"/>
          <w:numId w:val="33"/>
        </w:numPr>
      </w:pPr>
      <w:r w:rsidRPr="00576BED">
        <w:t xml:space="preserve">Styk z Internetem – router/firewall WiFrtr.NET.CG </w:t>
      </w:r>
    </w:p>
    <w:p w:rsidR="00D447E1" w:rsidRPr="00576BED" w:rsidRDefault="00D447E1" w:rsidP="000C77D9">
      <w:pPr>
        <w:pStyle w:val="Akapitzlist"/>
        <w:numPr>
          <w:ilvl w:val="1"/>
          <w:numId w:val="33"/>
        </w:numPr>
      </w:pPr>
      <w:r w:rsidRPr="00576BED">
        <w:t>Zintegrowany router i firewall</w:t>
      </w:r>
    </w:p>
    <w:p w:rsidR="00D447E1" w:rsidRPr="00576BED" w:rsidRDefault="00D447E1" w:rsidP="000C77D9">
      <w:pPr>
        <w:pStyle w:val="Akapitzlist"/>
        <w:numPr>
          <w:ilvl w:val="1"/>
          <w:numId w:val="33"/>
        </w:numPr>
      </w:pPr>
      <w:r w:rsidRPr="00576BED">
        <w:t xml:space="preserve">Zapewnienie routingu </w:t>
      </w:r>
    </w:p>
    <w:p w:rsidR="00D447E1" w:rsidRPr="00576BED" w:rsidRDefault="00D447E1" w:rsidP="000C77D9">
      <w:pPr>
        <w:pStyle w:val="Akapitzlist"/>
        <w:numPr>
          <w:ilvl w:val="1"/>
          <w:numId w:val="33"/>
        </w:numPr>
      </w:pPr>
      <w:r w:rsidRPr="00576BED">
        <w:t>Polityki bezpieczeństwa styku z Internetem</w:t>
      </w:r>
    </w:p>
    <w:p w:rsidR="00D447E1" w:rsidRPr="00576BED" w:rsidRDefault="00D447E1" w:rsidP="000C77D9">
      <w:pPr>
        <w:numPr>
          <w:ilvl w:val="0"/>
          <w:numId w:val="33"/>
        </w:numPr>
        <w:spacing w:before="120" w:after="120" w:line="288" w:lineRule="auto"/>
        <w:contextualSpacing/>
        <w:rPr>
          <w:rFonts w:cs="Arial"/>
          <w:szCs w:val="24"/>
        </w:rPr>
      </w:pPr>
      <w:r w:rsidRPr="00576BED">
        <w:rPr>
          <w:rFonts w:cs="Arial"/>
          <w:szCs w:val="24"/>
        </w:rPr>
        <w:t>Cienkie punkty dostępowe tzw. access point będą podłączone do sieci albo poprzez przełącznik PoE albo media konwerter i PoE Injector zgodnie z poniższą tabelą: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5528"/>
      </w:tblGrid>
      <w:tr w:rsidR="00D447E1" w:rsidRPr="00576BED" w:rsidTr="005C404C">
        <w:tc>
          <w:tcPr>
            <w:tcW w:w="2835" w:type="dxa"/>
          </w:tcPr>
          <w:p w:rsidR="00D447E1" w:rsidRPr="00576BED" w:rsidRDefault="00D447E1" w:rsidP="005C404C">
            <w:r w:rsidRPr="00576BED">
              <w:t>Lokalizacja</w:t>
            </w:r>
          </w:p>
        </w:tc>
        <w:tc>
          <w:tcPr>
            <w:tcW w:w="5528" w:type="dxa"/>
          </w:tcPr>
          <w:p w:rsidR="00D447E1" w:rsidRPr="00576BED" w:rsidRDefault="00D447E1" w:rsidP="005C404C"/>
        </w:tc>
      </w:tr>
      <w:tr w:rsidR="00D447E1" w:rsidRPr="00576BED" w:rsidTr="005C404C">
        <w:tc>
          <w:tcPr>
            <w:tcW w:w="2835" w:type="dxa"/>
          </w:tcPr>
          <w:p w:rsidR="00D447E1" w:rsidRPr="00576BED" w:rsidRDefault="00D447E1" w:rsidP="005C404C">
            <w:r w:rsidRPr="00576BED">
              <w:t>Budynek S8</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N</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H2a</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H3</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T3</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 xml:space="preserve">Budynek Ls </w:t>
            </w:r>
          </w:p>
        </w:tc>
        <w:tc>
          <w:tcPr>
            <w:tcW w:w="5528" w:type="dxa"/>
          </w:tcPr>
          <w:p w:rsidR="00D447E1" w:rsidRPr="00576BED" w:rsidRDefault="00D447E1" w:rsidP="005C404C">
            <w:r w:rsidRPr="00576BED">
              <w:rPr>
                <w:rFonts w:cs="Arial"/>
                <w:szCs w:val="24"/>
              </w:rPr>
              <w:t>przełącznik PoE</w:t>
            </w:r>
          </w:p>
        </w:tc>
      </w:tr>
      <w:tr w:rsidR="00D447E1" w:rsidRPr="00576BED" w:rsidTr="005C404C">
        <w:tc>
          <w:tcPr>
            <w:tcW w:w="2835" w:type="dxa"/>
          </w:tcPr>
          <w:p w:rsidR="00D447E1" w:rsidRPr="00576BED" w:rsidRDefault="00D447E1" w:rsidP="005C404C">
            <w:r w:rsidRPr="00576BED">
              <w:t>Budynek R.</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T.</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A</w:t>
            </w:r>
          </w:p>
        </w:tc>
        <w:tc>
          <w:tcPr>
            <w:tcW w:w="5528" w:type="dxa"/>
          </w:tcPr>
          <w:p w:rsidR="00D447E1" w:rsidRPr="00576BED" w:rsidRDefault="00D447E1" w:rsidP="005C404C">
            <w:r w:rsidRPr="00576BED">
              <w:rPr>
                <w:rFonts w:cs="Arial"/>
                <w:szCs w:val="24"/>
              </w:rPr>
              <w:t>media konwerter + PoE Injector</w:t>
            </w:r>
          </w:p>
        </w:tc>
      </w:tr>
      <w:tr w:rsidR="00D447E1" w:rsidRPr="00576BED" w:rsidTr="005C404C">
        <w:tc>
          <w:tcPr>
            <w:tcW w:w="2835" w:type="dxa"/>
          </w:tcPr>
          <w:p w:rsidR="00D447E1" w:rsidRPr="00576BED" w:rsidRDefault="00D447E1" w:rsidP="005C404C">
            <w:r w:rsidRPr="00576BED">
              <w:t>Budynek B.</w:t>
            </w:r>
          </w:p>
        </w:tc>
        <w:tc>
          <w:tcPr>
            <w:tcW w:w="5528" w:type="dxa"/>
          </w:tcPr>
          <w:p w:rsidR="00D447E1" w:rsidRPr="00576BED" w:rsidRDefault="00D447E1" w:rsidP="005C404C">
            <w:r w:rsidRPr="00576BED">
              <w:rPr>
                <w:rFonts w:cs="Arial"/>
                <w:szCs w:val="24"/>
              </w:rPr>
              <w:t>przełącznik PoE</w:t>
            </w:r>
          </w:p>
        </w:tc>
      </w:tr>
      <w:tr w:rsidR="00D447E1" w:rsidRPr="00576BED" w:rsidTr="005C404C">
        <w:tc>
          <w:tcPr>
            <w:tcW w:w="2835" w:type="dxa"/>
          </w:tcPr>
          <w:p w:rsidR="00D447E1" w:rsidRPr="00576BED" w:rsidRDefault="00D447E1" w:rsidP="005C404C">
            <w:r w:rsidRPr="00576BED">
              <w:t>Budynek D2</w:t>
            </w:r>
          </w:p>
        </w:tc>
        <w:tc>
          <w:tcPr>
            <w:tcW w:w="5528" w:type="dxa"/>
          </w:tcPr>
          <w:p w:rsidR="00D447E1" w:rsidRPr="00576BED" w:rsidRDefault="00D447E1" w:rsidP="005C404C">
            <w:r w:rsidRPr="00576BED">
              <w:rPr>
                <w:rFonts w:cs="Arial"/>
                <w:szCs w:val="24"/>
              </w:rPr>
              <w:t>przełącznik PoE</w:t>
            </w:r>
          </w:p>
        </w:tc>
      </w:tr>
    </w:tbl>
    <w:p w:rsidR="00D447E1" w:rsidRPr="00576BED" w:rsidRDefault="00D447E1" w:rsidP="004D127B">
      <w:pPr>
        <w:ind w:left="720"/>
        <w:contextualSpacing/>
        <w:rPr>
          <w:rFonts w:cs="Arial"/>
          <w:szCs w:val="24"/>
        </w:rPr>
      </w:pPr>
    </w:p>
    <w:p w:rsidR="00D447E1" w:rsidRPr="00576BED" w:rsidRDefault="00D447E1" w:rsidP="004D127B">
      <w:pPr>
        <w:ind w:left="720"/>
        <w:contextualSpacing/>
        <w:rPr>
          <w:rFonts w:cs="Arial"/>
          <w:szCs w:val="24"/>
        </w:rPr>
      </w:pPr>
      <w:r w:rsidRPr="00576BED">
        <w:rPr>
          <w:rFonts w:cs="Arial"/>
          <w:szCs w:val="24"/>
        </w:rPr>
        <w:t>Przełączniki oraz media konwertery będą podłączone do przełącznika światłowodowego WiFsw.NET.CG znajdującego się w CG.</w:t>
      </w:r>
    </w:p>
    <w:p w:rsidR="00D447E1" w:rsidRPr="00576BED" w:rsidRDefault="00D447E1" w:rsidP="004D127B">
      <w:pPr>
        <w:rPr>
          <w:rFonts w:cs="Arial"/>
          <w:szCs w:val="24"/>
        </w:rPr>
      </w:pPr>
      <w:r w:rsidRPr="00576BED">
        <w:object w:dxaOrig="8944" w:dyaOrig="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6.25pt;height:381.75pt" o:ole="">
            <v:imagedata r:id="rId20" o:title=""/>
          </v:shape>
          <o:OLEObject Type="Embed" ProgID="Visio.Drawing.11" ShapeID="_x0000_i1037" DrawAspect="Content" ObjectID="_1452421034" r:id="rId21"/>
        </w:object>
      </w:r>
    </w:p>
    <w:p w:rsidR="00D447E1" w:rsidRPr="00576BED" w:rsidRDefault="00D447E1" w:rsidP="004D127B">
      <w:pPr>
        <w:pStyle w:val="SimpleText"/>
        <w:ind w:left="0"/>
      </w:pPr>
    </w:p>
    <w:p w:rsidR="00D447E1" w:rsidRPr="00576BED" w:rsidRDefault="00D447E1" w:rsidP="004D127B">
      <w:pPr>
        <w:pStyle w:val="Legenda"/>
      </w:pPr>
      <w:r w:rsidRPr="00B2259D">
        <w:t>Schemat 9 Szczegółowy schemat architektury siecie bezprzewodowej</w:t>
      </w:r>
    </w:p>
    <w:p w:rsidR="00D447E1" w:rsidRPr="00576BED" w:rsidRDefault="00D447E1" w:rsidP="004D127B"/>
    <w:p w:rsidR="00D447E1" w:rsidRPr="00576BED" w:rsidRDefault="00D447E1" w:rsidP="004D127B">
      <w:pPr>
        <w:pStyle w:val="Nagwek3"/>
      </w:pPr>
      <w:r w:rsidRPr="00576BED">
        <w:br w:type="page"/>
      </w:r>
      <w:bookmarkStart w:id="69" w:name="_Toc369579026"/>
      <w:bookmarkStart w:id="70" w:name="_Toc370977998"/>
      <w:r w:rsidRPr="00576BED">
        <w:t>Wymagania szczegółowe dla stosowanych produktów – sieć bezprzewodowa</w:t>
      </w:r>
      <w:bookmarkEnd w:id="69"/>
      <w:bookmarkEnd w:id="7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D447E1" w:rsidRPr="00576BED" w:rsidTr="00107F9F">
        <w:trPr>
          <w:tblHeader/>
        </w:trPr>
        <w:tc>
          <w:tcPr>
            <w:tcW w:w="1022" w:type="pct"/>
            <w:shd w:val="clear" w:color="auto" w:fill="808080"/>
          </w:tcPr>
          <w:p w:rsidR="00D447E1" w:rsidRPr="00576BED" w:rsidRDefault="00D447E1" w:rsidP="00107F9F">
            <w:pPr>
              <w:rPr>
                <w:rFonts w:cs="Calibri"/>
              </w:rPr>
            </w:pPr>
            <w:r w:rsidRPr="00576BED">
              <w:rPr>
                <w:rFonts w:cs="Calibri"/>
              </w:rPr>
              <w:t>Komponent</w:t>
            </w:r>
          </w:p>
        </w:tc>
        <w:tc>
          <w:tcPr>
            <w:tcW w:w="1201"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c>
          <w:tcPr>
            <w:tcW w:w="1022" w:type="pct"/>
          </w:tcPr>
          <w:p w:rsidR="00D447E1" w:rsidRPr="00576BED" w:rsidRDefault="00D447E1" w:rsidP="00107F9F">
            <w:pPr>
              <w:rPr>
                <w:rFonts w:cs="Calibri"/>
              </w:rPr>
            </w:pPr>
            <w:r w:rsidRPr="00576BED">
              <w:rPr>
                <w:rFonts w:cs="Calibri"/>
              </w:rPr>
              <w:t>Sieć bezprzewodowa</w:t>
            </w:r>
          </w:p>
        </w:tc>
        <w:tc>
          <w:tcPr>
            <w:tcW w:w="1201" w:type="pc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WiFcnt.NET.CG</w:t>
            </w:r>
          </w:p>
          <w:p w:rsidR="00D447E1" w:rsidRPr="00576BED" w:rsidRDefault="00D447E1" w:rsidP="00107F9F">
            <w:pPr>
              <w:rPr>
                <w:rFonts w:cs="Calibri"/>
              </w:rPr>
            </w:pPr>
          </w:p>
          <w:p w:rsidR="00D447E1" w:rsidRPr="00576BED" w:rsidRDefault="00D447E1" w:rsidP="00107F9F">
            <w:pPr>
              <w:rPr>
                <w:rFonts w:cs="Calibri"/>
              </w:rPr>
            </w:pPr>
          </w:p>
        </w:tc>
        <w:tc>
          <w:tcPr>
            <w:tcW w:w="2777" w:type="pct"/>
            <w:tcBorders>
              <w:right w:val="single" w:sz="4" w:space="0" w:color="auto"/>
            </w:tcBorders>
          </w:tcPr>
          <w:p w:rsidR="00D447E1" w:rsidRPr="00576BED" w:rsidRDefault="00D447E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Każde urządzenie musi umożliwiać zarządzanie docelowo przynajmniej 32 punktami dostępowymi sieci WiFi. </w:t>
            </w:r>
          </w:p>
          <w:p w:rsidR="00D447E1" w:rsidRPr="00576BED" w:rsidRDefault="00D447E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Urządzenie musi zarządzać centralnie wszystkimi punktami dostępowymi sieci WiFi.</w:t>
            </w:r>
          </w:p>
          <w:p w:rsidR="00D447E1" w:rsidRPr="00576BED" w:rsidRDefault="00D447E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zbieranie informacji o poszczególnych stacjach roboczych podłączonych do punktów dostępowych sieci WiFi zarządzanych przez kontroler bezpośrednio z interfejsu WWW kontrolera (adres MAC, stan uwierzytelnienia stacji, przydzielony adres IP).</w:t>
            </w:r>
          </w:p>
          <w:p w:rsidR="00D447E1" w:rsidRPr="00576BED" w:rsidRDefault="00D447E1"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uzyskanie informacji na temat obciążenia poszczególnych kanałów radiowych.</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posiadać następujące parametry sieciowe:</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możliwość wdrożenia w warstwie 2 i 3 ISO/OSI,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wsparcie dla sieci VLAN w tym również trunk 802.1q</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wbudowany serwer DHCP</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obsługa SNMPv2, SNMPv3</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Obsługa LAG</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Obsługa Spanning tree oraz PVST+</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posiadać następujące interfejsy sieciowe</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Min. 4 porty 10/100/1000Base-T R4J5 </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obsługiwać funkcję zarówno lokalnego, jak i centralnego przełączania ruchu</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W dostarczonej wersji kontroler musi posiadać licencje umożliwiające obsługę</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min. 20 AP pracujących w 802.11n z możliwością rozbudowy o co najmniej 10 kolejnych</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color w:val="000000"/>
              </w:rPr>
              <w:t>Kontroler sieci WLAN musi obsługiwać nie mniej niż:</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color w:val="000000"/>
              </w:rPr>
              <w:t>M</w:t>
            </w:r>
            <w:r w:rsidRPr="00576BED">
              <w:rPr>
                <w:rFonts w:cs="Calibri"/>
              </w:rPr>
              <w:t xml:space="preserve">etody szyfrowania i kontroli połączeń: WEP, TKIP WPA, WPA2, AES-CCMP, EAP, PEAP, TLS, TTLS,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Obsługa szyfrowania AES-CCM, TKIP i WEP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Certyfikaty cyfrowe X.509</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Autoryzacja dostępu użytkowników: </w:t>
            </w:r>
          </w:p>
          <w:p w:rsidR="00D447E1" w:rsidRPr="00576BED" w:rsidRDefault="00D447E1" w:rsidP="001C6F7F">
            <w:pPr>
              <w:pStyle w:val="Akapitzlist"/>
              <w:numPr>
                <w:ilvl w:val="2"/>
                <w:numId w:val="29"/>
              </w:numPr>
              <w:tabs>
                <w:tab w:val="num" w:pos="2160"/>
              </w:tabs>
              <w:ind w:left="2160" w:hanging="180"/>
              <w:jc w:val="both"/>
              <w:rPr>
                <w:rFonts w:cs="Calibri"/>
                <w:lang w:val="en-US"/>
              </w:rPr>
            </w:pPr>
            <w:r w:rsidRPr="00576BED">
              <w:rPr>
                <w:rFonts w:cs="Calibri"/>
                <w:lang w:val="en-US"/>
              </w:rPr>
              <w:t xml:space="preserve">Typy uwierzytelnienia: IEEE 802.1X (EAP,,PEAP,EAP-TLS,EAP-TTLS), captive portal i MAC </w:t>
            </w:r>
          </w:p>
          <w:p w:rsidR="00D447E1" w:rsidRPr="00576BED" w:rsidRDefault="00D447E1" w:rsidP="001C6F7F">
            <w:pPr>
              <w:pStyle w:val="Akapitzlist"/>
              <w:numPr>
                <w:ilvl w:val="2"/>
                <w:numId w:val="29"/>
              </w:numPr>
              <w:tabs>
                <w:tab w:val="num" w:pos="2160"/>
              </w:tabs>
              <w:ind w:left="2160" w:hanging="180"/>
              <w:jc w:val="both"/>
              <w:rPr>
                <w:rFonts w:cs="Calibri"/>
              </w:rPr>
            </w:pPr>
            <w:r>
              <w:t>Możliwość utworzenia nie mniej niż 16 SSID na jednym punkcie dostępowym w przypadku stosowania bezprzewodowego punktu dostępowego z jednym modułem radiowym lub 32 SSID w przypadku dwóch modułów radiowych</w:t>
            </w:r>
            <w:r w:rsidRPr="00576BED">
              <w:rPr>
                <w:rFonts w:cs="Calibri"/>
              </w:rPr>
              <w:t xml:space="preserve">. Dla każdego SSID musi istnieć możliwość definiowania oddzielnego typu szyfrowania, oddzielnych vlan-ów </w:t>
            </w:r>
          </w:p>
          <w:p w:rsidR="00D447E1" w:rsidRPr="00576BED" w:rsidRDefault="00D447E1" w:rsidP="001C6F7F">
            <w:pPr>
              <w:pStyle w:val="Akapitzlist"/>
              <w:numPr>
                <w:ilvl w:val="2"/>
                <w:numId w:val="29"/>
              </w:numPr>
              <w:tabs>
                <w:tab w:val="num" w:pos="2160"/>
              </w:tabs>
              <w:ind w:left="2160" w:hanging="180"/>
              <w:jc w:val="both"/>
              <w:rPr>
                <w:rFonts w:cs="Calibri"/>
              </w:rPr>
            </w:pPr>
            <w:r w:rsidRPr="00576BED">
              <w:rPr>
                <w:rFonts w:cs="Calibri"/>
              </w:rPr>
              <w:t>Uwierzytelnienie oraz autoryzacja musi być możliwa przy wykorzystaniu lokalnej bazy danych na kontrolerze oraz zewnętrznych serwerów uwierzytelniających.  Kontroler musi wspierać co najmniej następujące serwery AAA: Radius, LDAP, Steel Belted Radius Server, Infranet Controller</w:t>
            </w:r>
          </w:p>
          <w:p w:rsidR="00D447E1" w:rsidRPr="00576BED" w:rsidRDefault="00D447E1" w:rsidP="00107F9F">
            <w:pPr>
              <w:pStyle w:val="Akapitzlist"/>
              <w:ind w:left="1440"/>
              <w:jc w:val="both"/>
              <w:rPr>
                <w:rFonts w:cs="Calibri"/>
              </w:rPr>
            </w:pP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posiadać obsługę transmisji różnego typu danych w jednej sieci:</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Integracja jednoczesnej transmisji danych i głosu</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Obsługa QoS dla ruchu VoIP (dopuszcza się możliwość rozbudowy poprzez dokupienie licencji w przyszłości)</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Obsługa fast roaming</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Ograniczanie pasma </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posiadać funkcję sterowania funkcjami radiowymi do automatycznego zarządzania sygnałem oraz punktami dostępowymi:</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Automatyczne definiowanie kanału pracy oraz mocy sygnału dla poszczególnych punktów dostępowych przy uwzględnieniu warunków oraz otoczenia, w którym pracują punkty dostępowe</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Stałe monitorowanie pasma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Rozkład ruchu pomiędzy różnymi punkami dostępowymi bazując na ilości użytkowników oraz utylizacji pasma</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Wykrywanie interferencji oraz miejsc bez pokrycia sygnału</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Wsparcie dla 802.11h</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Integracja z systemami RFID </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Kontroler musi posiadać funkcję zarządzać dostępem do sieci uwzględniając</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Personalne listy kontroli dostępu</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 xml:space="preserve">Szyfrowanie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Porę dnia/dzień tygodnia</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Lokalizację, przy wykorzystaniu zewnętrznego systemu RTLS</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 xml:space="preserve">Kontroler musi posiadać wbudowany system IDS/IPS o funkcjonalności: </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Detekcja i identyfikacja lokalizacji obcych punktów dostępowych (rogue AP).</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Wykrywanie ataków DoS na  sieć bezprzewodową</w:t>
            </w:r>
          </w:p>
          <w:p w:rsidR="00D447E1" w:rsidRPr="00576BED" w:rsidRDefault="00D447E1" w:rsidP="001C6F7F">
            <w:pPr>
              <w:pStyle w:val="Akapitzlist"/>
              <w:numPr>
                <w:ilvl w:val="1"/>
                <w:numId w:val="29"/>
              </w:numPr>
              <w:tabs>
                <w:tab w:val="num" w:pos="1440"/>
              </w:tabs>
              <w:ind w:left="1440" w:hanging="360"/>
              <w:jc w:val="both"/>
              <w:rPr>
                <w:rFonts w:cs="Calibri"/>
              </w:rPr>
            </w:pPr>
            <w:r w:rsidRPr="00576BED">
              <w:rPr>
                <w:rFonts w:cs="Calibri"/>
              </w:rPr>
              <w:t>Identyfikacja podszywania się pod autoryzowane punkty dostępowe</w:t>
            </w:r>
          </w:p>
          <w:p w:rsidR="00D447E1" w:rsidRPr="00576BED" w:rsidRDefault="00D447E1" w:rsidP="001C6F7F">
            <w:pPr>
              <w:pStyle w:val="Akapitzlist"/>
              <w:numPr>
                <w:ilvl w:val="0"/>
                <w:numId w:val="29"/>
              </w:numPr>
              <w:tabs>
                <w:tab w:val="num" w:pos="720"/>
              </w:tabs>
              <w:ind w:hanging="360"/>
              <w:jc w:val="both"/>
              <w:rPr>
                <w:rFonts w:cs="Calibri"/>
              </w:rPr>
            </w:pPr>
            <w:r w:rsidRPr="00576BED">
              <w:rPr>
                <w:rFonts w:cs="Calibri"/>
              </w:rPr>
              <w:t>Zarządzanie kontrolerem musi odbywać się poprzez co najmniej następujące metody: interfejs przeglądarki Web (http/ https) w zakresie podstawowych parametrów pracy, linia komend przez SSH/Telnet i dedykowany port konsoli</w:t>
            </w:r>
          </w:p>
          <w:p w:rsidR="00D447E1" w:rsidRDefault="00D447E1" w:rsidP="005D7371">
            <w:pPr>
              <w:spacing w:after="0" w:line="360" w:lineRule="auto"/>
              <w:jc w:val="both"/>
            </w:pPr>
            <w:r>
              <w:t xml:space="preserve">Wymagana zgodność z normami: </w:t>
            </w:r>
          </w:p>
          <w:p w:rsidR="00D447E1" w:rsidRPr="00CE4698" w:rsidRDefault="00D447E1" w:rsidP="005D7371">
            <w:pPr>
              <w:spacing w:after="0" w:line="360" w:lineRule="auto"/>
              <w:jc w:val="both"/>
            </w:pPr>
            <w:r>
              <w:tab/>
            </w:r>
            <w:r w:rsidRPr="00CE4698">
              <w:t xml:space="preserve">FCC Part 15 Class A </w:t>
            </w:r>
          </w:p>
          <w:p w:rsidR="00D447E1" w:rsidRPr="00B66561" w:rsidRDefault="00D447E1" w:rsidP="005D7371">
            <w:pPr>
              <w:spacing w:after="0" w:line="360" w:lineRule="auto"/>
              <w:jc w:val="both"/>
              <w:rPr>
                <w:lang w:val="en-US"/>
              </w:rPr>
            </w:pPr>
            <w:r w:rsidRPr="00CE4698">
              <w:tab/>
            </w:r>
            <w:r w:rsidRPr="00B66561">
              <w:rPr>
                <w:lang w:val="en-US"/>
              </w:rPr>
              <w:t>EN 55022 Class A</w:t>
            </w:r>
          </w:p>
          <w:p w:rsidR="00D447E1" w:rsidRPr="00B66561" w:rsidRDefault="00D447E1" w:rsidP="005D7371">
            <w:pPr>
              <w:spacing w:after="0" w:line="360" w:lineRule="auto"/>
              <w:jc w:val="both"/>
              <w:rPr>
                <w:lang w:val="en-US"/>
              </w:rPr>
            </w:pPr>
            <w:r w:rsidRPr="00B66561">
              <w:rPr>
                <w:lang w:val="en-US"/>
              </w:rPr>
              <w:tab/>
              <w:t>EN 55024</w:t>
            </w:r>
          </w:p>
          <w:p w:rsidR="00D447E1" w:rsidRDefault="00D447E1" w:rsidP="005D7371">
            <w:pPr>
              <w:suppressAutoHyphens/>
              <w:spacing w:before="120" w:after="120" w:line="288" w:lineRule="auto"/>
              <w:ind w:left="360"/>
              <w:jc w:val="both"/>
              <w:rPr>
                <w:lang w:val="en-US"/>
              </w:rPr>
            </w:pPr>
            <w:r w:rsidRPr="00B66561">
              <w:rPr>
                <w:lang w:val="en-US"/>
              </w:rPr>
              <w:tab/>
              <w:t>IEC/EN 60950</w:t>
            </w:r>
          </w:p>
          <w:p w:rsidR="00D447E1" w:rsidRPr="00576BED" w:rsidRDefault="00D447E1" w:rsidP="005D7371">
            <w:pPr>
              <w:suppressAutoHyphens/>
              <w:spacing w:before="120" w:after="120" w:line="288" w:lineRule="auto"/>
              <w:ind w:left="360"/>
              <w:jc w:val="both"/>
              <w:rPr>
                <w:rFonts w:cs="Calibri"/>
                <w:color w:val="000000"/>
              </w:rPr>
            </w:pPr>
            <w:r>
              <w:rPr>
                <w:lang w:val="en-US"/>
              </w:rPr>
              <w:t xml:space="preserve">        </w:t>
            </w:r>
            <w:r w:rsidRPr="00B66561">
              <w:rPr>
                <w:lang w:val="en-US"/>
              </w:rPr>
              <w:t>CE Marking</w:t>
            </w:r>
            <w:r w:rsidRPr="00576BED">
              <w:rPr>
                <w:rFonts w:cs="Calibri"/>
                <w:color w:val="000000"/>
              </w:rPr>
              <w:t xml:space="preserve"> </w:t>
            </w:r>
          </w:p>
        </w:tc>
      </w:tr>
    </w:tbl>
    <w:p w:rsidR="00D447E1" w:rsidRPr="00576BED" w:rsidRDefault="00D447E1" w:rsidP="004D127B">
      <w:pPr>
        <w:pStyle w:val="Legenda"/>
      </w:pPr>
      <w:bookmarkStart w:id="71" w:name="_Toc369228140"/>
      <w:r w:rsidRPr="00576BED">
        <w:t xml:space="preserve">Tabela </w:t>
      </w:r>
      <w:r w:rsidR="00A31E2E">
        <w:fldChar w:fldCharType="begin"/>
      </w:r>
      <w:r w:rsidR="00A31E2E">
        <w:instrText xml:space="preserve"> SEQ Tabela_ \* ARABIC </w:instrText>
      </w:r>
      <w:r w:rsidR="00A31E2E">
        <w:fldChar w:fldCharType="separate"/>
      </w:r>
      <w:r w:rsidRPr="00576BED">
        <w:t>15</w:t>
      </w:r>
      <w:r w:rsidR="00A31E2E">
        <w:fldChar w:fldCharType="end"/>
      </w:r>
      <w:r w:rsidRPr="00576BED">
        <w:t xml:space="preserve"> Kontroler sieci WiFi</w:t>
      </w:r>
      <w:bookmarkEnd w:id="71"/>
    </w:p>
    <w:p w:rsidR="00D447E1" w:rsidRDefault="00D447E1" w:rsidP="004D127B">
      <w:pPr>
        <w:pStyle w:val="SimpleText"/>
      </w:pPr>
    </w:p>
    <w:p w:rsidR="00D447E1" w:rsidRPr="00576BED" w:rsidRDefault="00D447E1" w:rsidP="004D127B">
      <w:pPr>
        <w:pStyle w:val="SimpleText"/>
      </w:pP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5C404C">
        <w:trPr>
          <w:tblHeader/>
        </w:trPr>
        <w:tc>
          <w:tcPr>
            <w:tcW w:w="869" w:type="pct"/>
            <w:shd w:val="clear" w:color="auto" w:fill="808080"/>
          </w:tcPr>
          <w:p w:rsidR="00D447E1" w:rsidRPr="00576BED" w:rsidRDefault="00D447E1" w:rsidP="005C404C">
            <w:r w:rsidRPr="00576BED">
              <w:t>Komponent</w:t>
            </w:r>
          </w:p>
        </w:tc>
        <w:tc>
          <w:tcPr>
            <w:tcW w:w="1354" w:type="pct"/>
            <w:tcBorders>
              <w:right w:val="single" w:sz="4" w:space="0" w:color="auto"/>
            </w:tcBorders>
            <w:shd w:val="clear" w:color="auto" w:fill="808080"/>
          </w:tcPr>
          <w:p w:rsidR="00D447E1" w:rsidRPr="00576BED" w:rsidRDefault="00D447E1" w:rsidP="005C404C">
            <w:r w:rsidRPr="00576BED">
              <w:t>Skrót / symbol</w:t>
            </w:r>
          </w:p>
        </w:tc>
        <w:tc>
          <w:tcPr>
            <w:tcW w:w="2777" w:type="pct"/>
            <w:tcBorders>
              <w:right w:val="single" w:sz="4" w:space="0" w:color="auto"/>
            </w:tcBorders>
            <w:shd w:val="clear" w:color="auto" w:fill="808080"/>
          </w:tcPr>
          <w:p w:rsidR="00D447E1" w:rsidRPr="00576BED" w:rsidRDefault="00D447E1" w:rsidP="005C404C">
            <w:r w:rsidRPr="00576BED">
              <w:t>Wymagania szczegółowe</w:t>
            </w:r>
          </w:p>
        </w:tc>
      </w:tr>
      <w:tr w:rsidR="00D447E1" w:rsidRPr="00576BED" w:rsidTr="005C404C">
        <w:tc>
          <w:tcPr>
            <w:tcW w:w="869" w:type="pct"/>
          </w:tcPr>
          <w:p w:rsidR="00D447E1" w:rsidRPr="00576BED" w:rsidRDefault="00D447E1" w:rsidP="005C404C">
            <w:r w:rsidRPr="00576BED">
              <w:t>Sieć bezprzewodowa</w:t>
            </w:r>
          </w:p>
        </w:tc>
        <w:tc>
          <w:tcPr>
            <w:tcW w:w="1354" w:type="pct"/>
            <w:tcBorders>
              <w:right w:val="single" w:sz="4" w:space="0" w:color="auto"/>
            </w:tcBorders>
          </w:tcPr>
          <w:p w:rsidR="00D447E1" w:rsidRPr="00576BED" w:rsidRDefault="00D447E1" w:rsidP="005C404C">
            <w:r w:rsidRPr="00576BED">
              <w:t>Wymagania dotyczą:</w:t>
            </w:r>
          </w:p>
          <w:p w:rsidR="00D447E1" w:rsidRPr="00576BED" w:rsidRDefault="00D447E1" w:rsidP="005C404C">
            <w:r w:rsidRPr="00576BED">
              <w:t>WiF.NET.AP1</w:t>
            </w:r>
          </w:p>
          <w:p w:rsidR="00D447E1" w:rsidRPr="00576BED" w:rsidRDefault="00D447E1" w:rsidP="005C404C">
            <w:r w:rsidRPr="00576BED">
              <w:t>do</w:t>
            </w:r>
          </w:p>
          <w:p w:rsidR="00D447E1" w:rsidRPr="00576BED" w:rsidRDefault="00D447E1" w:rsidP="005C404C">
            <w:r w:rsidRPr="00576BED">
              <w:t>WiF.NET.AP18</w:t>
            </w:r>
          </w:p>
          <w:p w:rsidR="00D447E1" w:rsidRPr="00576BED" w:rsidRDefault="00D447E1" w:rsidP="005C404C"/>
          <w:p w:rsidR="00D447E1" w:rsidRPr="00576BED" w:rsidRDefault="00D447E1" w:rsidP="005C404C"/>
        </w:tc>
        <w:tc>
          <w:tcPr>
            <w:tcW w:w="2777" w:type="pct"/>
            <w:tcBorders>
              <w:right w:val="single" w:sz="4" w:space="0" w:color="auto"/>
            </w:tcBorders>
          </w:tcPr>
          <w:p w:rsidR="00D447E1" w:rsidRPr="00576BED" w:rsidRDefault="00D447E1" w:rsidP="001C6F7F">
            <w:pPr>
              <w:numPr>
                <w:ilvl w:val="0"/>
                <w:numId w:val="30"/>
              </w:numPr>
              <w:tabs>
                <w:tab w:val="num" w:pos="720"/>
              </w:tabs>
              <w:suppressAutoHyphens/>
              <w:spacing w:before="120" w:after="120" w:line="288" w:lineRule="auto"/>
              <w:ind w:left="720" w:hanging="360"/>
              <w:jc w:val="both"/>
            </w:pPr>
            <w:r w:rsidRPr="00576BED">
              <w:t xml:space="preserve">Punkty dostępowe muszą być zasilane poprzez kabel sygnałowy Ethernet zgodnie ze standardem IEEE 802.3af </w:t>
            </w:r>
          </w:p>
          <w:p w:rsidR="00D447E1" w:rsidRPr="00576BED" w:rsidRDefault="00D447E1" w:rsidP="001C6F7F">
            <w:pPr>
              <w:numPr>
                <w:ilvl w:val="0"/>
                <w:numId w:val="30"/>
              </w:numPr>
              <w:tabs>
                <w:tab w:val="num" w:pos="720"/>
              </w:tabs>
              <w:suppressAutoHyphens/>
              <w:spacing w:before="120" w:after="120" w:line="288" w:lineRule="auto"/>
              <w:ind w:left="720" w:hanging="360"/>
              <w:jc w:val="both"/>
            </w:pPr>
            <w:r w:rsidRPr="00576BED">
              <w:t>Punkty dostępowe muszą posiadać min. jeden moduł radiowy pracujący w standardzie 802.11a/n lub 802.11b/g/n</w:t>
            </w:r>
          </w:p>
          <w:p w:rsidR="00D447E1" w:rsidRPr="00576BED" w:rsidRDefault="00D447E1" w:rsidP="001C6F7F">
            <w:pPr>
              <w:numPr>
                <w:ilvl w:val="0"/>
                <w:numId w:val="30"/>
              </w:numPr>
              <w:tabs>
                <w:tab w:val="num" w:pos="720"/>
              </w:tabs>
              <w:suppressAutoHyphens/>
              <w:spacing w:before="120" w:after="120" w:line="288" w:lineRule="auto"/>
              <w:ind w:left="720" w:hanging="360"/>
              <w:jc w:val="both"/>
            </w:pPr>
            <w:r w:rsidRPr="00576BED">
              <w:t>Punkty dostępowe muszą być zarządzane centralnie z poziomu kontrolerów</w:t>
            </w:r>
          </w:p>
          <w:p w:rsidR="00D447E1" w:rsidRPr="00576BED" w:rsidRDefault="00D447E1" w:rsidP="001C6F7F">
            <w:pPr>
              <w:numPr>
                <w:ilvl w:val="0"/>
                <w:numId w:val="30"/>
              </w:numPr>
              <w:tabs>
                <w:tab w:val="num" w:pos="720"/>
              </w:tabs>
              <w:suppressAutoHyphens/>
              <w:spacing w:before="120" w:after="120" w:line="288" w:lineRule="auto"/>
              <w:ind w:left="720" w:hanging="360"/>
              <w:jc w:val="both"/>
            </w:pPr>
            <w:r w:rsidRPr="00576BED">
              <w:t>Interfejs radiowy musi mieć możliwość pracy w technologii MIMO 2x2</w:t>
            </w:r>
          </w:p>
          <w:p w:rsidR="00D447E1" w:rsidRPr="00576BED" w:rsidRDefault="00D447E1" w:rsidP="001C6F7F">
            <w:pPr>
              <w:numPr>
                <w:ilvl w:val="0"/>
                <w:numId w:val="30"/>
              </w:numPr>
              <w:tabs>
                <w:tab w:val="num" w:pos="720"/>
              </w:tabs>
              <w:suppressAutoHyphens/>
              <w:spacing w:before="120" w:after="120" w:line="288" w:lineRule="auto"/>
              <w:ind w:left="720" w:hanging="360"/>
              <w:jc w:val="both"/>
            </w:pPr>
            <w:r w:rsidRPr="00576BED">
              <w:t>Punkty dostępowe muszą posiadać minimum dwie wewnętrzne anteny o mocy min. 21 dBm</w:t>
            </w:r>
          </w:p>
          <w:p w:rsidR="00D447E1" w:rsidRPr="00576BED" w:rsidRDefault="00D447E1" w:rsidP="001C6F7F">
            <w:pPr>
              <w:numPr>
                <w:ilvl w:val="0"/>
                <w:numId w:val="30"/>
              </w:numPr>
              <w:tabs>
                <w:tab w:val="num" w:pos="720"/>
              </w:tabs>
              <w:suppressAutoHyphens/>
              <w:spacing w:before="120" w:after="120" w:line="288" w:lineRule="auto"/>
              <w:ind w:left="720" w:hanging="360"/>
              <w:jc w:val="both"/>
              <w:rPr>
                <w:rFonts w:cs="Arial"/>
                <w:color w:val="000000"/>
              </w:rPr>
            </w:pPr>
            <w:r w:rsidRPr="00576BED">
              <w:t>Punkty dostępowe muszą być wyposażone w uchwyty umożliwiające ich montaż na suficie</w:t>
            </w:r>
          </w:p>
        </w:tc>
      </w:tr>
    </w:tbl>
    <w:p w:rsidR="00D447E1" w:rsidRPr="00576BED" w:rsidRDefault="00D447E1" w:rsidP="004D127B">
      <w:pPr>
        <w:pStyle w:val="Legenda"/>
      </w:pPr>
      <w:bookmarkStart w:id="72" w:name="_Toc369228141"/>
      <w:r w:rsidRPr="00576BED">
        <w:t xml:space="preserve">Tabela </w:t>
      </w:r>
      <w:r w:rsidR="00A31E2E">
        <w:fldChar w:fldCharType="begin"/>
      </w:r>
      <w:r w:rsidR="00A31E2E">
        <w:instrText xml:space="preserve"> SEQ Tabela_ \* ARABIC </w:instrText>
      </w:r>
      <w:r w:rsidR="00A31E2E">
        <w:fldChar w:fldCharType="separate"/>
      </w:r>
      <w:r w:rsidRPr="00576BED">
        <w:t>16</w:t>
      </w:r>
      <w:r w:rsidR="00A31E2E">
        <w:fldChar w:fldCharType="end"/>
      </w:r>
      <w:r w:rsidRPr="00576BED">
        <w:t xml:space="preserve"> Punkt dostępowy sieci WiFi</w:t>
      </w:r>
      <w:bookmarkEnd w:id="7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D447E1" w:rsidRPr="00576BED" w:rsidTr="005C404C">
        <w:trPr>
          <w:tblHeader/>
        </w:trPr>
        <w:tc>
          <w:tcPr>
            <w:tcW w:w="1022" w:type="pct"/>
            <w:shd w:val="clear" w:color="auto" w:fill="808080"/>
          </w:tcPr>
          <w:p w:rsidR="00D447E1" w:rsidRPr="00576BED" w:rsidRDefault="00D447E1" w:rsidP="005C404C">
            <w:r w:rsidRPr="00576BED">
              <w:t>Komponent</w:t>
            </w:r>
          </w:p>
        </w:tc>
        <w:tc>
          <w:tcPr>
            <w:tcW w:w="1201" w:type="pct"/>
            <w:tcBorders>
              <w:right w:val="single" w:sz="4" w:space="0" w:color="auto"/>
            </w:tcBorders>
            <w:shd w:val="clear" w:color="auto" w:fill="808080"/>
          </w:tcPr>
          <w:p w:rsidR="00D447E1" w:rsidRPr="00576BED" w:rsidRDefault="00D447E1" w:rsidP="005C404C">
            <w:r w:rsidRPr="00576BED">
              <w:t>Skrót / symbol</w:t>
            </w:r>
          </w:p>
        </w:tc>
        <w:tc>
          <w:tcPr>
            <w:tcW w:w="2777" w:type="pct"/>
            <w:tcBorders>
              <w:right w:val="single" w:sz="4" w:space="0" w:color="auto"/>
            </w:tcBorders>
            <w:shd w:val="clear" w:color="auto" w:fill="808080"/>
          </w:tcPr>
          <w:p w:rsidR="00D447E1" w:rsidRPr="00576BED" w:rsidRDefault="00D447E1" w:rsidP="005C404C">
            <w:r w:rsidRPr="00576BED">
              <w:t>Wymagania szczegółowe</w:t>
            </w:r>
          </w:p>
        </w:tc>
      </w:tr>
      <w:tr w:rsidR="00D447E1" w:rsidRPr="00576BED" w:rsidTr="005C404C">
        <w:tc>
          <w:tcPr>
            <w:tcW w:w="1022" w:type="pct"/>
          </w:tcPr>
          <w:p w:rsidR="00D447E1" w:rsidRPr="00576BED" w:rsidRDefault="00D447E1" w:rsidP="005C404C">
            <w:r w:rsidRPr="00576BED">
              <w:t>Sieć bezprzewodowa</w:t>
            </w:r>
          </w:p>
        </w:tc>
        <w:tc>
          <w:tcPr>
            <w:tcW w:w="1201" w:type="pct"/>
            <w:tcBorders>
              <w:right w:val="single" w:sz="4" w:space="0" w:color="auto"/>
            </w:tcBorders>
          </w:tcPr>
          <w:p w:rsidR="00D447E1" w:rsidRPr="00576BED" w:rsidRDefault="00D447E1" w:rsidP="005C404C">
            <w:r w:rsidRPr="00576BED">
              <w:t>Wymagania dotyczą:</w:t>
            </w:r>
          </w:p>
          <w:p w:rsidR="00D447E1" w:rsidRPr="00576BED" w:rsidRDefault="00D447E1" w:rsidP="005C404C">
            <w:r w:rsidRPr="00576BED">
              <w:t>WiFrtr.NET.CG</w:t>
            </w:r>
          </w:p>
          <w:p w:rsidR="00D447E1" w:rsidRPr="00576BED" w:rsidRDefault="00D447E1" w:rsidP="005C404C"/>
          <w:p w:rsidR="00D447E1" w:rsidRPr="00576BED" w:rsidRDefault="00D447E1" w:rsidP="005C404C"/>
        </w:tc>
        <w:tc>
          <w:tcPr>
            <w:tcW w:w="2777" w:type="pct"/>
            <w:tcBorders>
              <w:right w:val="single" w:sz="4" w:space="0" w:color="auto"/>
            </w:tcBorders>
          </w:tcPr>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(Firewall/Gateway) musi być dostarczone jako dedykowane urządzenie sieciowe o wysokości maksimum 5U.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co najmniej 512 MB pamięci RAM, pamięć Flash 1 GB oraz port konsoli. Urządzenie musi posiadać slot USB przeznaczony do podłączenia dodatkowego nośnika danych. Musi być dostępna opcja uruchomienia systemu operacyjnego firewalla z nośnika danych podłączonego do slotu USB na module kontrolnym.</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System operacyjny firewalla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System operacyjny firewalla musi śledzić stan sesji użytkowników (stateful processing), tworzyć i zarządzać tablicą stanu sesji. Musi istnieć opcja przełączenia urządzenia w tryb pracy bez śledzenia stanu sesji użytkowników, jak również wyłączenia części ruchu ze śledzenia stanu sesji.</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nie mniej niż 2 wbudowane interfejsy Ethernet 10/100/1000 oraz 6 interfejsów 10/100 (gotowych do użycia bez konieczności zakupu dodatkowych modułów i licencji).</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1 slot na dodatkową kartę z modułami interfejsów. Urządzenie musi posiadać co najmniej następującej rodzaje kart z modułami interfejsów: Gigabit Ethernet (SFP).</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realizować zadania Stateful Firewall z mechanizmami ochrony przed atakami DoS, wykonując kontrolę na poziomie sieci oraz aplikacji pomiędzy nie mniej niż 10 strefami bezpieczeństwa z wydajnością nie mniejszą niż 225 Mb/s liczoną dla ruchu IMIX.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przetworzyć nie mniej niż 58 000 pakietów/sekundę (dla pakietów 64-bajtowych). Firewall musi obsłużyć nie mniej niż 28 000 równoległych sesji oraz zestawić nie mniej niż 1 450 nowych połączeń/sekundę.</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zestawiać zabezpieczone kryptograficznie tunele VPN w oparciu o standardy IPSec i IKE w konfiguracji site-to-site oraz client-to-site. IPSec VPN musi być realizowany sprzętowo. Firewall musi obsługiwać nie mniej niż 200 równoległych tuneli VPN oraz ruch szyfrowany o przepustowości nie mniej niż 52 Mb/s.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Polityka bezpieczeństwa systemu zabezpieczeń musi uwzględniać strefy bezpieczeństwa, adresy IP klientów i serwerów, protokoły i usługi sieciowe, użytkowników aplikacji, reakcje zabezpieczeń oraz metody rejestrowania zdarzeń. Firewall musi umożliwiać zdefiniowanie nie mniej niż 450 reguł polityki bezpieczeństwa.</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obsługiwać protokoły dynamicznego routingu: RIP, OSPF oraz BGP. Urządzenie musi umożliwiać skonfigurowanie nie mniej niż 8 wirtualnych instancji.</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obsługiwać co najmniej 32 sieci VLAN z tagowaniem 802.1Q. W celu zapobiegania zapętlania się ruchu w warstwie 2 firewall musi obsługiwać protokoły Spanning Tree (802.1D), Rapid STP (802.1W) oraz Multiple STP (802.1S). Urządzenie musi obsługiwać protokół LACP w celu agregowania fizycznych połączeń Ethernet.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mechanizmy priorytetyzowania i zarządzania ruchem sieciowym QoS – wygładzanie (shaping) oraz obcinanie (policing) ruchu. Mapowanie ruchu do kolejek wyjściowych musi odbywać się na podstawie DSCP, IP ToS, 802.1p, oraz parametrów z nagłówków TCP i UDP.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tworzenia osobnych kolejek dla różnych klas ruchu. </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posiadać zaimplementowany mechanizm WRED w celu przeciwdziałania występowaniu przeciążeń w kolejkach.</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posiadać możliwość pracy w konfiguracji odpornej na awarie dla urządzeń zabezpieczeń. Urządzenia zabezpieczeń w klastrze muszą funkcjonować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w:t>
            </w:r>
          </w:p>
          <w:p w:rsidR="00D447E1" w:rsidRPr="00576BED" w:rsidRDefault="00D447E1"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Zarządzanie urządzeniem musi odbywać się za pomocą graficznej konsoli Web GUI oraz z wiersza linii poleceń (CLI) poprzez port szeregowy oraz protokoły telnet i SSH. Firewall musi posiadać możliwość zarządzania i monitorowania przez centralny system zarządzania i monitorowania pochodzący od tego samego producenta (nie jest przedmiotem dostawy).</w:t>
            </w:r>
          </w:p>
          <w:p w:rsidR="00D447E1" w:rsidRPr="00576BED" w:rsidRDefault="00D447E1" w:rsidP="005C404C">
            <w:pPr>
              <w:ind w:left="720"/>
              <w:rPr>
                <w:rFonts w:cs="Arial"/>
                <w:color w:val="000000"/>
              </w:rPr>
            </w:pPr>
          </w:p>
        </w:tc>
      </w:tr>
    </w:tbl>
    <w:p w:rsidR="00D447E1" w:rsidRPr="00576BED" w:rsidRDefault="00D447E1" w:rsidP="004D127B">
      <w:pPr>
        <w:rPr>
          <w:lang w:eastAsia="ar-SA"/>
        </w:rPr>
      </w:pPr>
      <w:r>
        <w:rPr>
          <w:lang w:eastAsia="ar-SA"/>
        </w:rPr>
        <w:t>Tabela 17 Styk WiFi z Internetem</w:t>
      </w:r>
    </w:p>
    <w:p w:rsidR="00D447E1" w:rsidRDefault="00D447E1" w:rsidP="00DB1276">
      <w:pPr>
        <w:pStyle w:val="Nagwek3"/>
      </w:pPr>
      <w:r w:rsidRPr="00576BED">
        <w:t>Usługi i prace wdrożeniowe</w:t>
      </w:r>
    </w:p>
    <w:p w:rsidR="00D447E1" w:rsidRDefault="00D447E1" w:rsidP="00766C6A"/>
    <w:p w:rsidR="00D447E1" w:rsidRPr="00576BED" w:rsidRDefault="00D447E1" w:rsidP="00766C6A">
      <w:pPr>
        <w:pStyle w:val="Nagwek4"/>
      </w:pPr>
      <w:r w:rsidRPr="00576BED">
        <w:t>Zakres prac wdrożeniowych</w:t>
      </w:r>
    </w:p>
    <w:p w:rsidR="00D447E1" w:rsidRPr="00576BED" w:rsidRDefault="00D447E1" w:rsidP="00766C6A"/>
    <w:p w:rsidR="00D447E1" w:rsidRPr="00576BED" w:rsidRDefault="00D447E1" w:rsidP="00766C6A">
      <w:r w:rsidRPr="00576BED">
        <w:t>Zakres prac wdrożeniowych musi obejmować co najmniej następujące zadania:</w:t>
      </w:r>
    </w:p>
    <w:p w:rsidR="00D447E1" w:rsidRPr="00576BED" w:rsidRDefault="00D447E1" w:rsidP="00766C6A">
      <w:pPr>
        <w:pStyle w:val="Akapitzlist"/>
        <w:numPr>
          <w:ilvl w:val="3"/>
          <w:numId w:val="46"/>
        </w:numPr>
        <w:ind w:left="709"/>
      </w:pPr>
      <w:r w:rsidRPr="00576BED">
        <w:t>Instalacja urządzeń centralnych sieci WiFi</w:t>
      </w:r>
    </w:p>
    <w:p w:rsidR="00D447E1" w:rsidRPr="00693DD8" w:rsidRDefault="00D447E1" w:rsidP="00766C6A">
      <w:pPr>
        <w:pStyle w:val="Akapitzlist"/>
        <w:numPr>
          <w:ilvl w:val="3"/>
          <w:numId w:val="46"/>
        </w:numPr>
        <w:ind w:left="709"/>
      </w:pPr>
      <w:r w:rsidRPr="00576BED">
        <w:t xml:space="preserve">Instalacja punktów </w:t>
      </w:r>
      <w:r w:rsidRPr="00693DD8">
        <w:t>dostępowych sieci WiFi</w:t>
      </w:r>
    </w:p>
    <w:p w:rsidR="00D447E1" w:rsidRPr="00693DD8" w:rsidRDefault="00D447E1" w:rsidP="00766C6A">
      <w:pPr>
        <w:pStyle w:val="Akapitzlist"/>
        <w:numPr>
          <w:ilvl w:val="3"/>
          <w:numId w:val="46"/>
        </w:numPr>
        <w:ind w:left="709"/>
      </w:pPr>
      <w:r w:rsidRPr="00693DD8">
        <w:t>Konfiguracja sieci WiFi, w tym:</w:t>
      </w:r>
    </w:p>
    <w:p w:rsidR="00D447E1" w:rsidRPr="00576BED" w:rsidRDefault="00D447E1" w:rsidP="00766C6A">
      <w:pPr>
        <w:pStyle w:val="Akapitzlist"/>
        <w:numPr>
          <w:ilvl w:val="0"/>
          <w:numId w:val="47"/>
        </w:numPr>
      </w:pPr>
      <w:r w:rsidRPr="00576BED">
        <w:t>Konfiguracja dedykowanego styku z Internetem</w:t>
      </w:r>
    </w:p>
    <w:p w:rsidR="00D447E1" w:rsidRPr="00576BED" w:rsidRDefault="00D447E1" w:rsidP="00766C6A">
      <w:pPr>
        <w:pStyle w:val="Akapitzlist"/>
        <w:numPr>
          <w:ilvl w:val="0"/>
          <w:numId w:val="47"/>
        </w:numPr>
      </w:pPr>
      <w:r w:rsidRPr="00576BED">
        <w:t>Konfiguracja kontrolera bezprzewodowego</w:t>
      </w:r>
    </w:p>
    <w:p w:rsidR="00D447E1" w:rsidRPr="00576BED" w:rsidRDefault="00D447E1" w:rsidP="00766C6A">
      <w:pPr>
        <w:pStyle w:val="Akapitzlist"/>
        <w:numPr>
          <w:ilvl w:val="0"/>
          <w:numId w:val="47"/>
        </w:numPr>
      </w:pPr>
      <w:r w:rsidRPr="00576BED">
        <w:t>Podłączenie punktów dostępowych do przełączników lub konwerterów</w:t>
      </w:r>
    </w:p>
    <w:p w:rsidR="00D447E1" w:rsidRPr="00576BED" w:rsidRDefault="00D447E1" w:rsidP="00766C6A">
      <w:pPr>
        <w:pStyle w:val="Akapitzlist"/>
        <w:numPr>
          <w:ilvl w:val="0"/>
          <w:numId w:val="47"/>
        </w:numPr>
      </w:pPr>
      <w:r w:rsidRPr="00576BED">
        <w:t>Podłączenie logiczne punktów dostępowych do kontrolera</w:t>
      </w:r>
    </w:p>
    <w:p w:rsidR="00D447E1" w:rsidRPr="00576BED" w:rsidRDefault="00D447E1" w:rsidP="00766C6A">
      <w:pPr>
        <w:pStyle w:val="Akapitzlist"/>
        <w:numPr>
          <w:ilvl w:val="0"/>
          <w:numId w:val="47"/>
        </w:numPr>
      </w:pPr>
      <w:r w:rsidRPr="00576BED">
        <w:t>Stworzenie i konfiguracja sieci bezprzewodowych WiFi</w:t>
      </w:r>
    </w:p>
    <w:p w:rsidR="00D447E1" w:rsidRPr="00576BED" w:rsidRDefault="00D447E1" w:rsidP="00766C6A">
      <w:pPr>
        <w:pStyle w:val="Akapitzlist"/>
        <w:numPr>
          <w:ilvl w:val="0"/>
          <w:numId w:val="47"/>
        </w:numPr>
      </w:pPr>
      <w:r w:rsidRPr="00576BED">
        <w:t>Konfiguracja mechanizmów bezpieczeństwa w sieci WiFi</w:t>
      </w:r>
    </w:p>
    <w:p w:rsidR="00D447E1" w:rsidRPr="00576BED" w:rsidRDefault="00D447E1" w:rsidP="00766C6A">
      <w:pPr>
        <w:pStyle w:val="Akapitzlist"/>
        <w:numPr>
          <w:ilvl w:val="0"/>
          <w:numId w:val="47"/>
        </w:numPr>
      </w:pPr>
      <w:r w:rsidRPr="00576BED">
        <w:t>Konfiguracja mechanizmów autentykacji w dostępie do sieci WiFii typu „gość”</w:t>
      </w:r>
    </w:p>
    <w:p w:rsidR="00D447E1" w:rsidRPr="00576BED" w:rsidRDefault="00D447E1" w:rsidP="00766C6A">
      <w:pPr>
        <w:pStyle w:val="Akapitzlist"/>
        <w:numPr>
          <w:ilvl w:val="0"/>
          <w:numId w:val="47"/>
        </w:numPr>
      </w:pPr>
      <w:r w:rsidRPr="00576BED">
        <w:t>Konfiguracja portalu dostępowego i praw dostępu dla gości</w:t>
      </w:r>
    </w:p>
    <w:p w:rsidR="00D447E1" w:rsidRPr="00576BED" w:rsidRDefault="00D447E1" w:rsidP="00766C6A">
      <w:pPr>
        <w:pStyle w:val="Akapitzlist"/>
        <w:numPr>
          <w:ilvl w:val="0"/>
          <w:numId w:val="47"/>
        </w:numPr>
      </w:pPr>
      <w:r w:rsidRPr="00576BED">
        <w:t>Przygotowanie instrukcji dostępowej w języku polskim oraz angielskim w formacie umożliwiającym opublikowanie na wewnętrznym serwerze WWW – minimum dla systemów Windows XP/Vista/7, Linux + Network Manager oraz iPhone/Android</w:t>
      </w:r>
    </w:p>
    <w:p w:rsidR="00D447E1" w:rsidRDefault="00D447E1" w:rsidP="00784398">
      <w:pPr>
        <w:pStyle w:val="Akapitzlist"/>
        <w:numPr>
          <w:ilvl w:val="0"/>
          <w:numId w:val="47"/>
        </w:numPr>
        <w:rPr>
          <w:strike/>
        </w:rPr>
      </w:pPr>
      <w:r w:rsidRPr="00D25914">
        <w:t>Testy niezawodnego dz</w:t>
      </w:r>
      <w:r w:rsidRPr="00576BED">
        <w:t xml:space="preserve">iałania sieci WiFi </w:t>
      </w:r>
    </w:p>
    <w:p w:rsidR="00D447E1" w:rsidRDefault="00D447E1" w:rsidP="00784398">
      <w:pPr>
        <w:pStyle w:val="Akapitzlist"/>
        <w:ind w:left="360"/>
      </w:pPr>
      <w:r w:rsidRPr="00784398">
        <w:t xml:space="preserve">4. </w:t>
      </w:r>
      <w:r w:rsidRPr="00576BED">
        <w:t xml:space="preserve">Utworzenie procedur </w:t>
      </w:r>
      <w:r>
        <w:t>administracyjnych</w:t>
      </w:r>
    </w:p>
    <w:p w:rsidR="00D447E1" w:rsidRPr="00784398" w:rsidRDefault="00D447E1" w:rsidP="00784398">
      <w:pPr>
        <w:pStyle w:val="Akapitzlist"/>
        <w:ind w:left="360"/>
      </w:pPr>
    </w:p>
    <w:p w:rsidR="00D447E1" w:rsidRPr="00D25914" w:rsidRDefault="00D447E1" w:rsidP="00766C6A"/>
    <w:p w:rsidR="00D447E1" w:rsidRPr="00D25914" w:rsidRDefault="00D447E1" w:rsidP="00DB1276">
      <w:pPr>
        <w:pStyle w:val="Nagwek4"/>
      </w:pPr>
      <w:r w:rsidRPr="00D25914">
        <w:t>Zakres  dokumentacji powykonawczej</w:t>
      </w:r>
    </w:p>
    <w:p w:rsidR="00D447E1" w:rsidRPr="00D25914" w:rsidRDefault="00D447E1" w:rsidP="00DD1587">
      <w:pPr>
        <w:pStyle w:val="Akapitzlist"/>
        <w:ind w:left="360"/>
      </w:pPr>
    </w:p>
    <w:p w:rsidR="00D447E1" w:rsidRPr="00D25914" w:rsidRDefault="00D447E1" w:rsidP="00DD1587">
      <w:pPr>
        <w:pStyle w:val="Akapitzlist"/>
        <w:ind w:left="360"/>
      </w:pPr>
      <w:r w:rsidRPr="00D25914">
        <w:t>Wykonawca dostarczy Zamawiającemu dokumentację powdrożeniową przed datą odbioru Przedmiotu Zamówienia zawierającą następujące dane:</w:t>
      </w:r>
    </w:p>
    <w:p w:rsidR="00D447E1" w:rsidRPr="00D25914" w:rsidRDefault="00D447E1" w:rsidP="00DD1587">
      <w:pPr>
        <w:pStyle w:val="Akapitzlist"/>
        <w:numPr>
          <w:ilvl w:val="1"/>
          <w:numId w:val="46"/>
        </w:numPr>
      </w:pPr>
      <w:r w:rsidRPr="00D25914">
        <w:t>Architekturę fizyczną sieci WiFi</w:t>
      </w:r>
    </w:p>
    <w:p w:rsidR="00D447E1" w:rsidRPr="00D25914" w:rsidRDefault="00D447E1" w:rsidP="00DD1587">
      <w:pPr>
        <w:pStyle w:val="Akapitzlist"/>
        <w:numPr>
          <w:ilvl w:val="1"/>
          <w:numId w:val="46"/>
        </w:numPr>
      </w:pPr>
      <w:r w:rsidRPr="00D25914">
        <w:t>Architekturę logiczną sieci WiFi</w:t>
      </w:r>
    </w:p>
    <w:p w:rsidR="00D447E1" w:rsidRPr="00D25914" w:rsidRDefault="00D447E1" w:rsidP="00DD1587">
      <w:pPr>
        <w:pStyle w:val="Akapitzlist"/>
        <w:numPr>
          <w:ilvl w:val="1"/>
          <w:numId w:val="46"/>
        </w:numPr>
      </w:pPr>
      <w:r w:rsidRPr="00D25914">
        <w:t>Adresację IP</w:t>
      </w:r>
    </w:p>
    <w:p w:rsidR="00D447E1" w:rsidRPr="00D25914" w:rsidRDefault="00D447E1" w:rsidP="00DD1587">
      <w:pPr>
        <w:pStyle w:val="Akapitzlist"/>
        <w:numPr>
          <w:ilvl w:val="1"/>
          <w:numId w:val="46"/>
        </w:numPr>
      </w:pPr>
      <w:r w:rsidRPr="00D25914">
        <w:t>Konfigurację wszystkich dostarczonych produktów tworzących sieć WiFi</w:t>
      </w:r>
    </w:p>
    <w:p w:rsidR="00D447E1" w:rsidRPr="00D25914" w:rsidRDefault="00D447E1" w:rsidP="00DD1587">
      <w:pPr>
        <w:pStyle w:val="Akapitzlist"/>
        <w:numPr>
          <w:ilvl w:val="1"/>
          <w:numId w:val="46"/>
        </w:numPr>
      </w:pPr>
      <w:r w:rsidRPr="00D25914">
        <w:t>Mapy pokrycia dla zbudowanej sieci WiFi</w:t>
      </w:r>
    </w:p>
    <w:p w:rsidR="00D447E1" w:rsidRPr="00D25914" w:rsidRDefault="00D447E1" w:rsidP="00DD1587">
      <w:pPr>
        <w:pStyle w:val="Akapitzlist"/>
        <w:numPr>
          <w:ilvl w:val="1"/>
          <w:numId w:val="46"/>
        </w:numPr>
      </w:pPr>
      <w:r w:rsidRPr="00D25914">
        <w:t>Dobre praktyki w zakresie administracji siecią, w szczególności:</w:t>
      </w:r>
    </w:p>
    <w:p w:rsidR="00D447E1" w:rsidRPr="00D25914" w:rsidRDefault="00D447E1" w:rsidP="00DD1587">
      <w:pPr>
        <w:pStyle w:val="Akapitzlist"/>
        <w:numPr>
          <w:ilvl w:val="2"/>
          <w:numId w:val="46"/>
        </w:numPr>
      </w:pPr>
      <w:r w:rsidRPr="00D25914">
        <w:t>Wykonywania kopii zapasowych konfiguracji poszczególnych produktów</w:t>
      </w:r>
    </w:p>
    <w:p w:rsidR="00D447E1" w:rsidRPr="00D25914" w:rsidRDefault="00D447E1" w:rsidP="00DD1587">
      <w:pPr>
        <w:pStyle w:val="Akapitzlist"/>
        <w:numPr>
          <w:ilvl w:val="2"/>
          <w:numId w:val="46"/>
        </w:numPr>
      </w:pPr>
      <w:r w:rsidRPr="00D25914">
        <w:t>Instalacji oprogramowania na poszczególnych produktach</w:t>
      </w:r>
    </w:p>
    <w:p w:rsidR="00D447E1" w:rsidRPr="00D25914" w:rsidRDefault="00D447E1" w:rsidP="00DD1587">
      <w:pPr>
        <w:pStyle w:val="Akapitzlist"/>
        <w:numPr>
          <w:ilvl w:val="2"/>
          <w:numId w:val="46"/>
        </w:numPr>
      </w:pPr>
      <w:r w:rsidRPr="00D25914">
        <w:t>Przeglądu podstawowych parametrów sieci i produktów celem badania poprawności działania oraz wczesnego wykrywania problemów</w:t>
      </w:r>
    </w:p>
    <w:p w:rsidR="00D447E1" w:rsidRPr="00576BED" w:rsidRDefault="00D447E1" w:rsidP="00DB1276">
      <w:r w:rsidRPr="00D25914">
        <w:t xml:space="preserve">W szczególności dokumentacja powykonawcza musi zawierać </w:t>
      </w:r>
      <w:r w:rsidRPr="00D25914">
        <w:rPr>
          <w:b/>
        </w:rPr>
        <w:t>co najmniej</w:t>
      </w:r>
      <w:r w:rsidRPr="00D25914">
        <w:t xml:space="preserve"> następujące</w:t>
      </w:r>
      <w:r w:rsidRPr="00576BED">
        <w:t xml:space="preserve"> informacje:</w:t>
      </w:r>
    </w:p>
    <w:p w:rsidR="00D447E1" w:rsidRPr="00576BED" w:rsidRDefault="00D447E1" w:rsidP="001C6F7F">
      <w:pPr>
        <w:pStyle w:val="Akapitzlist"/>
        <w:numPr>
          <w:ilvl w:val="3"/>
          <w:numId w:val="44"/>
        </w:numPr>
        <w:ind w:left="709"/>
      </w:pPr>
      <w:r w:rsidRPr="00576BED">
        <w:t>Architektura sieci WiFi:</w:t>
      </w:r>
    </w:p>
    <w:p w:rsidR="00D447E1" w:rsidRPr="00576BED" w:rsidRDefault="00D447E1" w:rsidP="000C77D9">
      <w:pPr>
        <w:pStyle w:val="Akapitzlist"/>
        <w:numPr>
          <w:ilvl w:val="0"/>
          <w:numId w:val="45"/>
        </w:numPr>
      </w:pPr>
      <w:r w:rsidRPr="00576BED">
        <w:t>Warstwa logiczna</w:t>
      </w:r>
    </w:p>
    <w:p w:rsidR="00D447E1" w:rsidRPr="00576BED" w:rsidRDefault="00D447E1" w:rsidP="000C77D9">
      <w:pPr>
        <w:pStyle w:val="Akapitzlist"/>
        <w:numPr>
          <w:ilvl w:val="0"/>
          <w:numId w:val="45"/>
        </w:numPr>
      </w:pPr>
      <w:r w:rsidRPr="00576BED">
        <w:t>Powiązania poszczególnych elementów</w:t>
      </w:r>
    </w:p>
    <w:p w:rsidR="00D447E1" w:rsidRPr="00576BED" w:rsidRDefault="00D447E1" w:rsidP="000C77D9">
      <w:pPr>
        <w:pStyle w:val="Akapitzlist"/>
        <w:numPr>
          <w:ilvl w:val="0"/>
          <w:numId w:val="45"/>
        </w:numPr>
      </w:pPr>
      <w:r w:rsidRPr="00576BED">
        <w:t>Powiązania z zewnętrznymi systemami i aplikacjami</w:t>
      </w:r>
    </w:p>
    <w:p w:rsidR="00D447E1" w:rsidRPr="00576BED" w:rsidRDefault="00D447E1" w:rsidP="000C77D9">
      <w:pPr>
        <w:pStyle w:val="Akapitzlist"/>
        <w:numPr>
          <w:ilvl w:val="0"/>
          <w:numId w:val="44"/>
        </w:numPr>
      </w:pPr>
      <w:r w:rsidRPr="00576BED">
        <w:t>Warstwa sieciowa i fizyczna:</w:t>
      </w:r>
    </w:p>
    <w:p w:rsidR="00D447E1" w:rsidRPr="00576BED" w:rsidRDefault="00D447E1" w:rsidP="000C77D9">
      <w:pPr>
        <w:pStyle w:val="Akapitzlist"/>
        <w:numPr>
          <w:ilvl w:val="1"/>
          <w:numId w:val="44"/>
        </w:numPr>
      </w:pPr>
      <w:r w:rsidRPr="00576BED">
        <w:t>Adresacja poszczególnych elementów</w:t>
      </w:r>
    </w:p>
    <w:p w:rsidR="00D447E1" w:rsidRPr="00576BED" w:rsidRDefault="00D447E1" w:rsidP="000C77D9">
      <w:pPr>
        <w:pStyle w:val="Akapitzlist"/>
        <w:numPr>
          <w:ilvl w:val="1"/>
          <w:numId w:val="44"/>
        </w:numPr>
      </w:pPr>
      <w:r w:rsidRPr="00576BED">
        <w:t>Rozmieszczenie poszczególnych elementów</w:t>
      </w:r>
    </w:p>
    <w:p w:rsidR="00D447E1" w:rsidRPr="00576BED" w:rsidRDefault="00D447E1" w:rsidP="000C77D9">
      <w:pPr>
        <w:pStyle w:val="Akapitzlist"/>
        <w:numPr>
          <w:ilvl w:val="1"/>
          <w:numId w:val="44"/>
        </w:numPr>
      </w:pPr>
      <w:r w:rsidRPr="00576BED">
        <w:t>Wymagania dotyczące rekonfiguracji sieci, zasobów komputerowych i zasobów dyskowych</w:t>
      </w:r>
    </w:p>
    <w:p w:rsidR="00D447E1" w:rsidRPr="00576BED" w:rsidRDefault="00D447E1" w:rsidP="000C77D9">
      <w:pPr>
        <w:pStyle w:val="Akapitzlist"/>
        <w:numPr>
          <w:ilvl w:val="0"/>
          <w:numId w:val="44"/>
        </w:numPr>
      </w:pPr>
      <w:r w:rsidRPr="00576BED">
        <w:t>Pomiary propagacji sygnału oraz optymalizacja rozmieszczenia punktów dostępowych</w:t>
      </w:r>
    </w:p>
    <w:p w:rsidR="00D447E1" w:rsidRPr="00D25914" w:rsidRDefault="00D447E1" w:rsidP="000C77D9">
      <w:pPr>
        <w:pStyle w:val="Akapitzlist"/>
        <w:numPr>
          <w:ilvl w:val="0"/>
          <w:numId w:val="44"/>
        </w:numPr>
      </w:pPr>
      <w:r w:rsidRPr="00D25914">
        <w:t>Konfiguracja zabezpieczenia sieci WiFi</w:t>
      </w:r>
    </w:p>
    <w:p w:rsidR="00D447E1" w:rsidRPr="00576BED" w:rsidRDefault="00D447E1" w:rsidP="000C77D9">
      <w:pPr>
        <w:pStyle w:val="Akapitzlist"/>
        <w:numPr>
          <w:ilvl w:val="0"/>
          <w:numId w:val="44"/>
        </w:numPr>
      </w:pPr>
      <w:r w:rsidRPr="00D25914">
        <w:t>Konfiguracja dostępu</w:t>
      </w:r>
      <w:r w:rsidRPr="00576BED">
        <w:t xml:space="preserve"> typu „gość”</w:t>
      </w:r>
    </w:p>
    <w:p w:rsidR="00D447E1" w:rsidRPr="00576BED" w:rsidRDefault="00D447E1" w:rsidP="00107F9F"/>
    <w:p w:rsidR="00D447E1" w:rsidRPr="00576BED" w:rsidRDefault="00D447E1" w:rsidP="00396E6B">
      <w:pPr>
        <w:pStyle w:val="Nagwek2"/>
      </w:pPr>
      <w:r w:rsidRPr="00576BED">
        <w:t>Budowa infrastruktury serwerowej Centrum Przetwarzania Danych</w:t>
      </w:r>
    </w:p>
    <w:p w:rsidR="00D447E1" w:rsidRPr="00576BED" w:rsidRDefault="00D447E1" w:rsidP="00D43710"/>
    <w:p w:rsidR="00D447E1" w:rsidRPr="00576BED" w:rsidRDefault="00D447E1" w:rsidP="00D43710">
      <w:r w:rsidRPr="00576BED">
        <w:t>Wymagane jest aby zaprojektowana i zbudowana infrastruktura przetwarzania i składowania danych była:</w:t>
      </w:r>
    </w:p>
    <w:p w:rsidR="00D447E1" w:rsidRPr="00576BED" w:rsidRDefault="00D447E1" w:rsidP="00D43710">
      <w:pPr>
        <w:pStyle w:val="Akapitzlist"/>
        <w:numPr>
          <w:ilvl w:val="0"/>
          <w:numId w:val="75"/>
        </w:numPr>
      </w:pPr>
      <w:r w:rsidRPr="00576BED">
        <w:t>Niezawodna – poprzez wyeliminowanie pojedynczych punktów awarii i rozlokowaniem w dwóch centrach: podstawowym i zapasowym</w:t>
      </w:r>
    </w:p>
    <w:p w:rsidR="00D447E1" w:rsidRPr="00576BED" w:rsidRDefault="00D447E1" w:rsidP="00D43710">
      <w:pPr>
        <w:pStyle w:val="Akapitzlist"/>
        <w:numPr>
          <w:ilvl w:val="0"/>
          <w:numId w:val="75"/>
        </w:numPr>
      </w:pPr>
      <w:r w:rsidRPr="00576BED">
        <w:t>Wydajna – poprzez zastosowanie mechanizmów skalowalności wertykalnej i horyzontalnej</w:t>
      </w:r>
    </w:p>
    <w:p w:rsidR="00D447E1" w:rsidRPr="00576BED" w:rsidRDefault="00D447E1" w:rsidP="00D43710">
      <w:pPr>
        <w:pStyle w:val="Akapitzlist"/>
        <w:numPr>
          <w:ilvl w:val="0"/>
          <w:numId w:val="75"/>
        </w:numPr>
      </w:pPr>
      <w:r w:rsidRPr="00576BED">
        <w:t>Łatwo zarządzalna – poprzez minimalizację ilości niezależnych systemów zarządzania</w:t>
      </w:r>
    </w:p>
    <w:p w:rsidR="00D447E1" w:rsidRPr="00576BED" w:rsidRDefault="00D447E1" w:rsidP="00D43710">
      <w:pPr>
        <w:pStyle w:val="Akapitzlist"/>
        <w:numPr>
          <w:ilvl w:val="0"/>
          <w:numId w:val="75"/>
        </w:numPr>
      </w:pPr>
      <w:r w:rsidRPr="00576BED">
        <w:t>Monitorowana – dzięki wdrożeniu mechanizmów monitorowania całej infrastruktury IT</w:t>
      </w:r>
    </w:p>
    <w:p w:rsidR="00D447E1" w:rsidRPr="00576BED" w:rsidRDefault="00D447E1" w:rsidP="00D43710">
      <w:pPr>
        <w:pStyle w:val="Akapitzlist"/>
      </w:pPr>
      <w:r w:rsidRPr="00576BED">
        <w:t>i oparta o:</w:t>
      </w:r>
    </w:p>
    <w:p w:rsidR="00D447E1" w:rsidRPr="00576BED" w:rsidRDefault="00D447E1" w:rsidP="00DB65FA">
      <w:pPr>
        <w:pStyle w:val="Akapitzlist"/>
        <w:numPr>
          <w:ilvl w:val="0"/>
          <w:numId w:val="76"/>
        </w:numPr>
      </w:pPr>
      <w:r w:rsidRPr="00576BED">
        <w:t>Wydajne serwery rack z 10/12 rdzeniowymi procesorami i dużą ilością pamięci RAM</w:t>
      </w:r>
    </w:p>
    <w:p w:rsidR="00D447E1" w:rsidRPr="00576BED" w:rsidRDefault="00D447E1" w:rsidP="00DB65FA">
      <w:pPr>
        <w:pStyle w:val="Akapitzlist"/>
        <w:numPr>
          <w:ilvl w:val="0"/>
          <w:numId w:val="76"/>
        </w:numPr>
      </w:pPr>
      <w:r w:rsidRPr="00576BED">
        <w:t>Połączenie z siecią LAN w standardzie 1 i 10 Gigabit Ethernet</w:t>
      </w:r>
    </w:p>
    <w:p w:rsidR="00D447E1" w:rsidRPr="00576BED" w:rsidRDefault="00D447E1" w:rsidP="00DB65FA">
      <w:pPr>
        <w:pStyle w:val="Akapitzlist"/>
        <w:numPr>
          <w:ilvl w:val="0"/>
          <w:numId w:val="76"/>
        </w:numPr>
      </w:pPr>
      <w:r w:rsidRPr="00576BED">
        <w:t>Połączenie z siecią SAN w standardzie 8 Gigabit Fibre Channel</w:t>
      </w:r>
    </w:p>
    <w:p w:rsidR="00D447E1" w:rsidRPr="00576BED" w:rsidRDefault="00D447E1" w:rsidP="00DB65FA">
      <w:pPr>
        <w:pStyle w:val="Akapitzlist"/>
        <w:numPr>
          <w:ilvl w:val="0"/>
          <w:numId w:val="76"/>
        </w:numPr>
      </w:pPr>
      <w:r w:rsidRPr="00576BED">
        <w:t>Wydajny system składowania danych z modułami dostępu plikowego NAS z replikacją synchroniczną między ośrodkami</w:t>
      </w:r>
    </w:p>
    <w:p w:rsidR="00D447E1" w:rsidRPr="00576BED" w:rsidRDefault="00D447E1" w:rsidP="00AD3358">
      <w:pPr>
        <w:pStyle w:val="Akapitzlist"/>
        <w:numPr>
          <w:ilvl w:val="0"/>
          <w:numId w:val="76"/>
        </w:numPr>
      </w:pPr>
      <w:r w:rsidRPr="00576BED">
        <w:t>Niezawodny system wykonywania kopii zapasowych z bibliotekami taśmowymi i oprogramowaniem backupowym z replikacją między ośrodkami</w:t>
      </w:r>
    </w:p>
    <w:p w:rsidR="00D447E1" w:rsidRPr="00576BED" w:rsidRDefault="00D447E1" w:rsidP="00DB65FA">
      <w:pPr>
        <w:pStyle w:val="Akapitzlist"/>
        <w:numPr>
          <w:ilvl w:val="0"/>
          <w:numId w:val="76"/>
        </w:numPr>
      </w:pPr>
      <w:r w:rsidRPr="00576BED">
        <w:t>Środowisko IDM z wykorzystaniem MS Active Directory oferujące zarządzanie końcówkami klienckimi i środowisko pracy terminalowej dla użytkowników.</w:t>
      </w:r>
    </w:p>
    <w:p w:rsidR="00D447E1" w:rsidRPr="00576BED" w:rsidRDefault="00D447E1" w:rsidP="00D43710"/>
    <w:p w:rsidR="00D447E1" w:rsidRPr="00576BED" w:rsidRDefault="00D447E1" w:rsidP="00D4371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D447E1" w:rsidRPr="00576BED" w:rsidTr="00976A5E">
        <w:trPr>
          <w:trHeight w:val="437"/>
        </w:trPr>
        <w:tc>
          <w:tcPr>
            <w:tcW w:w="3231" w:type="dxa"/>
            <w:shd w:val="clear" w:color="auto" w:fill="606060"/>
          </w:tcPr>
          <w:p w:rsidR="00D447E1" w:rsidRPr="00576BED" w:rsidRDefault="00D447E1" w:rsidP="00976A5E">
            <w:pPr>
              <w:rPr>
                <w:rFonts w:cs="Calibri"/>
              </w:rPr>
            </w:pPr>
            <w:r w:rsidRPr="00576BED">
              <w:rPr>
                <w:rFonts w:cs="Calibri"/>
              </w:rPr>
              <w:t>Kod/Mnemoniki</w:t>
            </w:r>
          </w:p>
        </w:tc>
        <w:tc>
          <w:tcPr>
            <w:tcW w:w="5245" w:type="dxa"/>
            <w:shd w:val="clear" w:color="auto" w:fill="606060"/>
          </w:tcPr>
          <w:p w:rsidR="00D447E1" w:rsidRPr="00576BED" w:rsidRDefault="00D447E1" w:rsidP="00976A5E">
            <w:pPr>
              <w:rPr>
                <w:rFonts w:cs="Calibri"/>
              </w:rPr>
            </w:pPr>
            <w:r w:rsidRPr="00576BED">
              <w:rPr>
                <w:rFonts w:cs="Calibri"/>
              </w:rPr>
              <w:t>Podsystem/Podobszar</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SCOx.SRV.CG</w:t>
            </w:r>
          </w:p>
        </w:tc>
        <w:tc>
          <w:tcPr>
            <w:tcW w:w="5245" w:type="dxa"/>
          </w:tcPr>
          <w:p w:rsidR="00D447E1" w:rsidRPr="00576BED" w:rsidRDefault="00D447E1" w:rsidP="00976A5E">
            <w:pPr>
              <w:rPr>
                <w:rFonts w:cs="Calibri"/>
              </w:rPr>
            </w:pPr>
            <w:r w:rsidRPr="00576BED">
              <w:rPr>
                <w:rFonts w:cs="Calibri"/>
              </w:rPr>
              <w:t>Serwer wirtualizacji serwerowej gdzie x oznacza kolejny numer serwera fizycznego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SCOx.SRV.CZ</w:t>
            </w:r>
          </w:p>
        </w:tc>
        <w:tc>
          <w:tcPr>
            <w:tcW w:w="5245" w:type="dxa"/>
          </w:tcPr>
          <w:p w:rsidR="00D447E1" w:rsidRPr="00576BED" w:rsidRDefault="00D447E1" w:rsidP="00976A5E">
            <w:pPr>
              <w:rPr>
                <w:rFonts w:cs="Calibri"/>
              </w:rPr>
            </w:pPr>
            <w:r w:rsidRPr="00576BED">
              <w:rPr>
                <w:rFonts w:cs="Calibri"/>
              </w:rPr>
              <w:t>Serwer wirtualizacji serwerowej gdzie x oznacza kolejny numer serwera fizycznego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WTSx.VIRT.SCO</w:t>
            </w:r>
          </w:p>
        </w:tc>
        <w:tc>
          <w:tcPr>
            <w:tcW w:w="5245" w:type="dxa"/>
          </w:tcPr>
          <w:p w:rsidR="00D447E1" w:rsidRPr="00576BED" w:rsidRDefault="00D447E1" w:rsidP="00976A5E">
            <w:pPr>
              <w:rPr>
                <w:rFonts w:cs="Calibri"/>
              </w:rPr>
            </w:pPr>
            <w:r w:rsidRPr="00576BED">
              <w:rPr>
                <w:rFonts w:cs="Calibri"/>
              </w:rPr>
              <w:t>Serwer terminalowy x oznacza kolejny numer serwera wirtualnego</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WDS.VIRT.SCO</w:t>
            </w:r>
          </w:p>
        </w:tc>
        <w:tc>
          <w:tcPr>
            <w:tcW w:w="5245" w:type="dxa"/>
          </w:tcPr>
          <w:p w:rsidR="00D447E1" w:rsidRPr="00576BED" w:rsidRDefault="00D447E1" w:rsidP="00976A5E">
            <w:pPr>
              <w:rPr>
                <w:rFonts w:cs="Calibri"/>
              </w:rPr>
            </w:pPr>
            <w:r w:rsidRPr="00576BED">
              <w:rPr>
                <w:rFonts w:cs="Calibri"/>
              </w:rPr>
              <w:t>Serwer zarządzania i dystrybucji poprawek serwera wirtualnego</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BCK.SRV.CG</w:t>
            </w:r>
          </w:p>
        </w:tc>
        <w:tc>
          <w:tcPr>
            <w:tcW w:w="5245" w:type="dxa"/>
          </w:tcPr>
          <w:p w:rsidR="00D447E1" w:rsidRPr="00576BED" w:rsidRDefault="00D447E1" w:rsidP="00976A5E">
            <w:pPr>
              <w:rPr>
                <w:rFonts w:cs="Calibri"/>
              </w:rPr>
            </w:pPr>
            <w:r w:rsidRPr="00576BED">
              <w:rPr>
                <w:rFonts w:cs="Calibri"/>
              </w:rPr>
              <w:t>Serwer systemu backupowego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BCK.SRV.CZ</w:t>
            </w:r>
          </w:p>
        </w:tc>
        <w:tc>
          <w:tcPr>
            <w:tcW w:w="5245" w:type="dxa"/>
          </w:tcPr>
          <w:p w:rsidR="00D447E1" w:rsidRPr="00576BED" w:rsidRDefault="00D447E1" w:rsidP="00976A5E">
            <w:pPr>
              <w:rPr>
                <w:rFonts w:cs="Calibri"/>
              </w:rPr>
            </w:pPr>
            <w:r w:rsidRPr="00576BED">
              <w:rPr>
                <w:rFonts w:cs="Calibri"/>
              </w:rPr>
              <w:t>Serwer systemu backupowego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DC.SRV.CG</w:t>
            </w:r>
          </w:p>
        </w:tc>
        <w:tc>
          <w:tcPr>
            <w:tcW w:w="5245" w:type="dxa"/>
          </w:tcPr>
          <w:p w:rsidR="00D447E1" w:rsidRPr="00576BED" w:rsidRDefault="00D447E1" w:rsidP="00976A5E">
            <w:pPr>
              <w:rPr>
                <w:rFonts w:cs="Calibri"/>
              </w:rPr>
            </w:pPr>
            <w:r w:rsidRPr="00576BED">
              <w:rPr>
                <w:rFonts w:cs="Calibri"/>
              </w:rPr>
              <w:t>Serwer kontrolera domeny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DC.SRV.CZ</w:t>
            </w:r>
          </w:p>
        </w:tc>
        <w:tc>
          <w:tcPr>
            <w:tcW w:w="5245" w:type="dxa"/>
          </w:tcPr>
          <w:p w:rsidR="00D447E1" w:rsidRPr="00576BED" w:rsidRDefault="00D447E1" w:rsidP="00976A5E">
            <w:pPr>
              <w:rPr>
                <w:rFonts w:cs="Calibri"/>
              </w:rPr>
            </w:pPr>
            <w:r w:rsidRPr="00576BED">
              <w:rPr>
                <w:rFonts w:cs="Calibri"/>
              </w:rPr>
              <w:t>Serwer kontrolera domeny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MON.SRV.CG</w:t>
            </w:r>
          </w:p>
        </w:tc>
        <w:tc>
          <w:tcPr>
            <w:tcW w:w="5245" w:type="dxa"/>
          </w:tcPr>
          <w:p w:rsidR="00D447E1" w:rsidRPr="00576BED" w:rsidRDefault="00D447E1" w:rsidP="00976A5E">
            <w:pPr>
              <w:rPr>
                <w:rFonts w:cs="Calibri"/>
              </w:rPr>
            </w:pPr>
            <w:r w:rsidRPr="00576BED">
              <w:rPr>
                <w:rFonts w:cs="Calibri"/>
              </w:rPr>
              <w:t>Serwer systemu monitoringu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MON.SRV.CZ</w:t>
            </w:r>
          </w:p>
        </w:tc>
        <w:tc>
          <w:tcPr>
            <w:tcW w:w="5245" w:type="dxa"/>
          </w:tcPr>
          <w:p w:rsidR="00D447E1" w:rsidRPr="00576BED" w:rsidRDefault="00D447E1" w:rsidP="00976A5E">
            <w:pPr>
              <w:rPr>
                <w:rFonts w:cs="Calibri"/>
              </w:rPr>
            </w:pPr>
            <w:r w:rsidRPr="00576BED">
              <w:rPr>
                <w:rFonts w:cs="Calibri"/>
              </w:rPr>
              <w:t>Serwer systemu monitoringu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HPCx.SRV.CG</w:t>
            </w:r>
          </w:p>
        </w:tc>
        <w:tc>
          <w:tcPr>
            <w:tcW w:w="5245" w:type="dxa"/>
          </w:tcPr>
          <w:p w:rsidR="00D447E1" w:rsidRPr="00576BED" w:rsidRDefault="00D447E1" w:rsidP="00976A5E">
            <w:pPr>
              <w:rPr>
                <w:rFonts w:cs="Calibri"/>
              </w:rPr>
            </w:pPr>
            <w:r w:rsidRPr="00576BED">
              <w:rPr>
                <w:rFonts w:cs="Calibri"/>
              </w:rPr>
              <w:t>Serwer klastra obliczeniowego HPC gdzie x oznacza kolejny numer serwera fizycznego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HPCx.SW.CG</w:t>
            </w:r>
          </w:p>
        </w:tc>
        <w:tc>
          <w:tcPr>
            <w:tcW w:w="5245" w:type="dxa"/>
          </w:tcPr>
          <w:p w:rsidR="00D447E1" w:rsidRPr="00576BED" w:rsidRDefault="00D447E1" w:rsidP="00976A5E">
            <w:pPr>
              <w:rPr>
                <w:rFonts w:cs="Calibri"/>
              </w:rPr>
            </w:pPr>
            <w:r w:rsidRPr="00576BED">
              <w:rPr>
                <w:rFonts w:cs="Calibri"/>
              </w:rPr>
              <w:t>Przełącznik FC pod klaster HPC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SANx.SW.CG</w:t>
            </w:r>
          </w:p>
        </w:tc>
        <w:tc>
          <w:tcPr>
            <w:tcW w:w="5245" w:type="dxa"/>
          </w:tcPr>
          <w:p w:rsidR="00D447E1" w:rsidRPr="00576BED" w:rsidRDefault="00D447E1" w:rsidP="00976A5E">
            <w:pPr>
              <w:rPr>
                <w:rFonts w:cs="Calibri"/>
              </w:rPr>
            </w:pPr>
            <w:r w:rsidRPr="00576BED">
              <w:rPr>
                <w:rFonts w:cs="Calibri"/>
              </w:rPr>
              <w:t>Przełącznik FC sieci SAN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SANx.SW.CZ</w:t>
            </w:r>
          </w:p>
        </w:tc>
        <w:tc>
          <w:tcPr>
            <w:tcW w:w="5245" w:type="dxa"/>
          </w:tcPr>
          <w:p w:rsidR="00D447E1" w:rsidRPr="00576BED" w:rsidRDefault="00D447E1" w:rsidP="00976A5E">
            <w:pPr>
              <w:rPr>
                <w:rFonts w:cs="Calibri"/>
              </w:rPr>
            </w:pPr>
            <w:r w:rsidRPr="00576BED">
              <w:rPr>
                <w:rFonts w:cs="Calibri"/>
              </w:rPr>
              <w:t>Przełącznik FC sieci SAN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SAN.STR.CG</w:t>
            </w:r>
          </w:p>
        </w:tc>
        <w:tc>
          <w:tcPr>
            <w:tcW w:w="5245" w:type="dxa"/>
          </w:tcPr>
          <w:p w:rsidR="00D447E1" w:rsidRPr="00576BED" w:rsidRDefault="00D447E1" w:rsidP="00976A5E">
            <w:pPr>
              <w:rPr>
                <w:rFonts w:cs="Calibri"/>
              </w:rPr>
            </w:pPr>
            <w:r w:rsidRPr="00576BED">
              <w:rPr>
                <w:rFonts w:cs="Calibri"/>
              </w:rPr>
              <w:t>Macierz dyskowa o dostępie blokowym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SAN.STR.CZ</w:t>
            </w:r>
          </w:p>
        </w:tc>
        <w:tc>
          <w:tcPr>
            <w:tcW w:w="5245" w:type="dxa"/>
          </w:tcPr>
          <w:p w:rsidR="00D447E1" w:rsidRPr="00576BED" w:rsidRDefault="00D447E1" w:rsidP="00976A5E">
            <w:pPr>
              <w:rPr>
                <w:rFonts w:cs="Calibri"/>
              </w:rPr>
            </w:pPr>
            <w:r w:rsidRPr="00576BED">
              <w:rPr>
                <w:rFonts w:cs="Calibri"/>
              </w:rPr>
              <w:t>Macierz dyskowa o dostępie blokowym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NAS.STR.CG</w:t>
            </w:r>
          </w:p>
        </w:tc>
        <w:tc>
          <w:tcPr>
            <w:tcW w:w="5245" w:type="dxa"/>
          </w:tcPr>
          <w:p w:rsidR="00D447E1" w:rsidRPr="00576BED" w:rsidRDefault="00D447E1" w:rsidP="00976A5E">
            <w:pPr>
              <w:rPr>
                <w:rFonts w:cs="Calibri"/>
              </w:rPr>
            </w:pPr>
            <w:r w:rsidRPr="00576BED">
              <w:rPr>
                <w:rFonts w:cs="Calibri"/>
              </w:rPr>
              <w:t>Moduł NAS macierzy dyskowej o dostępie plikowym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NAS.STR.CZ</w:t>
            </w:r>
          </w:p>
        </w:tc>
        <w:tc>
          <w:tcPr>
            <w:tcW w:w="5245" w:type="dxa"/>
          </w:tcPr>
          <w:p w:rsidR="00D447E1" w:rsidRPr="00576BED" w:rsidRDefault="00D447E1" w:rsidP="00976A5E">
            <w:pPr>
              <w:rPr>
                <w:rFonts w:cs="Calibri"/>
              </w:rPr>
            </w:pPr>
            <w:r w:rsidRPr="00576BED">
              <w:rPr>
                <w:rFonts w:cs="Calibri"/>
              </w:rPr>
              <w:t>Moduł NAS macierzy dyskowej o dostępie plikowym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HPC.STR.CG</w:t>
            </w:r>
          </w:p>
        </w:tc>
        <w:tc>
          <w:tcPr>
            <w:tcW w:w="5245" w:type="dxa"/>
          </w:tcPr>
          <w:p w:rsidR="00D447E1" w:rsidRPr="00576BED" w:rsidRDefault="00D447E1" w:rsidP="00976A5E">
            <w:pPr>
              <w:rPr>
                <w:rFonts w:cs="Calibri"/>
              </w:rPr>
            </w:pPr>
            <w:r w:rsidRPr="00576BED">
              <w:rPr>
                <w:rFonts w:cs="Calibri"/>
              </w:rPr>
              <w:t>Macierz dyskowa o dostępie blokowym pod klaster HPC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BCK.TLB.CG</w:t>
            </w:r>
          </w:p>
        </w:tc>
        <w:tc>
          <w:tcPr>
            <w:tcW w:w="5245" w:type="dxa"/>
          </w:tcPr>
          <w:p w:rsidR="00D447E1" w:rsidRPr="00576BED" w:rsidRDefault="00D447E1" w:rsidP="00976A5E">
            <w:pPr>
              <w:rPr>
                <w:rFonts w:cs="Calibri"/>
              </w:rPr>
            </w:pPr>
            <w:r w:rsidRPr="00576BED">
              <w:rPr>
                <w:rFonts w:cs="Calibri"/>
              </w:rPr>
              <w:t>Biblioteka taśmowa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BCK.TLB.CZ</w:t>
            </w:r>
          </w:p>
        </w:tc>
        <w:tc>
          <w:tcPr>
            <w:tcW w:w="5245" w:type="dxa"/>
          </w:tcPr>
          <w:p w:rsidR="00D447E1" w:rsidRPr="00576BED" w:rsidRDefault="00D447E1" w:rsidP="00976A5E">
            <w:pPr>
              <w:rPr>
                <w:rFonts w:cs="Calibri"/>
              </w:rPr>
            </w:pPr>
            <w:r w:rsidRPr="00576BED">
              <w:rPr>
                <w:rFonts w:cs="Calibri"/>
              </w:rPr>
              <w:t>Biblioteka taśmowa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RTR.NET.CG</w:t>
            </w:r>
          </w:p>
        </w:tc>
        <w:tc>
          <w:tcPr>
            <w:tcW w:w="5245" w:type="dxa"/>
          </w:tcPr>
          <w:p w:rsidR="00D447E1" w:rsidRPr="00576BED" w:rsidRDefault="00D447E1" w:rsidP="00976A5E">
            <w:pPr>
              <w:rPr>
                <w:rFonts w:cs="Calibri"/>
              </w:rPr>
            </w:pPr>
            <w:r w:rsidRPr="00576BED">
              <w:rPr>
                <w:rFonts w:cs="Calibri"/>
              </w:rPr>
              <w:t>Router brzegowy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RTR.NET.CZ</w:t>
            </w:r>
          </w:p>
        </w:tc>
        <w:tc>
          <w:tcPr>
            <w:tcW w:w="5245" w:type="dxa"/>
          </w:tcPr>
          <w:p w:rsidR="00D447E1" w:rsidRPr="00576BED" w:rsidRDefault="00D447E1" w:rsidP="00976A5E">
            <w:pPr>
              <w:rPr>
                <w:rFonts w:cs="Calibri"/>
              </w:rPr>
            </w:pPr>
            <w:r w:rsidRPr="00576BED">
              <w:rPr>
                <w:rFonts w:cs="Calibri"/>
              </w:rPr>
              <w:t>Router brzegowy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FWZ.NET.CG</w:t>
            </w:r>
          </w:p>
        </w:tc>
        <w:tc>
          <w:tcPr>
            <w:tcW w:w="5245" w:type="dxa"/>
          </w:tcPr>
          <w:p w:rsidR="00D447E1" w:rsidRPr="00576BED" w:rsidRDefault="00D447E1" w:rsidP="00976A5E">
            <w:pPr>
              <w:rPr>
                <w:rFonts w:cs="Calibri"/>
              </w:rPr>
            </w:pPr>
            <w:r w:rsidRPr="00576BED">
              <w:rPr>
                <w:rFonts w:cs="Calibri"/>
              </w:rPr>
              <w:t>Firewall zewnętrzny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FWZ.NET.CZ</w:t>
            </w:r>
          </w:p>
        </w:tc>
        <w:tc>
          <w:tcPr>
            <w:tcW w:w="5245" w:type="dxa"/>
          </w:tcPr>
          <w:p w:rsidR="00D447E1" w:rsidRPr="00576BED" w:rsidRDefault="00D447E1" w:rsidP="00976A5E">
            <w:pPr>
              <w:rPr>
                <w:rFonts w:cs="Calibri"/>
              </w:rPr>
            </w:pPr>
            <w:r w:rsidRPr="00576BED">
              <w:rPr>
                <w:rFonts w:cs="Calibri"/>
              </w:rPr>
              <w:t>Firewall zewnętrzny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FWW.NET.CG</w:t>
            </w:r>
          </w:p>
        </w:tc>
        <w:tc>
          <w:tcPr>
            <w:tcW w:w="5245" w:type="dxa"/>
          </w:tcPr>
          <w:p w:rsidR="00D447E1" w:rsidRPr="00576BED" w:rsidRDefault="00D447E1" w:rsidP="00976A5E">
            <w:pPr>
              <w:rPr>
                <w:rFonts w:cs="Calibri"/>
              </w:rPr>
            </w:pPr>
            <w:r w:rsidRPr="00576BED">
              <w:rPr>
                <w:rFonts w:cs="Calibri"/>
              </w:rPr>
              <w:t>Firewall wewnętrzny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FWW.NET.CZ</w:t>
            </w:r>
          </w:p>
        </w:tc>
        <w:tc>
          <w:tcPr>
            <w:tcW w:w="5245" w:type="dxa"/>
          </w:tcPr>
          <w:p w:rsidR="00D447E1" w:rsidRPr="00576BED" w:rsidRDefault="00D447E1" w:rsidP="00976A5E">
            <w:pPr>
              <w:rPr>
                <w:rFonts w:cs="Calibri"/>
              </w:rPr>
            </w:pPr>
            <w:r w:rsidRPr="00576BED">
              <w:rPr>
                <w:rFonts w:cs="Calibri"/>
              </w:rPr>
              <w:t>Firewall wewnętrzny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D447E1" w:rsidRPr="00576BED" w:rsidRDefault="00D447E1" w:rsidP="00976A5E">
            <w:pPr>
              <w:rPr>
                <w:rFonts w:cs="Calibri"/>
              </w:rPr>
            </w:pPr>
            <w:r w:rsidRPr="00576BED">
              <w:rPr>
                <w:rFonts w:cs="Calibri"/>
              </w:rPr>
              <w:t>Bramka terminująca połączenie VPN typu Remote Access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D447E1" w:rsidRPr="00576BED" w:rsidRDefault="00D447E1" w:rsidP="00976A5E">
            <w:pPr>
              <w:rPr>
                <w:rFonts w:cs="Calibri"/>
              </w:rPr>
            </w:pPr>
            <w:r w:rsidRPr="00576BED">
              <w:rPr>
                <w:rFonts w:cs="Calibri"/>
              </w:rPr>
              <w:t>Bramka terminująca połączenie VPN typu Remote Access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D447E1" w:rsidRPr="00576BED" w:rsidRDefault="00D447E1" w:rsidP="00976A5E">
            <w:pPr>
              <w:rPr>
                <w:rFonts w:cs="Calibri"/>
              </w:rPr>
            </w:pPr>
            <w:r w:rsidRPr="00576BED">
              <w:rPr>
                <w:rFonts w:cs="Calibri"/>
              </w:rPr>
              <w:t xml:space="preserve">Stacje zarządzająca </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SWR.NET.CG</w:t>
            </w:r>
          </w:p>
        </w:tc>
        <w:tc>
          <w:tcPr>
            <w:tcW w:w="5245" w:type="dxa"/>
          </w:tcPr>
          <w:p w:rsidR="00D447E1" w:rsidRPr="00576BED" w:rsidRDefault="00D447E1" w:rsidP="00976A5E">
            <w:pPr>
              <w:rPr>
                <w:rFonts w:cs="Calibri"/>
              </w:rPr>
            </w:pPr>
            <w:r w:rsidRPr="00576BED">
              <w:rPr>
                <w:rFonts w:cs="Calibri"/>
              </w:rPr>
              <w:t>Przełącznik rdzeniowy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SWR.NET.CZ</w:t>
            </w:r>
          </w:p>
        </w:tc>
        <w:tc>
          <w:tcPr>
            <w:tcW w:w="5245" w:type="dxa"/>
          </w:tcPr>
          <w:p w:rsidR="00D447E1" w:rsidRPr="00576BED" w:rsidRDefault="00D447E1" w:rsidP="00976A5E">
            <w:pPr>
              <w:rPr>
                <w:rFonts w:cs="Calibri"/>
              </w:rPr>
            </w:pPr>
            <w:r w:rsidRPr="00576BED">
              <w:rPr>
                <w:rFonts w:cs="Calibri"/>
              </w:rPr>
              <w:t>Przełącznik Rdzeniowy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SWDx.NET.CG</w:t>
            </w:r>
          </w:p>
        </w:tc>
        <w:tc>
          <w:tcPr>
            <w:tcW w:w="5245" w:type="dxa"/>
          </w:tcPr>
          <w:p w:rsidR="00D447E1" w:rsidRPr="00576BED" w:rsidRDefault="00D447E1" w:rsidP="00976A5E">
            <w:pPr>
              <w:rPr>
                <w:rFonts w:cs="Calibri"/>
              </w:rPr>
            </w:pPr>
            <w:r w:rsidRPr="00576BED">
              <w:rPr>
                <w:rFonts w:cs="Calibri"/>
              </w:rPr>
              <w:t>Przełącznik dostępowy w Centrum Głównym gdzie x jest kolejnym numerem przełącznika</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SWDx.NET.CZ</w:t>
            </w:r>
          </w:p>
        </w:tc>
        <w:tc>
          <w:tcPr>
            <w:tcW w:w="5245" w:type="dxa"/>
          </w:tcPr>
          <w:p w:rsidR="00D447E1" w:rsidRPr="00576BED" w:rsidRDefault="00D447E1" w:rsidP="00976A5E">
            <w:pPr>
              <w:rPr>
                <w:rFonts w:cs="Calibri"/>
              </w:rPr>
            </w:pPr>
            <w:r w:rsidRPr="00576BED">
              <w:rPr>
                <w:rFonts w:cs="Calibri"/>
              </w:rPr>
              <w:t>Przełącznik dostępowy w Centrum Zapasowym gdzie x jest kolejnym numerem przełącznika</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D447E1" w:rsidRPr="00576BED" w:rsidRDefault="00D447E1" w:rsidP="00976A5E">
            <w:pPr>
              <w:rPr>
                <w:rFonts w:cs="Calibri"/>
              </w:rPr>
            </w:pPr>
            <w:r w:rsidRPr="00576BED">
              <w:rPr>
                <w:rFonts w:cs="Calibri"/>
              </w:rPr>
              <w:t>Przełącznik dostępowy w Budynku gdzie x jest kolejnym numerem przełącznika w budynku Byyy (np. SWD1.NET.B-B1 oznacza przełącznik dostępowy nr 1 w budynku B)</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SWDMZ.NET.CG</w:t>
            </w:r>
          </w:p>
        </w:tc>
        <w:tc>
          <w:tcPr>
            <w:tcW w:w="5245" w:type="dxa"/>
          </w:tcPr>
          <w:p w:rsidR="00D447E1" w:rsidRPr="00576BED" w:rsidRDefault="00D447E1" w:rsidP="00976A5E">
            <w:pPr>
              <w:rPr>
                <w:rFonts w:cs="Calibri"/>
              </w:rPr>
            </w:pPr>
            <w:r>
              <w:rPr>
                <w:rFonts w:cs="Calibri"/>
              </w:rPr>
              <w:t>Przeł</w:t>
            </w:r>
            <w:r w:rsidRPr="00576BED">
              <w:rPr>
                <w:rFonts w:cs="Calibri"/>
              </w:rPr>
              <w:t>ącznik dla strefy DMZ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SWDMZ.NET.GZ</w:t>
            </w:r>
          </w:p>
        </w:tc>
        <w:tc>
          <w:tcPr>
            <w:tcW w:w="5245" w:type="dxa"/>
          </w:tcPr>
          <w:p w:rsidR="00D447E1" w:rsidRPr="00576BED" w:rsidRDefault="00D447E1" w:rsidP="00976A5E">
            <w:pPr>
              <w:rPr>
                <w:rFonts w:cs="Calibri"/>
              </w:rPr>
            </w:pPr>
            <w:r>
              <w:rPr>
                <w:rFonts w:cs="Calibri"/>
              </w:rPr>
              <w:t>Przeł</w:t>
            </w:r>
            <w:r w:rsidRPr="00576BED">
              <w:rPr>
                <w:rFonts w:cs="Calibri"/>
              </w:rPr>
              <w:t>ącznik dla strefy DMZ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NAC.NET.CG</w:t>
            </w:r>
          </w:p>
        </w:tc>
        <w:tc>
          <w:tcPr>
            <w:tcW w:w="5245" w:type="dxa"/>
          </w:tcPr>
          <w:p w:rsidR="00D447E1" w:rsidRPr="00576BED" w:rsidRDefault="00D447E1" w:rsidP="00976A5E">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NAC.NET.CZ</w:t>
            </w:r>
          </w:p>
        </w:tc>
        <w:tc>
          <w:tcPr>
            <w:tcW w:w="5245" w:type="dxa"/>
          </w:tcPr>
          <w:p w:rsidR="00D447E1" w:rsidRPr="00576BED" w:rsidRDefault="00D447E1" w:rsidP="00976A5E">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WiFcnt.NET.CG</w:t>
            </w:r>
          </w:p>
        </w:tc>
        <w:tc>
          <w:tcPr>
            <w:tcW w:w="5245" w:type="dxa"/>
          </w:tcPr>
          <w:p w:rsidR="00D447E1" w:rsidRPr="00576BED" w:rsidRDefault="00D447E1" w:rsidP="00976A5E">
            <w:pPr>
              <w:rPr>
                <w:rFonts w:cs="Calibri"/>
              </w:rPr>
            </w:pPr>
            <w:r w:rsidRPr="00576BED">
              <w:rPr>
                <w:rFonts w:cs="Calibri"/>
              </w:rPr>
              <w:t>System zarządzania siecią WiFi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WiF.NET.APx</w:t>
            </w:r>
          </w:p>
          <w:p w:rsidR="00D447E1" w:rsidRPr="00576BED" w:rsidRDefault="00D447E1" w:rsidP="00976A5E">
            <w:pPr>
              <w:pStyle w:val="SimpleText"/>
              <w:ind w:left="214"/>
              <w:jc w:val="left"/>
              <w:rPr>
                <w:rFonts w:ascii="Calibri" w:hAnsi="Calibri" w:cs="Calibri"/>
              </w:rPr>
            </w:pPr>
          </w:p>
        </w:tc>
        <w:tc>
          <w:tcPr>
            <w:tcW w:w="5245" w:type="dxa"/>
          </w:tcPr>
          <w:p w:rsidR="00D447E1" w:rsidRPr="00576BED" w:rsidRDefault="00D447E1" w:rsidP="00976A5E">
            <w:pPr>
              <w:rPr>
                <w:rFonts w:cs="Calibri"/>
              </w:rPr>
            </w:pPr>
            <w:r w:rsidRPr="00576BED">
              <w:rPr>
                <w:rFonts w:cs="Calibri"/>
              </w:rPr>
              <w:t>Punkt dostępowy sieci WiFi gdzie x oznacza kolejne fizyczne urządzenie zainstalowane w budynkach</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SZI.APP.CG</w:t>
            </w:r>
          </w:p>
        </w:tc>
        <w:tc>
          <w:tcPr>
            <w:tcW w:w="5245" w:type="dxa"/>
          </w:tcPr>
          <w:p w:rsidR="00D447E1" w:rsidRPr="00576BED" w:rsidRDefault="00D447E1" w:rsidP="00976A5E">
            <w:pPr>
              <w:rPr>
                <w:rFonts w:cs="Calibri"/>
              </w:rPr>
            </w:pPr>
            <w:r w:rsidRPr="00576BED">
              <w:rPr>
                <w:rFonts w:cs="Calibri"/>
              </w:rPr>
              <w:t>System Zarządzania Incydentami</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PCx.USR.Byyy</w:t>
            </w:r>
          </w:p>
        </w:tc>
        <w:tc>
          <w:tcPr>
            <w:tcW w:w="5245" w:type="dxa"/>
          </w:tcPr>
          <w:p w:rsidR="00D447E1" w:rsidRPr="00576BED" w:rsidRDefault="00D447E1" w:rsidP="00976A5E">
            <w:pPr>
              <w:rPr>
                <w:rFonts w:cs="Calibri"/>
              </w:rPr>
            </w:pPr>
            <w:r w:rsidRPr="00576BED">
              <w:rPr>
                <w:rFonts w:cs="Calibri"/>
              </w:rPr>
              <w:t>Komputer pc użytkownika w budynku yyy</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TCx.USR.Byyy</w:t>
            </w:r>
          </w:p>
        </w:tc>
        <w:tc>
          <w:tcPr>
            <w:tcW w:w="5245" w:type="dxa"/>
          </w:tcPr>
          <w:p w:rsidR="00D447E1" w:rsidRPr="00576BED" w:rsidRDefault="00D447E1" w:rsidP="00976A5E">
            <w:pPr>
              <w:rPr>
                <w:rFonts w:cs="Calibri"/>
              </w:rPr>
            </w:pPr>
            <w:r w:rsidRPr="00576BED">
              <w:rPr>
                <w:rFonts w:cs="Calibri"/>
              </w:rPr>
              <w:t>Urządzenie klasy „cienki klient” użytkownika w budynku yyy</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BCK.SYS.CG</w:t>
            </w:r>
          </w:p>
        </w:tc>
        <w:tc>
          <w:tcPr>
            <w:tcW w:w="5245" w:type="dxa"/>
          </w:tcPr>
          <w:p w:rsidR="00D447E1" w:rsidRPr="00576BED" w:rsidRDefault="00D447E1" w:rsidP="00976A5E">
            <w:pPr>
              <w:rPr>
                <w:rFonts w:cs="Calibri"/>
              </w:rPr>
            </w:pPr>
            <w:r w:rsidRPr="00576BED">
              <w:rPr>
                <w:rFonts w:cs="Calibri"/>
              </w:rPr>
              <w:t>Oprogramowanie systemu backupowego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BCK.SYS.CZ</w:t>
            </w:r>
          </w:p>
        </w:tc>
        <w:tc>
          <w:tcPr>
            <w:tcW w:w="5245" w:type="dxa"/>
          </w:tcPr>
          <w:p w:rsidR="00D447E1" w:rsidRPr="00576BED" w:rsidRDefault="00D447E1" w:rsidP="00976A5E">
            <w:pPr>
              <w:rPr>
                <w:rFonts w:cs="Calibri"/>
              </w:rPr>
            </w:pPr>
            <w:r w:rsidRPr="00576BED">
              <w:rPr>
                <w:rFonts w:cs="Calibri"/>
              </w:rPr>
              <w:t>Oprogramowanie systemu backupowego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RCK.INF.CG</w:t>
            </w:r>
          </w:p>
        </w:tc>
        <w:tc>
          <w:tcPr>
            <w:tcW w:w="5245" w:type="dxa"/>
          </w:tcPr>
          <w:p w:rsidR="00D447E1" w:rsidRPr="00576BED" w:rsidRDefault="00D447E1" w:rsidP="00976A5E">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RCK.INF.CZ</w:t>
            </w:r>
          </w:p>
        </w:tc>
        <w:tc>
          <w:tcPr>
            <w:tcW w:w="5245" w:type="dxa"/>
          </w:tcPr>
          <w:p w:rsidR="00D447E1" w:rsidRPr="00576BED" w:rsidRDefault="00D447E1" w:rsidP="00976A5E">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D447E1" w:rsidRPr="00576BED" w:rsidRDefault="00D447E1" w:rsidP="00976A5E">
            <w:pPr>
              <w:rPr>
                <w:rFonts w:cs="Calibri"/>
              </w:rPr>
            </w:pPr>
            <w:r w:rsidRPr="00576BED">
              <w:rPr>
                <w:rFonts w:cs="Calibri"/>
              </w:rPr>
              <w:t>System KVM (Keyboard Video Mouse) umożliwiający podłączenie do jednego zestawu klawiatury, myszy oraz monitora do serwerów w Centrum Głównym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D447E1" w:rsidRPr="00576BED" w:rsidRDefault="00D447E1" w:rsidP="00976A5E">
            <w:pPr>
              <w:rPr>
                <w:rFonts w:cs="Calibri"/>
              </w:rPr>
            </w:pPr>
            <w:r w:rsidRPr="00576BED">
              <w:rPr>
                <w:rFonts w:cs="Calibri"/>
              </w:rPr>
              <w:t>System KVM (Keyboard Video Mouse) umożliwiający podłączenie do jednego zestawu klawiatury, myszy oraz monitora do serwerów w Centrum Zapasowym</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SCO</w:t>
            </w:r>
          </w:p>
        </w:tc>
        <w:tc>
          <w:tcPr>
            <w:tcW w:w="5245" w:type="dxa"/>
          </w:tcPr>
          <w:p w:rsidR="00D447E1" w:rsidRPr="00576BED" w:rsidRDefault="00D447E1" w:rsidP="00976A5E">
            <w:pPr>
              <w:rPr>
                <w:rFonts w:cs="Calibri"/>
              </w:rPr>
            </w:pPr>
            <w:r w:rsidRPr="00576BED">
              <w:rPr>
                <w:rFonts w:cs="Calibri"/>
              </w:rPr>
              <w:t>System Wirtualizacji Serwerowej</w:t>
            </w:r>
          </w:p>
        </w:tc>
      </w:tr>
      <w:tr w:rsidR="00D447E1" w:rsidRPr="00576BED" w:rsidTr="00976A5E">
        <w:trPr>
          <w:trHeight w:val="437"/>
        </w:trPr>
        <w:tc>
          <w:tcPr>
            <w:tcW w:w="3231" w:type="dxa"/>
          </w:tcPr>
          <w:p w:rsidR="00D447E1" w:rsidRPr="00576BED" w:rsidRDefault="00D447E1" w:rsidP="00976A5E">
            <w:pPr>
              <w:pStyle w:val="SimpleText"/>
              <w:ind w:left="214"/>
              <w:jc w:val="left"/>
              <w:rPr>
                <w:rFonts w:ascii="Calibri" w:hAnsi="Calibri" w:cs="Calibri"/>
              </w:rPr>
            </w:pPr>
            <w:r w:rsidRPr="00576BED">
              <w:rPr>
                <w:rFonts w:ascii="Calibri" w:hAnsi="Calibri" w:cs="Calibri"/>
              </w:rPr>
              <w:t>MON.SYS</w:t>
            </w:r>
          </w:p>
        </w:tc>
        <w:tc>
          <w:tcPr>
            <w:tcW w:w="5245" w:type="dxa"/>
          </w:tcPr>
          <w:p w:rsidR="00D447E1" w:rsidRPr="00576BED" w:rsidRDefault="00D447E1" w:rsidP="00976A5E">
            <w:pPr>
              <w:rPr>
                <w:rFonts w:cs="Calibri"/>
              </w:rPr>
            </w:pPr>
            <w:r w:rsidRPr="00576BED">
              <w:rPr>
                <w:rFonts w:cs="Calibri"/>
              </w:rPr>
              <w:t>System Monitoringu</w:t>
            </w:r>
          </w:p>
        </w:tc>
      </w:tr>
    </w:tbl>
    <w:p w:rsidR="00D447E1" w:rsidRPr="00576BED" w:rsidRDefault="00D447E1" w:rsidP="00D43710"/>
    <w:p w:rsidR="00D447E1" w:rsidRPr="00576BED" w:rsidRDefault="00D447E1" w:rsidP="00D43710">
      <w:r w:rsidRPr="00576BED">
        <w:t xml:space="preserve">Dla zapewnienia spójności działania i zwiększenia jednolitości mechanizmów zarządzania wymagane jest by macierze dyskowe, moduły dostępu plikowego, biblioteki taśmowe i przełączniki SAN (HPCx.SW.CG, SANx.SW.CG, SANx.SW.CZ, SAN.STR.CG, SAN.STR.CZ, NAS.STR.CG, NAS.STR.CZ, HPC.STR.CG, BCK.TLB.CG, BCK.TLB.CZ) w obu ośrodków przetwarzania pochodziły od jednego producenta i były zarządzane z poziomu systemu zarządzającego zapewnianego przez producenta sprzętu. </w:t>
      </w:r>
    </w:p>
    <w:p w:rsidR="00D447E1" w:rsidRPr="00576BED" w:rsidRDefault="00D447E1" w:rsidP="00D43710"/>
    <w:p w:rsidR="00D447E1" w:rsidRPr="00576BED" w:rsidRDefault="00D447E1" w:rsidP="00107F9F">
      <w:pPr>
        <w:pStyle w:val="Nagwek3"/>
      </w:pPr>
      <w:r w:rsidRPr="00576BED">
        <w:t xml:space="preserve">Zarządzanie tożsamością (IDM) usługa Active Directory kontrolery domeny </w:t>
      </w:r>
      <w:r w:rsidRPr="00576BED">
        <w:rPr>
          <w:sz w:val="26"/>
          <w:szCs w:val="26"/>
        </w:rPr>
        <w:t>DC.SRV.CG oraz DC.SRV.CZ</w:t>
      </w:r>
    </w:p>
    <w:p w:rsidR="00D447E1" w:rsidRPr="00576BED" w:rsidRDefault="00D447E1" w:rsidP="00396E6B">
      <w:pPr>
        <w:pStyle w:val="Nagwek4"/>
      </w:pPr>
      <w:r w:rsidRPr="00576BED">
        <w:t>Opis ogólny</w:t>
      </w:r>
    </w:p>
    <w:p w:rsidR="00D447E1" w:rsidRPr="00576BED" w:rsidRDefault="00D447E1" w:rsidP="00107F9F">
      <w:r w:rsidRPr="00576BED">
        <w:t>Usługa Active Directory będzie dla Instytutu Lotnictwa głównym repozytorium tożsamości, autentykacji i autoryzacji użytkowników i komputerów.</w:t>
      </w:r>
    </w:p>
    <w:p w:rsidR="00D447E1" w:rsidRPr="00576BED" w:rsidRDefault="00D447E1" w:rsidP="00107F9F">
      <w:pPr>
        <w:rPr>
          <w:lang w:val="en-US"/>
        </w:rPr>
      </w:pPr>
      <w:r w:rsidRPr="00576BED">
        <w:rPr>
          <w:lang w:val="en-US"/>
        </w:rPr>
        <w:t>Active Directory umożliwi m.in.:</w:t>
      </w:r>
    </w:p>
    <w:p w:rsidR="00D447E1" w:rsidRPr="00576BED" w:rsidRDefault="00D447E1" w:rsidP="000C77D9">
      <w:pPr>
        <w:pStyle w:val="Akapitzlist"/>
        <w:numPr>
          <w:ilvl w:val="0"/>
          <w:numId w:val="48"/>
        </w:numPr>
      </w:pPr>
      <w:r w:rsidRPr="00576BED">
        <w:t>Zwiększenie bezpieczeństwa w stosunku do środowiska niedomenowego poprzez zastosowanie uwierzytelniania Kerberos v5, podpisywania i szyfrowania SMB, podpisywania LDAP, izolacja sieci i transmisji z wykorzystaniem IPSec i budowy Infrastruktury Klucza Publicznego (PKI).</w:t>
      </w:r>
    </w:p>
    <w:p w:rsidR="00D447E1" w:rsidRPr="00576BED" w:rsidRDefault="00D447E1" w:rsidP="000C77D9">
      <w:pPr>
        <w:pStyle w:val="Akapitzlist"/>
        <w:numPr>
          <w:ilvl w:val="0"/>
          <w:numId w:val="48"/>
        </w:numPr>
      </w:pPr>
      <w:r w:rsidRPr="00576BED">
        <w:t>Wysoką granulację delegowanych uprawnień na poziomie obiektów Active Directory np. dla kontenerów (domena, lokacja, jednostka organizacyjna), obiektów (użytkownik, grupa, komputer) lub poszczególnych atrybutów obiektów (np. tylko aktualizacja pola telefon).</w:t>
      </w:r>
    </w:p>
    <w:p w:rsidR="00D447E1" w:rsidRPr="00576BED" w:rsidRDefault="00D447E1" w:rsidP="000C77D9">
      <w:pPr>
        <w:pStyle w:val="Akapitzlist"/>
        <w:numPr>
          <w:ilvl w:val="0"/>
          <w:numId w:val="48"/>
        </w:numPr>
      </w:pPr>
      <w:r w:rsidRPr="00576BED">
        <w:t>Precyzyjne przypisywanie i filtrowanie ustawień bezpieczeństwa, ustawień systemowych i aplikacyjnych dla komputerów i użytkowników oraz dystrybucja oprogramowania z wykorzystaniem Zasad Grup (GPO)</w:t>
      </w:r>
    </w:p>
    <w:p w:rsidR="00D447E1" w:rsidRPr="00576BED" w:rsidRDefault="00D447E1" w:rsidP="000C77D9">
      <w:pPr>
        <w:pStyle w:val="Akapitzlist"/>
        <w:numPr>
          <w:ilvl w:val="0"/>
          <w:numId w:val="48"/>
        </w:numPr>
      </w:pPr>
      <w:r w:rsidRPr="00576BED">
        <w:t xml:space="preserve">Łatwość w wyszukiwaniu i zarządzaniu strukturą obiektów </w:t>
      </w:r>
    </w:p>
    <w:p w:rsidR="00D447E1" w:rsidRPr="00576BED" w:rsidRDefault="00D447E1" w:rsidP="000C77D9">
      <w:pPr>
        <w:pStyle w:val="Akapitzlist"/>
        <w:numPr>
          <w:ilvl w:val="0"/>
          <w:numId w:val="48"/>
        </w:numPr>
      </w:pPr>
      <w:r w:rsidRPr="00576BED">
        <w:t>Definiowanie szczegółowych zasady dostępu do katalogu i replikacji</w:t>
      </w:r>
    </w:p>
    <w:p w:rsidR="00D447E1" w:rsidRPr="00576BED" w:rsidRDefault="00D447E1" w:rsidP="000C77D9">
      <w:pPr>
        <w:pStyle w:val="Akapitzlist"/>
        <w:numPr>
          <w:ilvl w:val="0"/>
          <w:numId w:val="48"/>
        </w:numPr>
      </w:pPr>
      <w:r w:rsidRPr="00576BED">
        <w:t>Publikowanie zasobów w katalogu jak drukarki, foldery udostępnione</w:t>
      </w:r>
    </w:p>
    <w:p w:rsidR="00D447E1" w:rsidRPr="00576BED" w:rsidRDefault="00D447E1" w:rsidP="00107F9F">
      <w:r w:rsidRPr="00576BED">
        <w:t>System zarządzania tożsamością elektroniczną ma zapewniać agregację oraz synchronizacje danych o użytkownikach różnych systemów w ramach organizacji. System pozwoli na integrację ze wszystkimi projektowanymi elementami architektury (System Wirtualizacji Serwerowej, usług katalogowych, Systemem Obiegu Dokumentów, ERP, kontrolą dostępów, SSO)</w:t>
      </w:r>
    </w:p>
    <w:p w:rsidR="00D447E1" w:rsidRPr="00576BED" w:rsidRDefault="00D447E1" w:rsidP="00107F9F">
      <w:r w:rsidRPr="00576BED">
        <w:t>Projekt zakłada budowę środowiska zarządzania tożsamością IDM opartego o usługi katalogowe Microsoft Windows Active Directory.</w:t>
      </w:r>
    </w:p>
    <w:p w:rsidR="00D447E1" w:rsidRPr="00576BED" w:rsidRDefault="00D447E1" w:rsidP="00107F9F">
      <w:r w:rsidRPr="00576BED">
        <w:t>Projekt zakłada uruchomienie i konfigurację dwóch kontrolerów domeny AD pracujących w trybie replikacji partycji katalogu Active Directory. Dodatkowo środowisko IDM będzie służyło jako centralny punkt logowania dla użytkowników. Systemy poczty, SCO, będą wykorzystywać system zarządzania tożsamością IDM w celu autoryzacji użytkownika. W tym celu będą korzystać z protokołu LDAP.</w:t>
      </w:r>
    </w:p>
    <w:p w:rsidR="00D447E1" w:rsidRPr="00576BED" w:rsidRDefault="00D447E1" w:rsidP="00107F9F">
      <w:pPr>
        <w:pStyle w:val="Nagwek4"/>
      </w:pPr>
      <w:r w:rsidRPr="00576BED">
        <w:t>Schemat poglądowy podłączenia kontrolerów domeny</w:t>
      </w:r>
    </w:p>
    <w:p w:rsidR="00D447E1" w:rsidRPr="00576BED" w:rsidRDefault="00A31E2E" w:rsidP="00107F9F">
      <w:pPr>
        <w:jc w:val="center"/>
      </w:pPr>
      <w:r>
        <w:rPr>
          <w:noProof/>
          <w:lang w:eastAsia="pl-PL"/>
        </w:rPr>
        <w:drawing>
          <wp:inline distT="0" distB="0" distL="0" distR="0">
            <wp:extent cx="3895725" cy="2790825"/>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2790825"/>
                    </a:xfrm>
                    <a:prstGeom prst="rect">
                      <a:avLst/>
                    </a:prstGeom>
                    <a:noFill/>
                    <a:ln>
                      <a:noFill/>
                    </a:ln>
                  </pic:spPr>
                </pic:pic>
              </a:graphicData>
            </a:graphic>
          </wp:inline>
        </w:drawing>
      </w:r>
    </w:p>
    <w:p w:rsidR="00D447E1" w:rsidRPr="00576BED" w:rsidRDefault="00D447E1" w:rsidP="00107F9F">
      <w:pPr>
        <w:pStyle w:val="Legenda"/>
      </w:pPr>
      <w:r w:rsidRPr="00576BED">
        <w:t xml:space="preserve">Schemat </w:t>
      </w:r>
      <w:r>
        <w:t>10</w:t>
      </w:r>
      <w:r w:rsidRPr="00576BED">
        <w:t xml:space="preserve"> Podłączenie kontrolerów AD</w:t>
      </w:r>
    </w:p>
    <w:p w:rsidR="00D447E1" w:rsidRPr="00576BED" w:rsidRDefault="00D447E1" w:rsidP="00107F9F"/>
    <w:p w:rsidR="00D447E1" w:rsidRPr="00576BED" w:rsidRDefault="00D447E1" w:rsidP="00396E6B">
      <w:pPr>
        <w:pStyle w:val="Nagwek4"/>
      </w:pPr>
      <w:r w:rsidRPr="00576BED">
        <w:t xml:space="preserve">Wymagania szczegółowe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7"/>
        <w:gridCol w:w="5257"/>
      </w:tblGrid>
      <w:tr w:rsidR="00D447E1" w:rsidRPr="00576BED" w:rsidTr="00107F9F">
        <w:trPr>
          <w:tblHeader/>
        </w:trPr>
        <w:tc>
          <w:tcPr>
            <w:tcW w:w="908" w:type="pct"/>
            <w:shd w:val="clear" w:color="auto" w:fill="808080"/>
          </w:tcPr>
          <w:p w:rsidR="00D447E1" w:rsidRPr="00576BED" w:rsidRDefault="00D447E1" w:rsidP="00107F9F">
            <w:r w:rsidRPr="00576BED">
              <w:t>Komponent</w:t>
            </w:r>
          </w:p>
        </w:tc>
        <w:tc>
          <w:tcPr>
            <w:tcW w:w="1233" w:type="pct"/>
            <w:tcBorders>
              <w:right w:val="single" w:sz="4" w:space="0" w:color="auto"/>
            </w:tcBorders>
            <w:shd w:val="clear" w:color="auto" w:fill="808080"/>
          </w:tcPr>
          <w:p w:rsidR="00D447E1" w:rsidRPr="00576BED" w:rsidRDefault="00D447E1" w:rsidP="00107F9F">
            <w:r w:rsidRPr="00576BED">
              <w:t>Skrót / symbol</w:t>
            </w:r>
          </w:p>
        </w:tc>
        <w:tc>
          <w:tcPr>
            <w:tcW w:w="2859"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908" w:type="pct"/>
          </w:tcPr>
          <w:p w:rsidR="00D447E1" w:rsidRPr="00576BED" w:rsidRDefault="00D447E1" w:rsidP="00107F9F">
            <w:pPr>
              <w:rPr>
                <w:rFonts w:cs="Arial"/>
              </w:rPr>
            </w:pPr>
            <w:r w:rsidRPr="00576BED">
              <w:t>Zarządzanie tożsamością</w:t>
            </w:r>
          </w:p>
        </w:tc>
        <w:tc>
          <w:tcPr>
            <w:tcW w:w="1233" w:type="pct"/>
            <w:tcBorders>
              <w:right w:val="single" w:sz="4" w:space="0" w:color="auto"/>
            </w:tcBorders>
          </w:tcPr>
          <w:p w:rsidR="00D447E1" w:rsidRPr="00576BED" w:rsidRDefault="00D447E1" w:rsidP="00B45B55">
            <w:r w:rsidRPr="00576BED">
              <w:t>Wymagania dotyczą:</w:t>
            </w:r>
          </w:p>
          <w:p w:rsidR="00D447E1" w:rsidRPr="00576BED" w:rsidRDefault="00D447E1" w:rsidP="00107F9F">
            <w:r w:rsidRPr="00576BED">
              <w:t>DC.SRV.CG</w:t>
            </w:r>
          </w:p>
          <w:p w:rsidR="00D447E1" w:rsidRPr="00576BED" w:rsidRDefault="00D447E1" w:rsidP="00107F9F">
            <w:r w:rsidRPr="00576BED">
              <w:t>DC.SRV.CZ</w:t>
            </w:r>
          </w:p>
        </w:tc>
        <w:tc>
          <w:tcPr>
            <w:tcW w:w="2859" w:type="pct"/>
            <w:tcBorders>
              <w:right w:val="single" w:sz="4" w:space="0" w:color="auto"/>
            </w:tcBorders>
          </w:tcPr>
          <w:p w:rsidR="00D447E1" w:rsidRPr="00576BED" w:rsidRDefault="00D447E1" w:rsidP="000C77D9">
            <w:pPr>
              <w:numPr>
                <w:ilvl w:val="0"/>
                <w:numId w:val="49"/>
              </w:numPr>
              <w:suppressAutoHyphens/>
              <w:spacing w:before="120" w:after="120" w:line="288" w:lineRule="auto"/>
              <w:jc w:val="both"/>
            </w:pPr>
            <w:r w:rsidRPr="00576BED">
              <w:t>System Zarządzania Tożsamością powinien posiadać wbudowane centralne repozytorium informacji o użytkownikach i zasobach oparte na katalogu</w:t>
            </w:r>
          </w:p>
          <w:p w:rsidR="00D447E1" w:rsidRPr="00576BED" w:rsidRDefault="00D447E1" w:rsidP="000C77D9">
            <w:pPr>
              <w:numPr>
                <w:ilvl w:val="0"/>
                <w:numId w:val="49"/>
              </w:numPr>
              <w:suppressAutoHyphens/>
              <w:spacing w:before="120" w:after="120" w:line="288" w:lineRule="auto"/>
              <w:jc w:val="both"/>
            </w:pPr>
            <w:r w:rsidRPr="00576BED">
              <w:t>jest wymagane, aby było możliwe administrowanie centralne, ale z możliwością delegowania części uprawnień do administratorów poszczególnych jednostek lub usług</w:t>
            </w:r>
          </w:p>
          <w:p w:rsidR="00D447E1" w:rsidRPr="00576BED" w:rsidRDefault="00D447E1" w:rsidP="000C77D9">
            <w:pPr>
              <w:numPr>
                <w:ilvl w:val="0"/>
                <w:numId w:val="49"/>
              </w:numPr>
              <w:suppressAutoHyphens/>
              <w:spacing w:before="120" w:after="120" w:line="288" w:lineRule="auto"/>
              <w:jc w:val="both"/>
            </w:pPr>
            <w:r w:rsidRPr="00576BED">
              <w:t>system winien zapewnić możliwość przypisania nadawania uprawnień dostępu dla jednej lub grupy osób</w:t>
            </w:r>
          </w:p>
          <w:p w:rsidR="00D447E1" w:rsidRPr="00576BED" w:rsidRDefault="00D447E1" w:rsidP="000C77D9">
            <w:pPr>
              <w:numPr>
                <w:ilvl w:val="0"/>
                <w:numId w:val="49"/>
              </w:numPr>
              <w:suppressAutoHyphens/>
              <w:spacing w:before="120" w:after="120" w:line="288" w:lineRule="auto"/>
              <w:jc w:val="both"/>
            </w:pPr>
            <w:r w:rsidRPr="00576BED">
              <w:t>System zarządzania tożsamością powinien zapewniać możliwość działania systemu w środowisku heterogenicznym. Współpraca ta powinna być realizowana z użyciem standardowych dla źródeł danych protokołów dostępu oraz przy minimalnej ingerencji w mechanizmy działania źródła danych połączonego z systemem.</w:t>
            </w:r>
          </w:p>
          <w:p w:rsidR="00D447E1" w:rsidRPr="00576BED" w:rsidRDefault="00D447E1" w:rsidP="000C77D9">
            <w:pPr>
              <w:numPr>
                <w:ilvl w:val="0"/>
                <w:numId w:val="49"/>
              </w:numPr>
              <w:suppressAutoHyphens/>
              <w:spacing w:before="120" w:after="120" w:line="288" w:lineRule="auto"/>
              <w:jc w:val="both"/>
            </w:pPr>
            <w:r w:rsidRPr="00576BED">
              <w:t>Musi posiadać wbudowaną zaporę internetową (firewall) z obsługą definiowanych reguł dla ochrony połączeń internetowych i intranetowych,</w:t>
            </w:r>
          </w:p>
          <w:p w:rsidR="00D447E1" w:rsidRPr="00576BED" w:rsidRDefault="00D447E1" w:rsidP="000C77D9">
            <w:pPr>
              <w:numPr>
                <w:ilvl w:val="0"/>
                <w:numId w:val="49"/>
              </w:numPr>
              <w:suppressAutoHyphens/>
              <w:spacing w:before="120" w:after="120" w:line="288" w:lineRule="auto"/>
              <w:jc w:val="both"/>
            </w:pPr>
            <w:r w:rsidRPr="00576BED">
              <w:t>Musi posiadać wsparcie dla większości powszechnie używanych urządzeń peryferyjnych (drukarek, urządzeń sieciowych, standardów USB, Plug&amp;Play),</w:t>
            </w:r>
          </w:p>
          <w:p w:rsidR="00D447E1" w:rsidRPr="00576BED" w:rsidRDefault="00D447E1" w:rsidP="000C77D9">
            <w:pPr>
              <w:numPr>
                <w:ilvl w:val="0"/>
                <w:numId w:val="49"/>
              </w:numPr>
              <w:suppressAutoHyphens/>
              <w:spacing w:before="120" w:after="120" w:line="288" w:lineRule="auto"/>
              <w:jc w:val="both"/>
            </w:pPr>
            <w:r w:rsidRPr="00576BED">
              <w:t>Musi posiadać tekstowy oraz graficzny interfejs użytkownika,</w:t>
            </w:r>
          </w:p>
          <w:p w:rsidR="00D447E1" w:rsidRPr="00576BED" w:rsidRDefault="00D447E1" w:rsidP="000C77D9">
            <w:pPr>
              <w:numPr>
                <w:ilvl w:val="0"/>
                <w:numId w:val="49"/>
              </w:numPr>
              <w:suppressAutoHyphens/>
              <w:spacing w:before="120" w:after="120" w:line="288" w:lineRule="auto"/>
              <w:jc w:val="both"/>
            </w:pPr>
            <w:r w:rsidRPr="00576BED">
              <w:t>Musi umożliwiać obsługę systemów wieloprocesorowych do 64 procesorów,</w:t>
            </w:r>
          </w:p>
          <w:p w:rsidR="00D447E1" w:rsidRPr="00576BED" w:rsidRDefault="00D447E1" w:rsidP="000C77D9">
            <w:pPr>
              <w:numPr>
                <w:ilvl w:val="0"/>
                <w:numId w:val="49"/>
              </w:numPr>
              <w:suppressAutoHyphens/>
              <w:spacing w:before="120" w:after="120" w:line="288" w:lineRule="auto"/>
              <w:jc w:val="both"/>
            </w:pPr>
            <w:r w:rsidRPr="00576BED">
              <w:t>Musi posiadać obsługę platform sprzętowych x64,</w:t>
            </w:r>
          </w:p>
          <w:p w:rsidR="00D447E1" w:rsidRPr="00576BED" w:rsidRDefault="00D447E1" w:rsidP="000C77D9">
            <w:pPr>
              <w:numPr>
                <w:ilvl w:val="0"/>
                <w:numId w:val="49"/>
              </w:numPr>
              <w:suppressAutoHyphens/>
              <w:spacing w:before="120" w:after="120" w:line="288" w:lineRule="auto"/>
              <w:jc w:val="both"/>
            </w:pPr>
            <w:r w:rsidRPr="00576BED">
              <w:t>Musi posiadać możliwość zaadresowania maksymalnie 4TB pamięci RAM,</w:t>
            </w:r>
          </w:p>
          <w:p w:rsidR="00D447E1" w:rsidRPr="00576BED" w:rsidRDefault="00D447E1" w:rsidP="000C77D9">
            <w:pPr>
              <w:numPr>
                <w:ilvl w:val="0"/>
                <w:numId w:val="49"/>
              </w:numPr>
              <w:suppressAutoHyphens/>
              <w:spacing w:before="120" w:after="120" w:line="288" w:lineRule="auto"/>
              <w:jc w:val="both"/>
            </w:pPr>
            <w:r w:rsidRPr="00576BED">
              <w:t>Musi posiadać możliwość zdalnej konfiguracji, administrowania oraz aktualizowania systemu,</w:t>
            </w:r>
          </w:p>
          <w:p w:rsidR="00D447E1" w:rsidRPr="00576BED" w:rsidRDefault="00D447E1" w:rsidP="000C77D9">
            <w:pPr>
              <w:numPr>
                <w:ilvl w:val="0"/>
                <w:numId w:val="49"/>
              </w:numPr>
              <w:suppressAutoHyphens/>
              <w:spacing w:before="120" w:after="120" w:line="288" w:lineRule="auto"/>
              <w:jc w:val="both"/>
            </w:pPr>
            <w:r w:rsidRPr="00576BED">
              <w:t>Musi posiadać wsparcie dla protokołu IP w wersji 6 (IPv6), oraz protokołu Kerberos</w:t>
            </w:r>
          </w:p>
          <w:p w:rsidR="00D447E1" w:rsidRPr="00576BED" w:rsidRDefault="00D447E1" w:rsidP="000C77D9">
            <w:pPr>
              <w:numPr>
                <w:ilvl w:val="0"/>
                <w:numId w:val="49"/>
              </w:numPr>
              <w:suppressAutoHyphens/>
              <w:spacing w:before="120" w:after="120" w:line="288" w:lineRule="auto"/>
              <w:jc w:val="both"/>
            </w:pPr>
            <w:r w:rsidRPr="00576BED">
              <w:t xml:space="preserve">Musi posiadać możliwość implementacji następujących komponentów i funkcjonalności bez potrzeby instalowania dodatkowych produktów (oprogramowania): </w:t>
            </w:r>
          </w:p>
          <w:p w:rsidR="00D447E1" w:rsidRPr="00576BED" w:rsidRDefault="00D447E1" w:rsidP="000C77D9">
            <w:pPr>
              <w:numPr>
                <w:ilvl w:val="0"/>
                <w:numId w:val="49"/>
              </w:numPr>
              <w:suppressAutoHyphens/>
              <w:spacing w:before="120" w:after="120" w:line="288" w:lineRule="auto"/>
              <w:jc w:val="both"/>
            </w:pPr>
            <w:r w:rsidRPr="00576BED">
              <w:t>podstawowych usług sieciowych: DNS, DHCP, SMTP</w:t>
            </w:r>
          </w:p>
          <w:p w:rsidR="00D447E1" w:rsidRPr="00576BED" w:rsidRDefault="00D447E1" w:rsidP="000C77D9">
            <w:pPr>
              <w:numPr>
                <w:ilvl w:val="0"/>
                <w:numId w:val="49"/>
              </w:numPr>
              <w:suppressAutoHyphens/>
              <w:spacing w:before="120" w:after="120" w:line="288" w:lineRule="auto"/>
              <w:jc w:val="both"/>
            </w:pPr>
            <w:r w:rsidRPr="00576BED">
              <w:t>usług współdzielenia plików i drukarek, ze szczegółowym przypisywaniem uprawnień na poziomie udostępnionego katalogu (Odczyt, Modyfikacja, Pełna kontrola) oraz na poziomie plików (Odczyt, Zapis, Odczyt i Wykonanie, Modyfikacja, Pełna kontrola), dla użytkowników lokalnych i z usług katalogowych</w:t>
            </w:r>
          </w:p>
          <w:p w:rsidR="00D447E1" w:rsidRPr="00576BED" w:rsidRDefault="00D447E1" w:rsidP="000C77D9">
            <w:pPr>
              <w:numPr>
                <w:ilvl w:val="0"/>
                <w:numId w:val="49"/>
              </w:numPr>
              <w:suppressAutoHyphens/>
              <w:spacing w:before="120" w:after="120" w:line="288" w:lineRule="auto"/>
              <w:jc w:val="both"/>
            </w:pPr>
            <w:r w:rsidRPr="00576BED">
              <w:t xml:space="preserve">usług katalogowych LDAP pozwalających na zarządzanie zasobami w sieci (użytkownicy, grupy, komputery, drukarki, udziały sieciowe), wraz z możliwościami wymuszania określonych ustawień dla użytkowników i komputerów </w:t>
            </w:r>
          </w:p>
          <w:p w:rsidR="00D447E1" w:rsidRPr="00576BED" w:rsidRDefault="00D447E1" w:rsidP="000C77D9">
            <w:pPr>
              <w:numPr>
                <w:ilvl w:val="0"/>
                <w:numId w:val="49"/>
              </w:numPr>
              <w:suppressAutoHyphens/>
              <w:spacing w:before="120" w:after="120" w:line="288" w:lineRule="auto"/>
              <w:jc w:val="both"/>
            </w:pPr>
            <w:r w:rsidRPr="00576BED">
              <w:t>zdalną dystrybucję oprogramowania na stacje robocze,</w:t>
            </w:r>
          </w:p>
          <w:p w:rsidR="00D447E1" w:rsidRPr="00576BED" w:rsidRDefault="00D447E1" w:rsidP="000C77D9">
            <w:pPr>
              <w:numPr>
                <w:ilvl w:val="0"/>
                <w:numId w:val="49"/>
              </w:numPr>
              <w:suppressAutoHyphens/>
              <w:spacing w:before="120" w:after="120" w:line="288" w:lineRule="auto"/>
              <w:jc w:val="both"/>
            </w:pPr>
            <w:r w:rsidRPr="00576BED">
              <w:t xml:space="preserve">centrum certyfikatów, obsługa klucza publicznego i prywatnego, szyfrowanie plików i folderów, szyfrowanie połączeń sieciowych pomiędzy serwerami oraz serwerami i stacjami roboczymi w obrębie sieci lokalnej, </w:t>
            </w:r>
          </w:p>
          <w:p w:rsidR="00D447E1" w:rsidRPr="00576BED" w:rsidRDefault="00D447E1" w:rsidP="000C77D9">
            <w:pPr>
              <w:numPr>
                <w:ilvl w:val="0"/>
                <w:numId w:val="49"/>
              </w:numPr>
              <w:suppressAutoHyphens/>
              <w:spacing w:before="120" w:after="120" w:line="288" w:lineRule="auto"/>
              <w:jc w:val="both"/>
            </w:pPr>
            <w:r w:rsidRPr="00576BED">
              <w:t>usługę zdalnego dostępu do serwera z wykorzystaniem wirtualnych sieci prywatnych (VPN)</w:t>
            </w:r>
          </w:p>
          <w:p w:rsidR="00D447E1" w:rsidRPr="00576BED" w:rsidRDefault="00D447E1" w:rsidP="000C77D9">
            <w:pPr>
              <w:numPr>
                <w:ilvl w:val="0"/>
                <w:numId w:val="49"/>
              </w:numPr>
              <w:suppressAutoHyphens/>
              <w:spacing w:before="120" w:after="120" w:line="288" w:lineRule="auto"/>
              <w:jc w:val="both"/>
            </w:pPr>
            <w:r w:rsidRPr="00576BED">
              <w:t xml:space="preserve">możliwość balansowania obciążeniem serwerów (NLB) oraz budowy klastrów niezawodnościowych (failover) do 32 węzłów, </w:t>
            </w:r>
          </w:p>
          <w:p w:rsidR="00D447E1" w:rsidRPr="00576BED" w:rsidRDefault="00D447E1" w:rsidP="000C77D9">
            <w:pPr>
              <w:numPr>
                <w:ilvl w:val="0"/>
                <w:numId w:val="49"/>
              </w:numPr>
              <w:suppressAutoHyphens/>
              <w:spacing w:before="120" w:after="120" w:line="288" w:lineRule="auto"/>
              <w:jc w:val="both"/>
            </w:pPr>
            <w:r w:rsidRPr="00576BED">
              <w:t xml:space="preserve">platformę wirtualizacyjną umożliwiającą na uruchomienie dwóch wirtualnych maszyn z tym systemem operacyjnym na fizycznym serwerze </w:t>
            </w:r>
          </w:p>
          <w:p w:rsidR="00D447E1" w:rsidRPr="00576BED" w:rsidRDefault="00D447E1" w:rsidP="000C77D9">
            <w:pPr>
              <w:numPr>
                <w:ilvl w:val="0"/>
                <w:numId w:val="49"/>
              </w:numPr>
              <w:suppressAutoHyphens/>
              <w:spacing w:before="120" w:after="120" w:line="288" w:lineRule="auto"/>
              <w:jc w:val="both"/>
            </w:pPr>
            <w:r w:rsidRPr="00576BED">
              <w:t>usługę udostępniania stron i aplikacji WWW wraz z platformą dla dynamicznych prekompilowanych stron internetowych</w:t>
            </w:r>
          </w:p>
          <w:p w:rsidR="00D447E1" w:rsidRPr="00576BED" w:rsidRDefault="00D447E1" w:rsidP="000C77D9">
            <w:pPr>
              <w:numPr>
                <w:ilvl w:val="0"/>
                <w:numId w:val="49"/>
              </w:numPr>
              <w:suppressAutoHyphens/>
              <w:spacing w:before="120" w:after="120" w:line="288" w:lineRule="auto"/>
              <w:jc w:val="both"/>
            </w:pPr>
            <w:r w:rsidRPr="00576BED">
              <w:t xml:space="preserve">usługę terminalową - dostęp do pulpitu zdalnego poprzez dedykowanego klienta i stronę www, umożliwiającą pracę z dedykowanymi zainstalowanymi na serwerze aplikacjami poprzez zdalny pulpit serwera oraz z poziomu klienckiego systemu operacyjnego okno terminale ograniczone do wybranej aplikacji (podobnie jak w przypadku zainstalowanej lokalnie aplikacji) umożliwiając skojarzenie lokalnych plików klienta z aplikacją na serwerze, </w:t>
            </w:r>
          </w:p>
          <w:p w:rsidR="00D447E1" w:rsidRPr="00576BED" w:rsidRDefault="00D447E1" w:rsidP="000C77D9">
            <w:pPr>
              <w:numPr>
                <w:ilvl w:val="0"/>
                <w:numId w:val="49"/>
              </w:numPr>
              <w:suppressAutoHyphens/>
              <w:spacing w:before="120" w:after="120" w:line="288" w:lineRule="auto"/>
              <w:jc w:val="both"/>
            </w:pPr>
            <w:r w:rsidRPr="00576BED">
              <w:t xml:space="preserve">usługę zarządzania polityką dostępu do informacji w dokumentach (Digital Rights Management), </w:t>
            </w:r>
          </w:p>
          <w:p w:rsidR="00D447E1" w:rsidRPr="00576BED" w:rsidRDefault="00D447E1" w:rsidP="000C77D9">
            <w:pPr>
              <w:numPr>
                <w:ilvl w:val="0"/>
                <w:numId w:val="49"/>
              </w:numPr>
              <w:suppressAutoHyphens/>
              <w:spacing w:before="120" w:after="120" w:line="288" w:lineRule="auto"/>
              <w:jc w:val="both"/>
            </w:pPr>
            <w:r w:rsidRPr="00576BED">
              <w:t xml:space="preserve">usługę zarządzania polityką dostępu do sieci w oparciu o stan bezpieczeństwa klienta (zapora ogniowa, zainstalowane poprawki i sygnatury antywirusowe), </w:t>
            </w:r>
          </w:p>
          <w:p w:rsidR="00D447E1" w:rsidRPr="00576BED" w:rsidRDefault="00D447E1" w:rsidP="000C77D9">
            <w:pPr>
              <w:numPr>
                <w:ilvl w:val="0"/>
                <w:numId w:val="49"/>
              </w:numPr>
              <w:suppressAutoHyphens/>
              <w:spacing w:before="120" w:after="120" w:line="288" w:lineRule="auto"/>
              <w:jc w:val="both"/>
            </w:pPr>
            <w:r w:rsidRPr="00576BED">
              <w:t xml:space="preserve">usługę serwera poprawek z możliwością automatycznej aktualizacji stacji roboczych i serwerów z wykorzystaniem protokołu HTTP/S </w:t>
            </w:r>
          </w:p>
          <w:p w:rsidR="00D447E1" w:rsidRPr="00576BED" w:rsidRDefault="00D447E1" w:rsidP="000C77D9">
            <w:pPr>
              <w:numPr>
                <w:ilvl w:val="0"/>
                <w:numId w:val="49"/>
              </w:numPr>
              <w:suppressAutoHyphens/>
              <w:spacing w:before="120" w:after="120" w:line="288" w:lineRule="auto"/>
              <w:jc w:val="both"/>
            </w:pPr>
            <w:r w:rsidRPr="00576BED">
              <w:t xml:space="preserve">usługę zdalnego wdrażania systemów operacyjnych serwerowych i klienckich </w:t>
            </w:r>
          </w:p>
          <w:p w:rsidR="00D447E1" w:rsidRPr="00576BED" w:rsidRDefault="00D447E1" w:rsidP="000C77D9">
            <w:pPr>
              <w:numPr>
                <w:ilvl w:val="0"/>
                <w:numId w:val="49"/>
              </w:numPr>
              <w:suppressAutoHyphens/>
              <w:spacing w:before="120" w:after="120" w:line="288" w:lineRule="auto"/>
              <w:jc w:val="both"/>
            </w:pPr>
            <w:r w:rsidRPr="00576BED">
              <w:t>zaawansowany język skryptowy umożliwiający zarządzanie wszystkimi komponentami i funkcjami serwera</w:t>
            </w:r>
          </w:p>
          <w:p w:rsidR="00D447E1" w:rsidRPr="00576BED" w:rsidRDefault="00D447E1" w:rsidP="000339E2">
            <w:pPr>
              <w:suppressAutoHyphens/>
              <w:spacing w:before="120" w:after="120" w:line="288" w:lineRule="auto"/>
              <w:jc w:val="both"/>
            </w:pPr>
          </w:p>
        </w:tc>
      </w:tr>
    </w:tbl>
    <w:p w:rsidR="00D447E1" w:rsidRDefault="00D447E1" w:rsidP="00B22EC8">
      <w:r>
        <w:t>Tabela 18 Zarządzanie tożsamością</w:t>
      </w:r>
    </w:p>
    <w:p w:rsidR="00D447E1" w:rsidRDefault="00D447E1" w:rsidP="00B22EC8"/>
    <w:p w:rsidR="00D447E1" w:rsidRDefault="00D447E1" w:rsidP="00B22EC8"/>
    <w:p w:rsidR="00D447E1" w:rsidRDefault="00D447E1" w:rsidP="00B22EC8"/>
    <w:p w:rsidR="00D447E1" w:rsidRDefault="00D447E1" w:rsidP="00B22EC8"/>
    <w:p w:rsidR="00D447E1" w:rsidRDefault="00D447E1" w:rsidP="00B22EC8"/>
    <w:p w:rsidR="00D447E1" w:rsidRDefault="00D447E1" w:rsidP="00B22EC8"/>
    <w:p w:rsidR="00D447E1" w:rsidRDefault="00D447E1" w:rsidP="005E2CB3">
      <w:pPr>
        <w:pStyle w:val="Nagwek4"/>
        <w:tabs>
          <w:tab w:val="clear" w:pos="720"/>
          <w:tab w:val="num" w:pos="0"/>
        </w:tabs>
        <w:ind w:left="864"/>
      </w:pPr>
      <w:r>
        <w:t>Dodatkowe licencje Microsoft</w:t>
      </w:r>
    </w:p>
    <w:p w:rsidR="00D447E1" w:rsidRDefault="00D447E1" w:rsidP="005E2CB3"/>
    <w:p w:rsidR="00D447E1" w:rsidRDefault="00D447E1" w:rsidP="005E2CB3">
      <w:r>
        <w:t>Należy dostarczyć następujące licencje :</w:t>
      </w:r>
    </w:p>
    <w:p w:rsidR="00D447E1" w:rsidRPr="006203C0" w:rsidRDefault="00D447E1" w:rsidP="005E2CB3">
      <w:pPr>
        <w:numPr>
          <w:ilvl w:val="0"/>
          <w:numId w:val="88"/>
        </w:numPr>
        <w:rPr>
          <w:lang w:val="en-US"/>
        </w:rPr>
      </w:pPr>
      <w:r w:rsidRPr="006203C0">
        <w:rPr>
          <w:lang w:val="en-US"/>
        </w:rPr>
        <w:t>Microsoft Windows 8 Pro –</w:t>
      </w:r>
      <w:r>
        <w:rPr>
          <w:lang w:val="en-US"/>
        </w:rPr>
        <w:t xml:space="preserve"> </w:t>
      </w:r>
      <w:r w:rsidRPr="006203C0">
        <w:rPr>
          <w:lang w:val="en-US"/>
        </w:rPr>
        <w:t>150 szt.</w:t>
      </w:r>
    </w:p>
    <w:p w:rsidR="00D447E1" w:rsidRPr="0001043C" w:rsidRDefault="00D447E1" w:rsidP="005E2CB3">
      <w:pPr>
        <w:numPr>
          <w:ilvl w:val="0"/>
          <w:numId w:val="88"/>
        </w:numPr>
        <w:rPr>
          <w:lang w:val="en-US"/>
        </w:rPr>
      </w:pPr>
      <w:r w:rsidRPr="0001043C">
        <w:rPr>
          <w:lang w:val="en-US"/>
        </w:rPr>
        <w:t>Microsoft Office Standard 2013 –</w:t>
      </w:r>
      <w:r>
        <w:rPr>
          <w:lang w:val="en-US"/>
        </w:rPr>
        <w:t xml:space="preserve"> </w:t>
      </w:r>
      <w:r w:rsidRPr="0001043C">
        <w:rPr>
          <w:lang w:val="en-US"/>
        </w:rPr>
        <w:t>150 szt.</w:t>
      </w:r>
    </w:p>
    <w:p w:rsidR="00D447E1" w:rsidRDefault="00D447E1" w:rsidP="005E2CB3">
      <w:pPr>
        <w:numPr>
          <w:ilvl w:val="0"/>
          <w:numId w:val="88"/>
        </w:numPr>
        <w:rPr>
          <w:lang w:val="en-US"/>
        </w:rPr>
      </w:pPr>
      <w:r w:rsidRPr="00730906">
        <w:rPr>
          <w:lang w:val="en-US"/>
        </w:rPr>
        <w:t xml:space="preserve">Windows Server 2012 </w:t>
      </w:r>
      <w:r>
        <w:rPr>
          <w:lang w:val="en-US"/>
        </w:rPr>
        <w:t>per U</w:t>
      </w:r>
      <w:r w:rsidRPr="00730906">
        <w:rPr>
          <w:lang w:val="en-US"/>
        </w:rPr>
        <w:t xml:space="preserve">ser </w:t>
      </w:r>
      <w:r>
        <w:rPr>
          <w:lang w:val="en-US"/>
        </w:rPr>
        <w:t xml:space="preserve">CAL </w:t>
      </w:r>
      <w:r w:rsidRPr="006203C0">
        <w:rPr>
          <w:lang w:val="en-US"/>
        </w:rPr>
        <w:t>–</w:t>
      </w:r>
      <w:r>
        <w:rPr>
          <w:lang w:val="en-US"/>
        </w:rPr>
        <w:t xml:space="preserve"> 40</w:t>
      </w:r>
      <w:r w:rsidRPr="006203C0">
        <w:rPr>
          <w:lang w:val="en-US"/>
        </w:rPr>
        <w:t>0 szt</w:t>
      </w:r>
      <w:r>
        <w:rPr>
          <w:lang w:val="en-US"/>
        </w:rPr>
        <w:t>.</w:t>
      </w:r>
    </w:p>
    <w:p w:rsidR="00D447E1" w:rsidRPr="006203C0" w:rsidRDefault="00D447E1" w:rsidP="005E2CB3">
      <w:pPr>
        <w:numPr>
          <w:ilvl w:val="0"/>
          <w:numId w:val="88"/>
        </w:numPr>
        <w:rPr>
          <w:lang w:val="en-US"/>
        </w:rPr>
      </w:pPr>
      <w:r>
        <w:rPr>
          <w:lang w:val="en-US"/>
        </w:rPr>
        <w:t>Remote Desktop Services per U</w:t>
      </w:r>
      <w:r w:rsidRPr="00730906">
        <w:rPr>
          <w:lang w:val="en-US"/>
        </w:rPr>
        <w:t xml:space="preserve">ser </w:t>
      </w:r>
      <w:r>
        <w:rPr>
          <w:lang w:val="en-US"/>
        </w:rPr>
        <w:t xml:space="preserve">CAL </w:t>
      </w:r>
      <w:r w:rsidRPr="006203C0">
        <w:rPr>
          <w:lang w:val="en-US"/>
        </w:rPr>
        <w:t>–</w:t>
      </w:r>
      <w:r>
        <w:rPr>
          <w:lang w:val="en-US"/>
        </w:rPr>
        <w:t xml:space="preserve"> 24</w:t>
      </w:r>
      <w:r w:rsidRPr="006203C0">
        <w:rPr>
          <w:lang w:val="en-US"/>
        </w:rPr>
        <w:t>0 szt</w:t>
      </w:r>
      <w:r>
        <w:rPr>
          <w:lang w:val="en-US"/>
        </w:rPr>
        <w:t>.</w:t>
      </w:r>
    </w:p>
    <w:p w:rsidR="00D447E1" w:rsidRDefault="00D447E1" w:rsidP="005E2CB3">
      <w:r>
        <w:t>Do systemu zarządzania tożsamością na 2 serwerach fizycznych oraz w/w licencji należy dostarczyć Software Assurance na okres co najmniej 5 lat biegnącego od momentu podpisania protokołu odbioru końcowego.</w:t>
      </w:r>
    </w:p>
    <w:p w:rsidR="00D447E1" w:rsidRPr="00576BED" w:rsidRDefault="00D447E1" w:rsidP="00B22EC8"/>
    <w:p w:rsidR="00D447E1" w:rsidRPr="00576BED" w:rsidRDefault="00D447E1" w:rsidP="00396E6B">
      <w:pPr>
        <w:pStyle w:val="Nagwek3"/>
      </w:pPr>
      <w:bookmarkStart w:id="73" w:name="_Toc228539209"/>
      <w:bookmarkStart w:id="74" w:name="_Toc369167329"/>
      <w:bookmarkStart w:id="75" w:name="_Toc371414482"/>
      <w:r w:rsidRPr="00576BED">
        <w:t>Przełączniki SAN</w:t>
      </w:r>
      <w:bookmarkEnd w:id="73"/>
      <w:bookmarkEnd w:id="74"/>
      <w:bookmarkEnd w:id="75"/>
    </w:p>
    <w:p w:rsidR="00D447E1" w:rsidRPr="00576BED" w:rsidRDefault="00D447E1" w:rsidP="00396E6B">
      <w:pPr>
        <w:pStyle w:val="Nagwek4"/>
      </w:pPr>
      <w:bookmarkStart w:id="76" w:name="_Toc228539210"/>
      <w:bookmarkStart w:id="77" w:name="_Toc369167330"/>
      <w:bookmarkStart w:id="78" w:name="_Toc371414483"/>
      <w:r w:rsidRPr="00576BED">
        <w:t>Opis ogólny</w:t>
      </w:r>
      <w:bookmarkEnd w:id="76"/>
      <w:bookmarkEnd w:id="77"/>
      <w:bookmarkEnd w:id="78"/>
    </w:p>
    <w:p w:rsidR="00D447E1" w:rsidRPr="00576BED" w:rsidRDefault="00D447E1" w:rsidP="00107F9F">
      <w:pPr>
        <w:spacing w:line="360" w:lineRule="auto"/>
      </w:pPr>
      <w:bookmarkStart w:id="79" w:name="_Toc350762546"/>
      <w:bookmarkStart w:id="80" w:name="_Toc228539211"/>
      <w:bookmarkStart w:id="81" w:name="_Toc369167331"/>
      <w:r w:rsidRPr="00576BED">
        <w:t>Środowisko pamięci masowych zostanie zbudowane w oparciu o technologię Fibre Channel.  W celu zapewnienia wysokiej dostępności i skalowalności środowiska w każdym centrum przetwarzania  danych zostaną  zainstalowane dwa przełączniki FC: SAN1.SW.CG, SAN2.SW.CG  zainstalowane  w Centrum  Głównym  oraz  przełączniki  SAN1.SW.CZ, SAN2.SW.CZ w Centrum Zapasowym. Dla systemu HPC przewidziane są dedykowane dwa wydzielone przełączniki FC</w:t>
      </w:r>
    </w:p>
    <w:p w:rsidR="00D447E1" w:rsidRPr="00576BED" w:rsidRDefault="00D447E1" w:rsidP="00396E6B">
      <w:pPr>
        <w:pStyle w:val="Nagwek4"/>
      </w:pPr>
      <w:bookmarkStart w:id="82" w:name="_Toc371414484"/>
      <w:r w:rsidRPr="00576BED">
        <w:t>Schemat</w:t>
      </w:r>
      <w:bookmarkEnd w:id="79"/>
      <w:bookmarkEnd w:id="80"/>
      <w:bookmarkEnd w:id="81"/>
      <w:bookmarkEnd w:id="82"/>
      <w:r w:rsidRPr="00576BED">
        <w:t xml:space="preserve"> połączeń</w:t>
      </w:r>
    </w:p>
    <w:p w:rsidR="00D447E1" w:rsidRPr="00576BED" w:rsidRDefault="00A31E2E" w:rsidP="00107F9F">
      <w:pPr>
        <w:pStyle w:val="SimpleText"/>
        <w:ind w:left="0"/>
      </w:pPr>
      <w:r>
        <w:rPr>
          <w:lang w:eastAsia="pl-PL"/>
        </w:rPr>
        <w:drawing>
          <wp:inline distT="0" distB="0" distL="0" distR="0">
            <wp:extent cx="5457825" cy="3924300"/>
            <wp:effectExtent l="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924300"/>
                    </a:xfrm>
                    <a:prstGeom prst="rect">
                      <a:avLst/>
                    </a:prstGeom>
                    <a:noFill/>
                    <a:ln>
                      <a:noFill/>
                    </a:ln>
                  </pic:spPr>
                </pic:pic>
              </a:graphicData>
            </a:graphic>
          </wp:inline>
        </w:drawing>
      </w:r>
    </w:p>
    <w:p w:rsidR="00D447E1" w:rsidRPr="00576BED" w:rsidRDefault="00D447E1" w:rsidP="00107F9F">
      <w:pPr>
        <w:pStyle w:val="Legenda"/>
      </w:pPr>
      <w:bookmarkStart w:id="83" w:name="_Toc371413494"/>
      <w:r w:rsidRPr="00576BED">
        <w:t xml:space="preserve">Schemat </w:t>
      </w:r>
      <w:r>
        <w:t>11</w:t>
      </w:r>
      <w:r w:rsidRPr="00576BED">
        <w:t xml:space="preserve"> Przełączniki SAN</w:t>
      </w:r>
      <w:bookmarkEnd w:id="83"/>
    </w:p>
    <w:p w:rsidR="00D447E1" w:rsidRPr="00576BED" w:rsidRDefault="00D447E1" w:rsidP="00107F9F">
      <w:pPr>
        <w:pStyle w:val="SimpleText"/>
      </w:pPr>
    </w:p>
    <w:p w:rsidR="00D447E1" w:rsidRPr="00576BED" w:rsidRDefault="00D447E1" w:rsidP="00396E6B">
      <w:pPr>
        <w:pStyle w:val="Nagwek4"/>
      </w:pPr>
      <w:bookmarkStart w:id="84" w:name="_Toc228539212"/>
      <w:bookmarkStart w:id="85" w:name="_Toc369167332"/>
      <w:bookmarkStart w:id="86" w:name="_Toc371414485"/>
      <w:r w:rsidRPr="00576BED">
        <w:t>Wymagania szczegółowe – przełączniki SAN</w:t>
      </w:r>
      <w:bookmarkEnd w:id="84"/>
      <w:bookmarkEnd w:id="85"/>
      <w:bookmarkEnd w:id="8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Przełączniki SAN</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SAN1.SW.CG,</w:t>
            </w:r>
          </w:p>
          <w:p w:rsidR="00D447E1" w:rsidRPr="00576BED" w:rsidRDefault="00D447E1" w:rsidP="00107F9F">
            <w:pPr>
              <w:rPr>
                <w:lang w:val="en-US"/>
              </w:rPr>
            </w:pPr>
            <w:r w:rsidRPr="00576BED">
              <w:rPr>
                <w:lang w:val="en-US"/>
              </w:rPr>
              <w:t>SAN2.SW.CG,</w:t>
            </w:r>
          </w:p>
          <w:p w:rsidR="00D447E1" w:rsidRPr="00576BED" w:rsidRDefault="00D447E1" w:rsidP="00107F9F">
            <w:pPr>
              <w:rPr>
                <w:lang w:val="en-US"/>
              </w:rPr>
            </w:pPr>
            <w:r w:rsidRPr="00576BED">
              <w:rPr>
                <w:lang w:val="en-US"/>
              </w:rPr>
              <w:t>SAN1.SW.CZ,</w:t>
            </w:r>
          </w:p>
          <w:p w:rsidR="00D447E1" w:rsidRPr="00576BED" w:rsidRDefault="00D447E1" w:rsidP="00107F9F">
            <w:r w:rsidRPr="00576BED">
              <w:t>SAN2.SW.CZ,</w:t>
            </w:r>
          </w:p>
        </w:tc>
        <w:tc>
          <w:tcPr>
            <w:tcW w:w="2777" w:type="pct"/>
            <w:tcBorders>
              <w:right w:val="single" w:sz="4" w:space="0" w:color="auto"/>
            </w:tcBorders>
          </w:tcPr>
          <w:p w:rsidR="00D447E1" w:rsidRPr="00576BED" w:rsidRDefault="00D447E1" w:rsidP="00107F9F">
            <w:r w:rsidRPr="00576BED">
              <w:t xml:space="preserve">Przełącznik FC musi być wykonane w technologii FC 16 Gb/s i posiadać możliwość pracy portów FC z prędkościami 16, 8, 4, 2 Gb/s </w:t>
            </w:r>
          </w:p>
          <w:p w:rsidR="00D447E1" w:rsidRPr="00576BED" w:rsidRDefault="00D447E1" w:rsidP="00107F9F">
            <w:r w:rsidRPr="00576BED">
              <w:t xml:space="preserve">Przełącznik FC musi być wyposażony w 24 aktywne porty FC </w:t>
            </w:r>
          </w:p>
          <w:p w:rsidR="00D447E1" w:rsidRPr="00576BED" w:rsidRDefault="00D447E1" w:rsidP="00107F9F">
            <w:r w:rsidRPr="00576BED">
              <w:t xml:space="preserve">Przełącznik FC musi być wyposażony w co najmniej 22 wkładki SFP FC 8Gbit wielomodowe oraz 2 wkładki SFP FC 8Gbit jednomodowe zapewniające poprawną pracę na odległość minimum </w:t>
            </w:r>
            <w:smartTag w:uri="urn:schemas-microsoft-com:office:smarttags" w:element="metricconverter">
              <w:smartTagPr>
                <w:attr w:name="ProductID" w:val="10 km"/>
              </w:smartTagPr>
              <w:r w:rsidRPr="00576BED">
                <w:t>10 km</w:t>
              </w:r>
            </w:smartTag>
            <w:r w:rsidRPr="00576BED">
              <w:t>.</w:t>
            </w:r>
          </w:p>
          <w:p w:rsidR="00D447E1" w:rsidRPr="00576BED" w:rsidRDefault="00D447E1" w:rsidP="00107F9F">
            <w:r w:rsidRPr="00576BED">
              <w:t xml:space="preserve">Przełącznik FC musi mieć wysokość maksymalnie 1 RU (jednostka wysokości szafy montażowej) i szerokość </w:t>
            </w:r>
            <w:smartTag w:uri="urn:schemas-microsoft-com:office:smarttags" w:element="metricconverter">
              <w:smartTagPr>
                <w:attr w:name="ProductID" w:val="19 cali"/>
              </w:smartTagPr>
              <w:r w:rsidRPr="00576BED">
                <w:t>19 cali</w:t>
              </w:r>
            </w:smartTag>
            <w:r w:rsidRPr="00576BED">
              <w:t xml:space="preserve"> oraz zapewniać techniczną możliwość montażu w szafie </w:t>
            </w:r>
            <w:smartTag w:uri="urn:schemas-microsoft-com:office:smarttags" w:element="metricconverter">
              <w:smartTagPr>
                <w:attr w:name="ProductID" w:val="19 cali"/>
              </w:smartTagPr>
              <w:r w:rsidRPr="00576BED">
                <w:t>19 cali</w:t>
              </w:r>
            </w:smartTag>
            <w:r w:rsidRPr="00576BED">
              <w:t>. Przełącznik musi być wyposażony w akcesoria umożliwiające montaż w szafie.</w:t>
            </w:r>
          </w:p>
          <w:p w:rsidR="00D447E1" w:rsidRPr="00576BED" w:rsidRDefault="00D447E1" w:rsidP="00107F9F">
            <w:r w:rsidRPr="00576BED">
              <w:t>Przełącznik FC musi posiadać nadmiarowe i hotswapowe zasilacze i wentylatory.</w:t>
            </w:r>
          </w:p>
          <w:p w:rsidR="00D447E1" w:rsidRPr="00576BED" w:rsidRDefault="00D447E1" w:rsidP="00107F9F">
            <w:r w:rsidRPr="00576BED">
              <w:t>Przełącznik FC musi zapewniać sprzętową obsługę zoningu na podstawie portów i adresów WWN.</w:t>
            </w:r>
          </w:p>
          <w:p w:rsidR="00D447E1" w:rsidRPr="00576BED" w:rsidRDefault="00D447E1" w:rsidP="00107F9F">
            <w:r w:rsidRPr="00576BED">
              <w:t>Przełącznik FC musi posiadać możliwość wymiany i aktywacji wersji oprogramowania wewnętrznego (firmware) w czasie pracy urządzenia.</w:t>
            </w:r>
          </w:p>
          <w:p w:rsidR="00D447E1" w:rsidRPr="00576BED" w:rsidRDefault="00D447E1" w:rsidP="00107F9F">
            <w:r w:rsidRPr="00576BED">
              <w:t>Przełącznik musi posiadać wsparcie dla N_Port ID Virtualization (NPIV), E_Port, F_Port, M_Port.</w:t>
            </w:r>
          </w:p>
          <w:p w:rsidR="00D447E1" w:rsidRPr="00576BED" w:rsidRDefault="00D447E1" w:rsidP="00107F9F">
            <w:r w:rsidRPr="00576BED">
              <w:t>Przełącznik FC musi posiadać mechanizmy zwiększające poziom bezpieczeństwa:</w:t>
            </w:r>
          </w:p>
          <w:p w:rsidR="00D447E1" w:rsidRPr="00576BED" w:rsidRDefault="00D447E1" w:rsidP="000C77D9">
            <w:pPr>
              <w:numPr>
                <w:ilvl w:val="0"/>
                <w:numId w:val="50"/>
              </w:numPr>
              <w:suppressAutoHyphens/>
              <w:spacing w:before="120" w:after="120" w:line="288" w:lineRule="auto"/>
              <w:jc w:val="both"/>
            </w:pPr>
            <w:r w:rsidRPr="00576BED">
              <w:t>Możliwość uwierzytelnienia (autentykacji) przełączników z listy kontroli dostępu w sieci Fabric za pomocą protokołów DH-CHAP i FCAP</w:t>
            </w:r>
          </w:p>
          <w:p w:rsidR="00D447E1" w:rsidRPr="00576BED" w:rsidRDefault="00D447E1" w:rsidP="000C77D9">
            <w:pPr>
              <w:numPr>
                <w:ilvl w:val="0"/>
                <w:numId w:val="50"/>
              </w:numPr>
              <w:suppressAutoHyphens/>
              <w:spacing w:before="120" w:after="120" w:line="288" w:lineRule="auto"/>
              <w:jc w:val="both"/>
            </w:pPr>
            <w:r w:rsidRPr="00576BED">
              <w:t>Możliwość uwierzytelnienia (autentykacji) urządzeń końcowych z listy kontroli Listy Kontroli Dostępu w sieci Fabric za pomocą protokołu DH-CHAP</w:t>
            </w:r>
          </w:p>
          <w:p w:rsidR="00D447E1" w:rsidRPr="00576BED" w:rsidRDefault="00D447E1" w:rsidP="000C77D9">
            <w:pPr>
              <w:numPr>
                <w:ilvl w:val="0"/>
                <w:numId w:val="50"/>
              </w:numPr>
              <w:suppressAutoHyphens/>
              <w:spacing w:before="120" w:after="120" w:line="288" w:lineRule="auto"/>
              <w:jc w:val="both"/>
            </w:pPr>
            <w:r w:rsidRPr="00576BED">
              <w:t>Kontrola dostępu administracyjnego definiująca możliwość zarządzania przełącznikiem tylko z określonych urządzeń oraz portów</w:t>
            </w:r>
          </w:p>
          <w:p w:rsidR="00D447E1" w:rsidRPr="00576BED" w:rsidRDefault="00D447E1" w:rsidP="000C77D9">
            <w:pPr>
              <w:numPr>
                <w:ilvl w:val="0"/>
                <w:numId w:val="50"/>
              </w:numPr>
              <w:suppressAutoHyphens/>
              <w:spacing w:before="120" w:after="120" w:line="288" w:lineRule="auto"/>
              <w:jc w:val="both"/>
            </w:pPr>
            <w:r w:rsidRPr="00576BED">
              <w:t>Szyfrowanie połączenia z konsolą administracyjną. Wsparcie dla SSHv2</w:t>
            </w:r>
          </w:p>
          <w:p w:rsidR="00D447E1" w:rsidRPr="00576BED" w:rsidRDefault="00D447E1" w:rsidP="000C77D9">
            <w:pPr>
              <w:numPr>
                <w:ilvl w:val="0"/>
                <w:numId w:val="50"/>
              </w:numPr>
              <w:suppressAutoHyphens/>
              <w:spacing w:before="120" w:after="120" w:line="288" w:lineRule="auto"/>
              <w:jc w:val="both"/>
            </w:pPr>
            <w:r w:rsidRPr="00576BED">
              <w:t>Konta użytkowników definiowane w środowisku RADIUS lub LDAP</w:t>
            </w:r>
          </w:p>
          <w:p w:rsidR="00D447E1" w:rsidRPr="00576BED" w:rsidRDefault="00D447E1" w:rsidP="000C77D9">
            <w:pPr>
              <w:numPr>
                <w:ilvl w:val="0"/>
                <w:numId w:val="50"/>
              </w:numPr>
              <w:suppressAutoHyphens/>
              <w:spacing w:before="120" w:after="120" w:line="288" w:lineRule="auto"/>
              <w:jc w:val="both"/>
            </w:pPr>
            <w:r w:rsidRPr="00576BED">
              <w:t>Szyfrowanie komunikacji narzędzi administracyjnych za pomocą SSL/HTTPS</w:t>
            </w:r>
          </w:p>
          <w:p w:rsidR="00D447E1" w:rsidRPr="00576BED" w:rsidRDefault="00D447E1" w:rsidP="00107F9F">
            <w:r w:rsidRPr="00576BED">
              <w:t>Przełącznik FC musi obsługiwać protokół SNMPv3</w:t>
            </w:r>
          </w:p>
          <w:p w:rsidR="00D447E1" w:rsidRPr="00576BED" w:rsidRDefault="00D447E1" w:rsidP="00107F9F">
            <w:r w:rsidRPr="00576BED">
              <w:t>Przełącznik FC musi zapewnić możliwość jego zarządzania przez zintegrowany port Ethernet.</w:t>
            </w:r>
          </w:p>
          <w:p w:rsidR="00D447E1" w:rsidRPr="00576BED" w:rsidRDefault="00D447E1" w:rsidP="00107F9F">
            <w:r w:rsidRPr="00576BED">
              <w:t>Przełącznik FC musi posiadać możliwość konfiguracji przez komendy tekstowe w interfejsie znakowym oraz poprzez przeglądarkę internetową z interfejsem graficznym.</w:t>
            </w:r>
          </w:p>
        </w:tc>
      </w:tr>
    </w:tbl>
    <w:p w:rsidR="00D447E1" w:rsidRPr="00576BED" w:rsidRDefault="00D447E1" w:rsidP="00107F9F">
      <w:pPr>
        <w:pStyle w:val="Legenda"/>
      </w:pPr>
      <w:bookmarkStart w:id="87" w:name="_Toc371413460"/>
      <w:r w:rsidRPr="00576BED">
        <w:t xml:space="preserve">Tabela </w:t>
      </w:r>
      <w:r>
        <w:t>19</w:t>
      </w:r>
      <w:r w:rsidRPr="00576BED">
        <w:t xml:space="preserve"> Przełączniki SAN</w:t>
      </w:r>
      <w:bookmarkEnd w:id="87"/>
    </w:p>
    <w:p w:rsidR="00D447E1" w:rsidRPr="00576BED" w:rsidRDefault="00D447E1" w:rsidP="00107F9F">
      <w:pPr>
        <w:pStyle w:val="SimpleText"/>
      </w:pPr>
    </w:p>
    <w:p w:rsidR="00D447E1" w:rsidRPr="00576BED" w:rsidRDefault="00D447E1" w:rsidP="00396E6B">
      <w:pPr>
        <w:pStyle w:val="Nagwek3"/>
      </w:pPr>
      <w:bookmarkStart w:id="88" w:name="_Toc371414488"/>
      <w:bookmarkStart w:id="89" w:name="_Toc228539215"/>
      <w:bookmarkStart w:id="90" w:name="_Toc369167335"/>
      <w:r w:rsidRPr="00576BED">
        <w:t>Macierze dyskowe</w:t>
      </w:r>
      <w:bookmarkEnd w:id="88"/>
      <w:r w:rsidRPr="00576BED">
        <w:t xml:space="preserve"> </w:t>
      </w:r>
      <w:bookmarkEnd w:id="89"/>
      <w:bookmarkEnd w:id="90"/>
    </w:p>
    <w:p w:rsidR="00D447E1" w:rsidRPr="00576BED" w:rsidRDefault="00D447E1" w:rsidP="00396E6B">
      <w:pPr>
        <w:pStyle w:val="Nagwek4"/>
      </w:pPr>
      <w:bookmarkStart w:id="91" w:name="_Toc228539216"/>
      <w:bookmarkStart w:id="92" w:name="_Toc369167336"/>
      <w:bookmarkStart w:id="93" w:name="_Toc371414489"/>
      <w:r w:rsidRPr="00576BED">
        <w:t>Opis ogólny</w:t>
      </w:r>
      <w:bookmarkEnd w:id="91"/>
      <w:bookmarkEnd w:id="92"/>
      <w:bookmarkEnd w:id="93"/>
    </w:p>
    <w:p w:rsidR="00D447E1" w:rsidRPr="00576BED" w:rsidRDefault="00D447E1" w:rsidP="00107F9F">
      <w:r w:rsidRPr="00576BED">
        <w:t xml:space="preserve">Macierze dyskowe mają zapewnić,  wydajne  oraz  skalowalne  centralne  repozytorium danych dla systemów oraz aplikacji, które będą wdrażane w ramach projektu.   Systemy te posiadają różną charakterystykę ruchu i typ danych  przetrzymywanych  na  macierzach  (bazy  danych,  wirtualne  maszyny, infrastruktura wirtualnych desktopów).  Krytycznym aspektem  dla  wyżej  wymienionych  typów  systemów,  jest  opóźnienie w dostępie do przestrzeni dyskowych, ilość IOPS (ilość operacji wejścia wyjścia na sekundę) oraz przepustowość. By zapewnić odpowiedni poziom operacji zapisów i odczytów przy akceptowalnym przez aplikacje opóźnieniu macierze  dyskowe  zostaną wyposażone w dyski SSD. Dzięki technologii Storage Tiering dane aktualnie i często wykorzystywane tzw. „gorące”  są automatycznie przenoszone na bardzo szybkie dyski SSD. Dane rzadziej wykorzystywane przechowywane są na wolniejszych dyskach SAS. Zapewni  to odpowiednią wydajność  i  wysoki  komfort  pracy  niezależnie  od  typu  aplikacji  jakie będą wykorzystywane. </w:t>
      </w:r>
    </w:p>
    <w:p w:rsidR="00D447E1" w:rsidRPr="00576BED" w:rsidRDefault="00D447E1" w:rsidP="00107F9F">
      <w:r w:rsidRPr="00576BED">
        <w:t xml:space="preserve">Wszystkie urządzenia  będą posiadać redundancję elementów sprzętowych, która zapewni nieprzerwany dostęp  do  danych  w  przypadku  uszkodzenia  pojedynczego  elementu. Macierze będą posiadać redundancję sprzętowych elementów, które są kluczowe dla dostępu  do  danych,  takich  jak  kontrolery,  porty,  dyski,  zasilacze,  wentylatory. Wymienione  elementy  będą  posiadać  możliwość  wymiany   w  czasie  pracy macierzy, bez przerywania dostępu do danych. Redundancja również będzie zapewniona na poziomie dysków w macierzy i tak dla dysków SSD będzie to RAID1 (mirror), dla dysków SAS będzie to RAID 5 (RAID z jednym dyskiem parzystości), dla dysków NL-SAS będzie to RAID 6 (RAID z podwójnym dyskiem parzystości). </w:t>
      </w:r>
    </w:p>
    <w:p w:rsidR="00D447E1" w:rsidRPr="00576BED" w:rsidRDefault="00D447E1" w:rsidP="00107F9F">
      <w:r w:rsidRPr="00576BED">
        <w:t xml:space="preserve">Macierze  będą udostępniać  przestrzenie  dyskowe dla  systemów  uruchomionych w ramach  projektu.  By  zapewnić  możliwość  współdzielenia  przestrzeni  dyskowych pomiędzy  wiele  serwerów  macierze  dyskowe  zostaną  podłączone  do  sieci SAN. </w:t>
      </w:r>
    </w:p>
    <w:p w:rsidR="00D447E1" w:rsidRPr="00576BED" w:rsidRDefault="00D447E1" w:rsidP="00107F9F">
      <w:r w:rsidRPr="00576BED">
        <w:t xml:space="preserve">W ramach konfiguracji będzie  możliwość  wydzielenia  osobnych   dysków  logicznych  dla  aplikacji  jakie będą  uruchamiane  w  ramach  projektu  oraz  udostępnienia  ich  wybranym  serwerom lub ich grupom.  </w:t>
      </w:r>
    </w:p>
    <w:p w:rsidR="00D447E1" w:rsidRPr="00576BED" w:rsidRDefault="00D447E1" w:rsidP="00107F9F">
      <w:r w:rsidRPr="00576BED">
        <w:t xml:space="preserve">W każdym centrum przetwarzania danych zostanie zainstalowana jedna macierz dyskowa SAN.STR.CG dla centrum głównego oraz SAN.STR.CZ  dla  centrum zapasowego. </w:t>
      </w:r>
    </w:p>
    <w:p w:rsidR="00D447E1" w:rsidRPr="00576BED" w:rsidRDefault="00D447E1" w:rsidP="00396E6B">
      <w:pPr>
        <w:pStyle w:val="Nagwek4"/>
      </w:pPr>
      <w:r w:rsidRPr="00576BED">
        <w:t>Schemat połączeń</w:t>
      </w:r>
    </w:p>
    <w:p w:rsidR="00D447E1" w:rsidRPr="00576BED" w:rsidRDefault="00D447E1" w:rsidP="00107F9F"/>
    <w:p w:rsidR="00D447E1" w:rsidRPr="00576BED" w:rsidRDefault="00A31E2E" w:rsidP="00107F9F">
      <w:pPr>
        <w:jc w:val="center"/>
        <w:rPr>
          <w:lang w:eastAsia="pl-PL"/>
        </w:rPr>
      </w:pPr>
      <w:r>
        <w:rPr>
          <w:noProof/>
          <w:lang w:eastAsia="pl-PL"/>
        </w:rPr>
        <w:drawing>
          <wp:inline distT="0" distB="0" distL="0" distR="0">
            <wp:extent cx="4210050" cy="29241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2924175"/>
                    </a:xfrm>
                    <a:prstGeom prst="rect">
                      <a:avLst/>
                    </a:prstGeom>
                    <a:noFill/>
                    <a:ln>
                      <a:noFill/>
                    </a:ln>
                  </pic:spPr>
                </pic:pic>
              </a:graphicData>
            </a:graphic>
          </wp:inline>
        </w:drawing>
      </w:r>
    </w:p>
    <w:p w:rsidR="00D447E1" w:rsidRPr="00576BED" w:rsidRDefault="00D447E1" w:rsidP="00107F9F">
      <w:pPr>
        <w:pStyle w:val="Legenda"/>
        <w:jc w:val="both"/>
      </w:pPr>
      <w:bookmarkStart w:id="94" w:name="_Toc371413496"/>
      <w:r w:rsidRPr="00576BED">
        <w:t xml:space="preserve">Schemat </w:t>
      </w:r>
      <w:r>
        <w:t>12</w:t>
      </w:r>
      <w:r w:rsidRPr="00576BED">
        <w:t xml:space="preserve"> Schemat połączeń macierzy FC</w:t>
      </w:r>
      <w:bookmarkEnd w:id="94"/>
    </w:p>
    <w:p w:rsidR="00D447E1" w:rsidRPr="00576BED" w:rsidRDefault="00D447E1" w:rsidP="00107F9F">
      <w:pPr>
        <w:jc w:val="center"/>
      </w:pPr>
    </w:p>
    <w:p w:rsidR="00D447E1" w:rsidRPr="00576BED" w:rsidRDefault="00D447E1" w:rsidP="00107F9F">
      <w:r w:rsidRPr="00576BED">
        <w:t xml:space="preserve">Macierz  blokowa dodatkowo zostanie doposażona o redundantne moduły NAS zapewniające dostęp  do przestrzeni dyskowych zarówno z wykorzystaniem protokołu CIFS jak i NFS.  W Centrum Głównym zainstalowane zostaną moduły NAS.STR.CG  a w Centrum Zapasowym NAS.STR.CZ. Każdy moduł NAS posiada 4 interfejsy 1Gb Ethernet oraz 2 10Gb Ethernet. </w:t>
      </w:r>
    </w:p>
    <w:p w:rsidR="00D447E1" w:rsidRPr="00576BED" w:rsidRDefault="00A31E2E" w:rsidP="00107F9F">
      <w:pPr>
        <w:rPr>
          <w:lang w:eastAsia="pl-PL"/>
        </w:rPr>
      </w:pPr>
      <w:r>
        <w:rPr>
          <w:noProof/>
          <w:lang w:eastAsia="pl-PL"/>
        </w:rPr>
        <w:drawing>
          <wp:inline distT="0" distB="0" distL="0" distR="0">
            <wp:extent cx="5410200" cy="3257550"/>
            <wp:effectExtent l="0" t="0" r="0" b="0"/>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257550"/>
                    </a:xfrm>
                    <a:prstGeom prst="rect">
                      <a:avLst/>
                    </a:prstGeom>
                    <a:noFill/>
                    <a:ln>
                      <a:noFill/>
                    </a:ln>
                  </pic:spPr>
                </pic:pic>
              </a:graphicData>
            </a:graphic>
          </wp:inline>
        </w:drawing>
      </w:r>
    </w:p>
    <w:p w:rsidR="00D447E1" w:rsidRPr="00576BED" w:rsidRDefault="00D447E1" w:rsidP="00107F9F">
      <w:pPr>
        <w:pStyle w:val="Legenda"/>
        <w:jc w:val="both"/>
      </w:pPr>
      <w:bookmarkStart w:id="95" w:name="_Toc371413497"/>
      <w:r w:rsidRPr="00576BED">
        <w:t xml:space="preserve">Schemat </w:t>
      </w:r>
      <w:r>
        <w:t>13</w:t>
      </w:r>
      <w:r w:rsidRPr="00576BED">
        <w:t xml:space="preserve"> Schemat połączeń mudułów NAS do sieci LAN</w:t>
      </w:r>
      <w:bookmarkEnd w:id="95"/>
      <w:r w:rsidRPr="00576BED">
        <w:t xml:space="preserve"> i SAN</w:t>
      </w:r>
    </w:p>
    <w:p w:rsidR="00D447E1" w:rsidRPr="00576BED" w:rsidRDefault="00D447E1" w:rsidP="00107F9F">
      <w:r w:rsidRPr="00576BED">
        <w:t xml:space="preserve">Macierze  dla potrzeb rekonfiguracji oraz monitoringu zostaną  podłączone  do  sieci  zarządzającej  za  pomocą interfejsu Ethernet.  </w:t>
      </w:r>
    </w:p>
    <w:p w:rsidR="00D447E1" w:rsidRPr="00576BED" w:rsidRDefault="00D447E1" w:rsidP="00107F9F"/>
    <w:p w:rsidR="00D447E1" w:rsidRPr="00576BED" w:rsidRDefault="00D447E1" w:rsidP="00396E6B">
      <w:pPr>
        <w:pStyle w:val="Nagwek4"/>
      </w:pPr>
      <w:bookmarkStart w:id="96" w:name="_Toc228539218"/>
      <w:bookmarkStart w:id="97" w:name="_Toc369167338"/>
      <w:bookmarkStart w:id="98" w:name="_Toc371414490"/>
      <w:r w:rsidRPr="00576BED">
        <w:t>Wymagania szczegółowe – macierz o dostępie blokowym</w:t>
      </w:r>
      <w:bookmarkEnd w:id="96"/>
      <w:bookmarkEnd w:id="97"/>
      <w:r w:rsidRPr="00576BED">
        <w:t xml:space="preserve"> w Centrum Głównym</w:t>
      </w:r>
      <w:bookmarkEnd w:id="98"/>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Macierz dyskowa o dostępie blokowym,</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SAN.STR.CG</w:t>
            </w:r>
          </w:p>
          <w:p w:rsidR="00D447E1" w:rsidRPr="00576BED" w:rsidRDefault="00D447E1" w:rsidP="00107F9F"/>
          <w:p w:rsidR="00D447E1" w:rsidRPr="00576BED" w:rsidRDefault="00D447E1" w:rsidP="00107F9F"/>
        </w:tc>
        <w:tc>
          <w:tcPr>
            <w:tcW w:w="2777" w:type="pct"/>
            <w:tcBorders>
              <w:right w:val="single" w:sz="4" w:space="0" w:color="auto"/>
            </w:tcBorders>
          </w:tcPr>
          <w:p w:rsidR="00D447E1" w:rsidRPr="00576BED" w:rsidRDefault="00D447E1" w:rsidP="00107F9F">
            <w:r w:rsidRPr="00576BED">
              <w:t xml:space="preserve">Macierz musi posiadać pojemność surową co najmniej 68 TB </w:t>
            </w:r>
          </w:p>
          <w:p w:rsidR="00D447E1" w:rsidRPr="00576BED" w:rsidRDefault="00D447E1" w:rsidP="00107F9F">
            <w:r w:rsidRPr="00576BED">
              <w:t xml:space="preserve">Przestrzeń musi być zbudowana w oparciu o dyski SSD (co najmniej 2szt.) o pojemności nie mniejszej 200GB, o dyski SAS/FC 10K (co najmniej 22szt.) o pojemności 900GB oraz dyski NL-SAS (co najmniej 12szt.) o pojemności 4TB. </w:t>
            </w:r>
          </w:p>
          <w:p w:rsidR="00D447E1" w:rsidRPr="00576BED" w:rsidRDefault="00D447E1" w:rsidP="00107F9F">
            <w:r w:rsidRPr="00576BED">
              <w:t xml:space="preserve">Macierz musi umożliwiać rozbudowę do co najmniej 240 dysków (w konfiguracji dysków </w:t>
            </w:r>
            <w:smartTag w:uri="urn:schemas-microsoft-com:office:smarttags" w:element="metricconverter">
              <w:smartTagPr>
                <w:attr w:name="ProductID" w:val="2,5”"/>
              </w:smartTagPr>
              <w:r w:rsidRPr="00576BED">
                <w:t>2,5”</w:t>
              </w:r>
            </w:smartTag>
            <w:r w:rsidRPr="00576BED">
              <w:t xml:space="preserve">) oraz do co najmniej 480 dysków (w konfiguracji dysków </w:t>
            </w:r>
            <w:smartTag w:uri="urn:schemas-microsoft-com:office:smarttags" w:element="metricconverter">
              <w:smartTagPr>
                <w:attr w:name="ProductID" w:val="2,5”"/>
              </w:smartTagPr>
              <w:r w:rsidRPr="00576BED">
                <w:t>2,5”</w:t>
              </w:r>
            </w:smartTag>
            <w:r w:rsidRPr="00576BED">
              <w:t xml:space="preserve">) poprzez mechanizm klastrowania lub dodawania par kontrolerów. </w:t>
            </w:r>
          </w:p>
          <w:p w:rsidR="00D447E1" w:rsidRPr="00576BED" w:rsidRDefault="00D447E1" w:rsidP="00107F9F">
            <w:r w:rsidRPr="00576BED">
              <w:t>Macierz musi posiadać pamięć cache co najmniej 16GB, po 8GB na kontroler z możliwością rozbudowy łącznie do 64GB poprzez mechanizm klastrowania lub dodawania par kontrolerów.</w:t>
            </w:r>
          </w:p>
          <w:p w:rsidR="00D447E1" w:rsidRPr="00576BED" w:rsidRDefault="00D447E1" w:rsidP="00107F9F">
            <w:r w:rsidRPr="00576BED">
              <w:t>Macierz musi zabezpieczać dyski mechanizmami RAID 0, 1, 5, 6, 10.</w:t>
            </w:r>
          </w:p>
          <w:p w:rsidR="00D447E1" w:rsidRPr="00576BED" w:rsidRDefault="00D447E1" w:rsidP="00107F9F">
            <w:r w:rsidRPr="00576BED">
              <w:t>Macierz musi posiadać funkcjonalność automatycznie odbudowywania danych z uszkodzonego dysku na wolnej przestrzeni SPARE.</w:t>
            </w:r>
          </w:p>
          <w:p w:rsidR="00D447E1" w:rsidRPr="00576BED" w:rsidRDefault="00D447E1" w:rsidP="00107F9F">
            <w:r w:rsidRPr="00576BED">
              <w:t>Półki dyskowe muszą być podłączone do każdego z kontrolerów przez min. 2 redundantne połączenia FC lub SAS.</w:t>
            </w:r>
          </w:p>
          <w:p w:rsidR="00D447E1" w:rsidRPr="00576BED" w:rsidRDefault="00D447E1" w:rsidP="00107F9F">
            <w:r w:rsidRPr="00576BED">
              <w:t>Min. 2 redundantne kontrolery macierzowe.</w:t>
            </w:r>
          </w:p>
          <w:p w:rsidR="00D447E1" w:rsidRPr="00576BED" w:rsidRDefault="00D447E1" w:rsidP="00107F9F">
            <w:r w:rsidRPr="00576BED">
              <w:t>Wszystkie kontrolery muszą pracować w trybie active-active.</w:t>
            </w:r>
          </w:p>
          <w:p w:rsidR="00D447E1" w:rsidRPr="00576BED" w:rsidRDefault="00D447E1" w:rsidP="00107F9F">
            <w:r w:rsidRPr="00576BED">
              <w:t>Oferowana konfiguracja musi zawierać mechanizm nie powodujący wyłączenia cache do zapisu w przypadku awarii kontrolera, przy zapewnieniu redundancji pamięci write-cache.</w:t>
            </w:r>
          </w:p>
          <w:p w:rsidR="00D447E1" w:rsidRPr="00576BED" w:rsidRDefault="00D447E1" w:rsidP="00107F9F">
            <w:r w:rsidRPr="00576BED">
              <w:t>Każdy kontroler musi być wyposażony w minimum 4 porty FC 8Gbit,  2 porty Ethernet 1Gbit oraz 2 porty 10GbE.</w:t>
            </w:r>
          </w:p>
          <w:p w:rsidR="00D447E1" w:rsidRPr="00576BED" w:rsidRDefault="00D447E1" w:rsidP="00107F9F">
            <w:r w:rsidRPr="00576BED">
              <w:t>Macierz musi posiadać możliwość wykonywania kopii danych typu klon mechanizmami macierzy (licencja na wykonywanie kopii pełnych musi być zawarta w oferowanej cenie macierzy)</w:t>
            </w:r>
          </w:p>
          <w:p w:rsidR="00D447E1" w:rsidRPr="00576BED" w:rsidRDefault="00D447E1"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D447E1" w:rsidRPr="00576BED" w:rsidRDefault="00D447E1" w:rsidP="00107F9F">
            <w:r w:rsidRPr="00576BED">
              <w:t>Kopie typu snapshot muszą być wykonywane w taki sposób by nie było konieczności rezerwacji miejsca dla zmieniających się danych.</w:t>
            </w:r>
          </w:p>
          <w:p w:rsidR="00D447E1" w:rsidRPr="00576BED" w:rsidRDefault="00D447E1" w:rsidP="00107F9F">
            <w:r w:rsidRPr="00576BED">
              <w:t>Macierz musi posiadać funkcjonalność LUN masking, LUN mapping</w:t>
            </w:r>
          </w:p>
          <w:p w:rsidR="00D447E1" w:rsidRPr="00576BED" w:rsidRDefault="00D447E1" w:rsidP="00107F9F">
            <w:r w:rsidRPr="00576BED">
              <w:t>Macierz musi posiadać możliwość udostępniania wolumenów o większej pojemności niż aktualnie zaalokowana dla tego wolumenu. Funkcjonalność musi być oferowana dla całej pojemności macierzy.</w:t>
            </w:r>
          </w:p>
          <w:p w:rsidR="00D447E1" w:rsidRPr="00576BED" w:rsidRDefault="00D447E1"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D447E1" w:rsidRPr="00576BED" w:rsidRDefault="00D447E1" w:rsidP="00107F9F">
            <w:r w:rsidRPr="00576BED">
              <w:t>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wirtualizującego.</w:t>
            </w:r>
          </w:p>
          <w:p w:rsidR="00D447E1" w:rsidRPr="00576BED" w:rsidRDefault="00D447E1"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D447E1" w:rsidRPr="00576BED" w:rsidRDefault="00D447E1" w:rsidP="00107F9F">
            <w:r w:rsidRPr="00576BED">
              <w:t>Macierz musi posiadać narzędzia do monitorowania i planowania wydajności oraz pojemności macierzy. Przechowywane historii wydajności musi być wykonywane mechanizmami macierzy.</w:t>
            </w:r>
          </w:p>
          <w:p w:rsidR="00D447E1" w:rsidRPr="00576BED" w:rsidRDefault="00D447E1" w:rsidP="00107F9F">
            <w:r w:rsidRPr="00576BED">
              <w:t xml:space="preserve">Macierz musi zapewniać techniczną możliwość montażu w szafie </w:t>
            </w:r>
            <w:smartTag w:uri="urn:schemas-microsoft-com:office:smarttags" w:element="metricconverter">
              <w:smartTagPr>
                <w:attr w:name="ProductID" w:val="19 cali"/>
              </w:smartTagPr>
              <w:r w:rsidRPr="00576BED">
                <w:t>19 cali</w:t>
              </w:r>
            </w:smartTag>
            <w:r w:rsidRPr="00576BED">
              <w:t xml:space="preserve"> oraz musi być wyposażony w akcesoria umożliwiające montaż w szafie.</w:t>
            </w:r>
          </w:p>
          <w:p w:rsidR="00D447E1" w:rsidRPr="00576BED" w:rsidRDefault="00D447E1" w:rsidP="00107F9F">
            <w:r w:rsidRPr="00576BED">
              <w:t>Macierz musi posiadać możliwość zabezpieczenia danych znajdujących się w pamięci cache w przypadku awarii zasilania na min. 3 dni</w:t>
            </w:r>
          </w:p>
          <w:p w:rsidR="00D447E1" w:rsidRPr="00576BED" w:rsidRDefault="00D447E1" w:rsidP="00107F9F">
            <w:r w:rsidRPr="00576BED">
              <w:t>Macierz musi pozwalać na wymianę w trakcie pracy następujących elementów: dysków, kontrolerów, zasilaczy.</w:t>
            </w:r>
          </w:p>
          <w:p w:rsidR="00D447E1" w:rsidRPr="00576BED" w:rsidRDefault="00D447E1"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D447E1" w:rsidRPr="00576BED" w:rsidRDefault="00D447E1" w:rsidP="00107F9F">
            <w:r w:rsidRPr="00576BED">
              <w:t>Macierz musi umożliwiać rozbudowę</w:t>
            </w:r>
            <w:r>
              <w:t xml:space="preserve"> o dwa redundantne moduły udostę</w:t>
            </w:r>
            <w:r w:rsidRPr="00576BED">
              <w:t>pniające przestrzeń dyskową z wykorzystaniem protokołu SMB i NFS.</w:t>
            </w:r>
          </w:p>
          <w:p w:rsidR="00D447E1" w:rsidRPr="00576BED" w:rsidRDefault="00D447E1" w:rsidP="00107F9F">
            <w:r w:rsidRPr="00576BED">
              <w:t>Z macierzą musi zostać dostarczone oprogramowanie zarządzające wielościeżkowością połączeń MPIO dla wszystkich podłączanych do macierzy serwerów.</w:t>
            </w:r>
          </w:p>
        </w:tc>
      </w:tr>
    </w:tbl>
    <w:p w:rsidR="00D447E1" w:rsidRPr="00576BED" w:rsidRDefault="00D447E1" w:rsidP="00107F9F">
      <w:pPr>
        <w:pStyle w:val="Legenda"/>
      </w:pPr>
      <w:bookmarkStart w:id="99" w:name="_Toc371413461"/>
      <w:r w:rsidRPr="00576BED">
        <w:t xml:space="preserve">Tabela </w:t>
      </w:r>
      <w:r>
        <w:t>20</w:t>
      </w:r>
      <w:r w:rsidRPr="00576BED">
        <w:t xml:space="preserve"> Macierz dyskowa o dostępie blokowym w Centrum Głównym</w:t>
      </w:r>
      <w:bookmarkEnd w:id="99"/>
    </w:p>
    <w:p w:rsidR="00D447E1" w:rsidRPr="00576BED" w:rsidRDefault="00D447E1" w:rsidP="00107F9F"/>
    <w:p w:rsidR="00D447E1" w:rsidRPr="00576BED" w:rsidRDefault="00D447E1" w:rsidP="00396E6B">
      <w:pPr>
        <w:pStyle w:val="Nagwek4"/>
      </w:pPr>
      <w:bookmarkStart w:id="100" w:name="_Toc371414491"/>
      <w:r w:rsidRPr="00576BED">
        <w:t>Wymagania szczegółowe – macierz o dostępie blokowym w Centrum Zapasowym</w:t>
      </w:r>
      <w:bookmarkEnd w:id="10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Macierz dyskowa o dostępie blokowym,</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SAN.STR.CZ</w:t>
            </w:r>
          </w:p>
          <w:p w:rsidR="00D447E1" w:rsidRPr="00576BED" w:rsidRDefault="00D447E1" w:rsidP="00107F9F"/>
        </w:tc>
        <w:tc>
          <w:tcPr>
            <w:tcW w:w="2777" w:type="pct"/>
            <w:tcBorders>
              <w:right w:val="single" w:sz="4" w:space="0" w:color="auto"/>
            </w:tcBorders>
          </w:tcPr>
          <w:p w:rsidR="00D447E1" w:rsidRPr="00576BED" w:rsidRDefault="00D447E1" w:rsidP="00107F9F">
            <w:r w:rsidRPr="00576BED">
              <w:t xml:space="preserve">Macierz musi posiadać pojemność surową co najmniej 48 TB </w:t>
            </w:r>
          </w:p>
          <w:p w:rsidR="00D447E1" w:rsidRPr="00576BED" w:rsidRDefault="00D447E1" w:rsidP="00107F9F">
            <w:r w:rsidRPr="00576BED">
              <w:t xml:space="preserve">Przestrzeń musi być zbudowana w oparciu o dyski NL-SAS (co najmniej 12szt.) o pojemności 4TB. </w:t>
            </w:r>
          </w:p>
          <w:p w:rsidR="00D447E1" w:rsidRPr="00576BED" w:rsidRDefault="00D447E1" w:rsidP="00107F9F">
            <w:r w:rsidRPr="00576BED">
              <w:t xml:space="preserve">Macierz musi umożliwiać rozbudowę do co najmniej 240 dysków (w konfiguracji dysków </w:t>
            </w:r>
            <w:smartTag w:uri="urn:schemas-microsoft-com:office:smarttags" w:element="metricconverter">
              <w:smartTagPr>
                <w:attr w:name="ProductID" w:val="2,5”"/>
              </w:smartTagPr>
              <w:r w:rsidRPr="00576BED">
                <w:t>2,5”</w:t>
              </w:r>
            </w:smartTag>
            <w:r w:rsidRPr="00576BED">
              <w:t xml:space="preserve">) oraz do co najmniej 480 dysków (w konfiguracji dysków </w:t>
            </w:r>
            <w:smartTag w:uri="urn:schemas-microsoft-com:office:smarttags" w:element="metricconverter">
              <w:smartTagPr>
                <w:attr w:name="ProductID" w:val="2,5”"/>
              </w:smartTagPr>
              <w:r w:rsidRPr="00576BED">
                <w:t>2,5”</w:t>
              </w:r>
            </w:smartTag>
            <w:r w:rsidRPr="00576BED">
              <w:t xml:space="preserve">) poprzez mechanizm klastrowania lub dodawania par kontrolerów. </w:t>
            </w:r>
          </w:p>
          <w:p w:rsidR="00D447E1" w:rsidRPr="00576BED" w:rsidRDefault="00D447E1" w:rsidP="00107F9F">
            <w:r w:rsidRPr="00576BED">
              <w:t>Macierz musi posiadać pamięć cache co najmniej 16GB, po 8GB na kontroler z możliwością rozbudowy łącznie do 64GB poprzez mechanizm klastrowania lub dodawania par kontrolerów.</w:t>
            </w:r>
          </w:p>
          <w:p w:rsidR="00D447E1" w:rsidRPr="00576BED" w:rsidRDefault="00D447E1" w:rsidP="00107F9F">
            <w:r w:rsidRPr="00576BED">
              <w:t>Macierz musi zabezpieczać dyski mechanizmami RAID 0, 1, 5, 6, 10.</w:t>
            </w:r>
          </w:p>
          <w:p w:rsidR="00D447E1" w:rsidRPr="00576BED" w:rsidRDefault="00D447E1" w:rsidP="00107F9F">
            <w:r w:rsidRPr="00576BED">
              <w:t>Macierz musi posiadać funkcjonalność automatycznie odbudowywania danych z uszkodzonego dysku na wolnej przestrzeni SPARE.</w:t>
            </w:r>
          </w:p>
          <w:p w:rsidR="00D447E1" w:rsidRPr="00576BED" w:rsidRDefault="00D447E1" w:rsidP="00107F9F">
            <w:r w:rsidRPr="00576BED">
              <w:t>Półki dyskowe muszą być podłączone do każdego z kontrolerów przez min. 2 redundantne połączenia FC lub SAS.</w:t>
            </w:r>
          </w:p>
          <w:p w:rsidR="00D447E1" w:rsidRPr="00576BED" w:rsidRDefault="00D447E1" w:rsidP="00107F9F">
            <w:r w:rsidRPr="00576BED">
              <w:t>Min. 2 redundantne kontrolery macierzowe.</w:t>
            </w:r>
          </w:p>
          <w:p w:rsidR="00D447E1" w:rsidRPr="00576BED" w:rsidRDefault="00D447E1" w:rsidP="00107F9F">
            <w:r w:rsidRPr="00576BED">
              <w:t>Wszystkie kontrolery muszą pracować w trybie active-active.</w:t>
            </w:r>
          </w:p>
          <w:p w:rsidR="00D447E1" w:rsidRPr="00576BED" w:rsidRDefault="00D447E1" w:rsidP="00107F9F">
            <w:r w:rsidRPr="00576BED">
              <w:t>Oferowana konfiguracja musi zawierać mechanizm nie powodujący wyłączenia cache do zapisu w przypadku awarii kontrolera, przy zapewnieniu redundancji pamięci write-cache.</w:t>
            </w:r>
          </w:p>
          <w:p w:rsidR="00D447E1" w:rsidRPr="00576BED" w:rsidRDefault="00D447E1" w:rsidP="00107F9F">
            <w:r w:rsidRPr="00576BED">
              <w:t>Każdy kontroler musi być wyposażony w minimum 4 porty FC 8Gbit,  2 porty Ethernet 1Gbit oraz 2 porty 10GbE.</w:t>
            </w:r>
          </w:p>
          <w:p w:rsidR="00D447E1" w:rsidRPr="00576BED" w:rsidRDefault="00D447E1" w:rsidP="00107F9F">
            <w:r w:rsidRPr="00576BED">
              <w:t>Macierz musi posiadać możliwość wykonywania kopii danych typu klon mechanizmami macierzy (licencja na wykonywanie kopii pełnych musi być zawarta w oferowanej cenie macierzy)</w:t>
            </w:r>
          </w:p>
          <w:p w:rsidR="00D447E1" w:rsidRPr="00576BED" w:rsidRDefault="00D447E1"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D447E1" w:rsidRPr="00576BED" w:rsidRDefault="00D447E1" w:rsidP="00107F9F">
            <w:r w:rsidRPr="00576BED">
              <w:t>Kopie typu snapshot muszą być wykonywane w taki sposób by nie było konieczności rezerwacji miejsca dla zmieniających się danych.</w:t>
            </w:r>
          </w:p>
          <w:p w:rsidR="00D447E1" w:rsidRPr="00576BED" w:rsidRDefault="00D447E1" w:rsidP="00107F9F">
            <w:r w:rsidRPr="00576BED">
              <w:t>Macierz musi posiadać funkcjonalność LUN masking, LUN mapping</w:t>
            </w:r>
          </w:p>
          <w:p w:rsidR="00D447E1" w:rsidRPr="00576BED" w:rsidRDefault="00D447E1" w:rsidP="00107F9F">
            <w:r w:rsidRPr="00576BED">
              <w:t>Macierz musi posiadać możliwość udostępniania wolumenów o większej pojemności niż aktualnie zaalokowana dla tego wolumenu. Funkcjonalność musi być oferowana dla całej pojemności macierzy.</w:t>
            </w:r>
          </w:p>
          <w:p w:rsidR="00D447E1" w:rsidRPr="00576BED" w:rsidRDefault="00D447E1"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D447E1" w:rsidRPr="00576BED" w:rsidRDefault="00D447E1" w:rsidP="00107F9F">
            <w:r w:rsidRPr="00576BED">
              <w:t>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wirtualizującego.</w:t>
            </w:r>
          </w:p>
          <w:p w:rsidR="00D447E1" w:rsidRPr="00576BED" w:rsidRDefault="00D447E1"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D447E1" w:rsidRPr="00576BED" w:rsidRDefault="00D447E1" w:rsidP="00107F9F">
            <w:r w:rsidRPr="00576BED">
              <w:t>Macierz musi posiadać narzędzia do monitorowania i planowania wydajności oraz pojemności macierzy. Przechowywane historii wydajności musi być wykonywane mechanizmami macierzy.</w:t>
            </w:r>
          </w:p>
          <w:p w:rsidR="00D447E1" w:rsidRPr="00576BED" w:rsidRDefault="00D447E1" w:rsidP="00107F9F">
            <w:r w:rsidRPr="00576BED">
              <w:t xml:space="preserve">Macierz musi zapewniać techniczną możliwość montażu w szafie </w:t>
            </w:r>
            <w:smartTag w:uri="urn:schemas-microsoft-com:office:smarttags" w:element="metricconverter">
              <w:smartTagPr>
                <w:attr w:name="ProductID" w:val="19 cali"/>
              </w:smartTagPr>
              <w:r w:rsidRPr="00576BED">
                <w:t>19 cali</w:t>
              </w:r>
            </w:smartTag>
            <w:r w:rsidRPr="00576BED">
              <w:t xml:space="preserve"> oraz musi być wyposażony w akcesoria umożliwiające montaż w szafie.</w:t>
            </w:r>
          </w:p>
          <w:p w:rsidR="00D447E1" w:rsidRPr="00576BED" w:rsidRDefault="00D447E1" w:rsidP="00107F9F">
            <w:r w:rsidRPr="00576BED">
              <w:t>Macierz musi posiadać możliwość zabezpieczenia danych znajdujących się w pamięci cache w przypadku awarii zasilania na min. 3 dni</w:t>
            </w:r>
          </w:p>
          <w:p w:rsidR="00D447E1" w:rsidRPr="00576BED" w:rsidRDefault="00D447E1" w:rsidP="00107F9F">
            <w:r w:rsidRPr="00576BED">
              <w:t>Macierz musi pozwalać na wymianę w trakcie pracy następujących elementów: dysków, kontrolerów, zasilaczy.</w:t>
            </w:r>
          </w:p>
          <w:p w:rsidR="00D447E1" w:rsidRPr="00576BED" w:rsidRDefault="00D447E1"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D447E1" w:rsidRPr="00576BED" w:rsidRDefault="00D447E1" w:rsidP="00107F9F">
            <w:r w:rsidRPr="00576BED">
              <w:t>Macierz musi umożliwiać rozbudowę o dwa redundantne moduły udostepniające przestrzeń dyskową z wykorzystaniem protokołu SMB i NFS.</w:t>
            </w:r>
          </w:p>
          <w:p w:rsidR="00D447E1" w:rsidRPr="00576BED" w:rsidRDefault="00D447E1" w:rsidP="00107F9F">
            <w:r w:rsidRPr="00576BED">
              <w:t>Z macierzą musi zostać dostarczone oprogramowanie zarządzające wielościeżkowością połączeń MPIO dla wszystkich podłączanych do macierzy serwerów.</w:t>
            </w:r>
          </w:p>
        </w:tc>
      </w:tr>
    </w:tbl>
    <w:p w:rsidR="00D447E1" w:rsidRPr="00576BED" w:rsidRDefault="00D447E1" w:rsidP="00107F9F">
      <w:pPr>
        <w:pStyle w:val="Legenda"/>
      </w:pPr>
      <w:bookmarkStart w:id="101" w:name="_Toc371413462"/>
      <w:r w:rsidRPr="00576BED">
        <w:t xml:space="preserve">Tabela </w:t>
      </w:r>
      <w:r>
        <w:t>21</w:t>
      </w:r>
      <w:r w:rsidRPr="00576BED">
        <w:t xml:space="preserve"> Macierz dyskowa o dostępie blokowym w Centrum Zapasowym</w:t>
      </w:r>
      <w:bookmarkEnd w:id="101"/>
    </w:p>
    <w:p w:rsidR="00D447E1" w:rsidRPr="00576BED" w:rsidRDefault="00D447E1" w:rsidP="00107F9F"/>
    <w:p w:rsidR="00D447E1" w:rsidRPr="00576BED" w:rsidRDefault="00D447E1" w:rsidP="00396E6B">
      <w:pPr>
        <w:pStyle w:val="Nagwek4"/>
      </w:pPr>
      <w:bookmarkStart w:id="102" w:name="_Toc230937994"/>
      <w:bookmarkStart w:id="103" w:name="_Toc371414492"/>
      <w:r w:rsidRPr="00576BED">
        <w:t>Wymagania szczegółowe – moduły dostępu plikowego</w:t>
      </w:r>
      <w:bookmarkEnd w:id="102"/>
      <w:r w:rsidRPr="00576BED">
        <w:t xml:space="preserve"> do macierzy blokowej</w:t>
      </w:r>
      <w:bookmarkEnd w:id="10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Moduły dostępu plikowego do macierzy blokowej</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NAS.STR.CG,</w:t>
            </w:r>
          </w:p>
          <w:p w:rsidR="00D447E1" w:rsidRPr="00576BED" w:rsidRDefault="00D447E1" w:rsidP="00107F9F">
            <w:r w:rsidRPr="00576BED">
              <w:t>NAS.STR.CZ</w:t>
            </w:r>
          </w:p>
          <w:p w:rsidR="00D447E1" w:rsidRPr="00576BED" w:rsidRDefault="00D447E1" w:rsidP="00107F9F"/>
        </w:tc>
        <w:tc>
          <w:tcPr>
            <w:tcW w:w="2777" w:type="pct"/>
            <w:tcBorders>
              <w:right w:val="single" w:sz="4" w:space="0" w:color="auto"/>
            </w:tcBorders>
          </w:tcPr>
          <w:p w:rsidR="00D447E1" w:rsidRPr="00576BED" w:rsidRDefault="00D447E1" w:rsidP="00107F9F">
            <w:r w:rsidRPr="00576BED">
              <w:t>Macierz musi posiadać dwa redundantne moduły udostepniające przestrzeń dyskową z wykorzystaniem protokołu SMB i NFS.</w:t>
            </w:r>
          </w:p>
          <w:p w:rsidR="00D447E1" w:rsidRPr="00576BED" w:rsidRDefault="00D447E1" w:rsidP="00107F9F">
            <w:r w:rsidRPr="00576BED">
              <w:t>Moduł musi posiadać co najmniej 2 porty 1GbE, 2 porty 10GbE, 2 porty 8Gb FC.</w:t>
            </w:r>
          </w:p>
          <w:p w:rsidR="00D447E1" w:rsidRPr="00576BED" w:rsidRDefault="00D447E1" w:rsidP="00107F9F">
            <w:r w:rsidRPr="00576BED">
              <w:t>Moduły muszą zapewniać dostęp do danych z wykorzystaniem protokołu SMB i NFS.</w:t>
            </w:r>
          </w:p>
          <w:p w:rsidR="00D447E1" w:rsidRPr="00576BED" w:rsidRDefault="00D447E1" w:rsidP="00107F9F">
            <w:r w:rsidRPr="00576BED">
              <w:t>Moduły muszą posiadać możliwość integracji z Active Directory.</w:t>
            </w:r>
          </w:p>
          <w:p w:rsidR="00D447E1" w:rsidRPr="00576BED" w:rsidRDefault="00D447E1" w:rsidP="00107F9F">
            <w:r w:rsidRPr="00576BED">
              <w:t>Rozwiązanie macierzy i modułów musi pochodzić od jednego producenta i być oferowane w ramach jednej rodziny produktowej.</w:t>
            </w:r>
          </w:p>
          <w:p w:rsidR="00D447E1" w:rsidRPr="00576BED" w:rsidRDefault="00D447E1" w:rsidP="00107F9F">
            <w:r w:rsidRPr="00576BED">
              <w:t>Moduły muszą posiadać redundantne zasilacze.</w:t>
            </w:r>
          </w:p>
          <w:p w:rsidR="00D447E1" w:rsidRPr="00576BED" w:rsidRDefault="00D447E1" w:rsidP="00107F9F">
            <w:r w:rsidRPr="00576BED">
              <w:t xml:space="preserve">Moduły muszą zapewniać techniczną możliwość montażu w szafie </w:t>
            </w:r>
            <w:smartTag w:uri="urn:schemas-microsoft-com:office:smarttags" w:element="metricconverter">
              <w:smartTagPr>
                <w:attr w:name="ProductID" w:val="19”"/>
              </w:smartTagPr>
              <w:r w:rsidRPr="00576BED">
                <w:t>19”</w:t>
              </w:r>
            </w:smartTag>
            <w:r w:rsidRPr="00576BED">
              <w:t xml:space="preserve"> oraz musi być wyposażony w akcesoria umożliwiające montaż w szafie.</w:t>
            </w:r>
          </w:p>
        </w:tc>
      </w:tr>
    </w:tbl>
    <w:p w:rsidR="00D447E1" w:rsidRPr="00576BED" w:rsidRDefault="00D447E1" w:rsidP="00107F9F">
      <w:pPr>
        <w:pStyle w:val="Legenda"/>
      </w:pPr>
      <w:bookmarkStart w:id="104" w:name="_Toc230938159"/>
      <w:bookmarkStart w:id="105" w:name="_Toc371413463"/>
      <w:r w:rsidRPr="00576BED">
        <w:t xml:space="preserve">Tabela </w:t>
      </w:r>
      <w:bookmarkEnd w:id="104"/>
      <w:r>
        <w:t>22</w:t>
      </w:r>
      <w:r w:rsidRPr="00576BED">
        <w:t xml:space="preserve"> Moduły dostępu plikowego do macierzy blokowej</w:t>
      </w:r>
      <w:bookmarkEnd w:id="105"/>
    </w:p>
    <w:p w:rsidR="00D447E1" w:rsidRPr="00576BED" w:rsidRDefault="00D447E1" w:rsidP="00396E6B">
      <w:pPr>
        <w:pStyle w:val="Nagwek3"/>
      </w:pPr>
      <w:bookmarkStart w:id="106" w:name="_Toc350762552"/>
      <w:bookmarkStart w:id="107" w:name="_Toc228539227"/>
      <w:bookmarkStart w:id="108" w:name="_Toc369167347"/>
      <w:bookmarkStart w:id="109" w:name="_Toc371414494"/>
      <w:r w:rsidRPr="00576BED">
        <w:t>System tworzenia kopii zapasowych</w:t>
      </w:r>
      <w:bookmarkEnd w:id="106"/>
      <w:bookmarkEnd w:id="107"/>
      <w:bookmarkEnd w:id="108"/>
      <w:bookmarkEnd w:id="109"/>
    </w:p>
    <w:p w:rsidR="00D447E1" w:rsidRPr="00576BED" w:rsidRDefault="00D447E1" w:rsidP="00396E6B">
      <w:pPr>
        <w:pStyle w:val="Nagwek4"/>
      </w:pPr>
      <w:bookmarkStart w:id="110" w:name="_Toc228539228"/>
      <w:bookmarkStart w:id="111" w:name="_Toc369167348"/>
      <w:bookmarkStart w:id="112" w:name="_Toc371414495"/>
      <w:r w:rsidRPr="00576BED">
        <w:t>Opis ogólny</w:t>
      </w:r>
      <w:bookmarkEnd w:id="110"/>
      <w:bookmarkEnd w:id="111"/>
      <w:bookmarkEnd w:id="112"/>
    </w:p>
    <w:p w:rsidR="00D447E1" w:rsidRPr="00576BED" w:rsidRDefault="00D447E1" w:rsidP="00107F9F">
      <w:r w:rsidRPr="00576BED">
        <w:t>System  tworzenia  kopii  zapasowych  ma  zapewnić  możliwość  tworzenia  kopii bezpieczeństwa danych przechowywanych w systemach produkcyjnych. System  musi  zapewnić  możliwość  odtworzenia danych w  przypadku ich utraty oraz testowania procedur związanych z odtwarzaniem danych. W  każdym  centrum  przetwarzania  danych  musi zostać  zainstalowany  dedykowany serwer  tworzenia  kopii  zapasowych  oraz  biblioteka  taśmowa. BCK.SRV.CG  i BCK.TLB. CG  dla  Centrum  Głównego  oraz  BCK.SRV.CZ  i BCK.TLB.CZ dla Centrum Zapasowego. Na  serwerach  BCK.SRV.CG  oraz  BCK.SRV.CZ  zainstalowane  zostanie oprogramowanie  zarządzające  systemem  tworzenia  kopii  zapasowych  odpowiednio BCK.SYS.CG dla Centrum Głównego oraz BCK.SYS.CZ dla Centrum Zapasowego.</w:t>
      </w:r>
    </w:p>
    <w:p w:rsidR="00D447E1" w:rsidRPr="00576BED" w:rsidRDefault="00D447E1" w:rsidP="00107F9F">
      <w:r w:rsidRPr="00576BED">
        <w:t>Systemem  tworzenia  kopii  zapasowych musi zapewnić możliwość tworzenia kopii zapasowych zarówno na dyski jak i  na  napędy  taśmowe.  Aktualne  kopie  muszą  być  przechowywane na dyskach. Pozwoli to znacznie skrócić czas tworzenia kopii zapasowych jak i czas   potrzebny na odzyskanie  danych  produkcyjnych.  W  tym  celu  serwery  backupowe  powinny posiadać  wewnętrzną  przestrzeń  dyskową  o  pojemności  surowej RAW co  najmniej  48TB  z możliwością utworzenia dysków logicznych zabezpieczonych RAID5, oraz porty 2x1GbE, 2x10GbE, 2x8Gb FC. W  celu  zapewnienia  możliwości  przechowywania  danych  przez  długi  okres,  ich archiwizacji  oraz  możliwości  wyniesienia  nośników z  danymi systemów produkcyjnych  (np.  do  sejfu)  każde  centrum powinno posiadać  własną  bibliotekę taśmową,  wyposażoną  w  co  najmniej  2  napędy  LTO6 i  co  najmniej  48  slotów  na taśmy.  Biblioteka  taśmowa  musi posiadać  możliwość  rozbudowy o kolejne napędy.</w:t>
      </w:r>
    </w:p>
    <w:p w:rsidR="00D447E1" w:rsidRPr="00576BED" w:rsidRDefault="00D447E1" w:rsidP="00396E6B">
      <w:pPr>
        <w:pStyle w:val="Nagwek4"/>
      </w:pPr>
      <w:bookmarkStart w:id="113" w:name="_Toc228539229"/>
      <w:bookmarkStart w:id="114" w:name="_Toc369167349"/>
      <w:r w:rsidRPr="00576BED">
        <w:br w:type="page"/>
      </w:r>
      <w:bookmarkStart w:id="115" w:name="_Toc371414496"/>
      <w:r w:rsidRPr="00576BED">
        <w:t>Schemat poglądowy architektury tworzenia kopii zapasowych</w:t>
      </w:r>
      <w:bookmarkEnd w:id="113"/>
      <w:bookmarkEnd w:id="114"/>
      <w:bookmarkEnd w:id="115"/>
    </w:p>
    <w:p w:rsidR="00D447E1" w:rsidRPr="00576BED" w:rsidRDefault="00D447E1" w:rsidP="00107F9F">
      <w:pPr>
        <w:pStyle w:val="SimpleText"/>
        <w:rPr>
          <w:lang w:eastAsia="en-US"/>
        </w:rPr>
      </w:pPr>
    </w:p>
    <w:p w:rsidR="00D447E1" w:rsidRPr="00576BED" w:rsidRDefault="00A31E2E" w:rsidP="00107F9F">
      <w:r>
        <w:rPr>
          <w:noProof/>
          <w:lang w:eastAsia="pl-PL"/>
        </w:rPr>
        <w:drawing>
          <wp:inline distT="0" distB="0" distL="0" distR="0">
            <wp:extent cx="5457825" cy="5000625"/>
            <wp:effectExtent l="0" t="0" r="0" b="9525"/>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5000625"/>
                    </a:xfrm>
                    <a:prstGeom prst="rect">
                      <a:avLst/>
                    </a:prstGeom>
                    <a:noFill/>
                    <a:ln>
                      <a:noFill/>
                    </a:ln>
                  </pic:spPr>
                </pic:pic>
              </a:graphicData>
            </a:graphic>
          </wp:inline>
        </w:drawing>
      </w:r>
    </w:p>
    <w:p w:rsidR="00D447E1" w:rsidRPr="00576BED" w:rsidRDefault="00D447E1" w:rsidP="00107F9F">
      <w:pPr>
        <w:pStyle w:val="Legenda"/>
      </w:pPr>
      <w:bookmarkStart w:id="116" w:name="_Toc371413498"/>
      <w:r w:rsidRPr="00576BED">
        <w:t xml:space="preserve">Schemat </w:t>
      </w:r>
      <w:r>
        <w:t>14</w:t>
      </w:r>
      <w:r w:rsidRPr="00576BED">
        <w:t xml:space="preserve"> System tworzenia kopii zapasowych</w:t>
      </w:r>
      <w:bookmarkEnd w:id="116"/>
    </w:p>
    <w:p w:rsidR="00D447E1" w:rsidRPr="00576BED" w:rsidRDefault="00D447E1" w:rsidP="00107F9F"/>
    <w:p w:rsidR="00D447E1" w:rsidRPr="00576BED" w:rsidRDefault="00A31E2E" w:rsidP="00107F9F">
      <w:pPr>
        <w:jc w:val="center"/>
        <w:rPr>
          <w:lang w:eastAsia="pl-PL"/>
        </w:rPr>
      </w:pPr>
      <w:r>
        <w:rPr>
          <w:noProof/>
          <w:lang w:eastAsia="pl-PL"/>
        </w:rPr>
        <w:drawing>
          <wp:inline distT="0" distB="0" distL="0" distR="0">
            <wp:extent cx="4038600" cy="2733675"/>
            <wp:effectExtent l="0" t="0" r="0"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733675"/>
                    </a:xfrm>
                    <a:prstGeom prst="rect">
                      <a:avLst/>
                    </a:prstGeom>
                    <a:noFill/>
                    <a:ln>
                      <a:noFill/>
                    </a:ln>
                  </pic:spPr>
                </pic:pic>
              </a:graphicData>
            </a:graphic>
          </wp:inline>
        </w:drawing>
      </w:r>
    </w:p>
    <w:p w:rsidR="00D447E1" w:rsidRPr="00576BED" w:rsidRDefault="00D447E1" w:rsidP="00107F9F">
      <w:pPr>
        <w:pStyle w:val="Legenda"/>
        <w:jc w:val="both"/>
      </w:pPr>
      <w:bookmarkStart w:id="117" w:name="_Toc230936627"/>
      <w:bookmarkStart w:id="118" w:name="_Toc371413500"/>
      <w:r w:rsidRPr="00576BED">
        <w:t xml:space="preserve">Schemat </w:t>
      </w:r>
      <w:r>
        <w:t>15</w:t>
      </w:r>
      <w:r w:rsidRPr="00576BED">
        <w:t xml:space="preserve"> Schemat połączeń </w:t>
      </w:r>
      <w:bookmarkEnd w:id="117"/>
      <w:r w:rsidRPr="00576BED">
        <w:t>serwerów backupu</w:t>
      </w:r>
      <w:bookmarkEnd w:id="118"/>
    </w:p>
    <w:p w:rsidR="00D447E1" w:rsidRPr="00576BED" w:rsidRDefault="00D447E1" w:rsidP="00107F9F"/>
    <w:p w:rsidR="00D447E1" w:rsidRPr="00576BED" w:rsidRDefault="00D447E1" w:rsidP="00396E6B">
      <w:pPr>
        <w:pStyle w:val="Nagwek4"/>
      </w:pPr>
      <w:bookmarkStart w:id="119" w:name="_Toc230938000"/>
      <w:bookmarkStart w:id="120" w:name="_Toc371414497"/>
      <w:r w:rsidRPr="00576BED">
        <w:t>Wymagania szczegółowe – system tworzenia kopii zapasowych</w:t>
      </w:r>
      <w:bookmarkEnd w:id="119"/>
      <w:bookmarkEnd w:id="12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sz w:val="20"/>
                <w:szCs w:val="20"/>
              </w:rPr>
            </w:pPr>
            <w:r w:rsidRPr="00576BED">
              <w:t>System tworzenia kopii zapasowych</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BCK.SYS.CG,</w:t>
            </w:r>
          </w:p>
          <w:p w:rsidR="00D447E1" w:rsidRPr="00576BED" w:rsidRDefault="00D447E1" w:rsidP="00107F9F">
            <w:r w:rsidRPr="00576BED">
              <w:t>BCK.SYS.CZ</w:t>
            </w:r>
          </w:p>
          <w:p w:rsidR="00D447E1" w:rsidRPr="00576BED" w:rsidRDefault="00D447E1" w:rsidP="00107F9F"/>
        </w:tc>
        <w:tc>
          <w:tcPr>
            <w:tcW w:w="2777" w:type="pct"/>
            <w:tcBorders>
              <w:right w:val="single" w:sz="4" w:space="0" w:color="auto"/>
            </w:tcBorders>
          </w:tcPr>
          <w:p w:rsidR="00D447E1" w:rsidRPr="00576BED" w:rsidRDefault="00D447E1" w:rsidP="00107F9F">
            <w:r w:rsidRPr="00576BED">
              <w:t>Oprogramowanie systemu tworzenia kopii zapasowych musi zapewnić możliwość wykonywania kopii bezpieczeństwa w dostarczonym środowisku</w:t>
            </w:r>
          </w:p>
          <w:p w:rsidR="00D447E1" w:rsidRPr="00576BED" w:rsidRDefault="00D447E1" w:rsidP="00107F9F">
            <w:r w:rsidRPr="00576BED">
              <w:t>Oprogramowanie musi umożliwiać wykonywanie backupów dla systemów: Linux RHEL, SUSE, Mac oraz Windows</w:t>
            </w:r>
          </w:p>
          <w:p w:rsidR="00D447E1" w:rsidRPr="00576BED" w:rsidRDefault="00D447E1" w:rsidP="00107F9F">
            <w:r w:rsidRPr="00576BED">
              <w:t>Do przechowywania danych wykorzystywane muszą być bezobsługowe biblioteki taśmowe oraz lokalne dyski</w:t>
            </w:r>
          </w:p>
          <w:p w:rsidR="00D447E1" w:rsidRPr="00576BED" w:rsidRDefault="00D447E1" w:rsidP="00107F9F">
            <w:r w:rsidRPr="00576BED">
              <w:t>System musi zapewnić możliwość odtworzenia danych w przypadku ich utraty oraz testowania procedur związanych z odtwarzaniem danych.</w:t>
            </w:r>
          </w:p>
          <w:p w:rsidR="00D447E1" w:rsidRPr="00576BED" w:rsidRDefault="00D447E1" w:rsidP="00107F9F">
            <w:r w:rsidRPr="00576BED">
              <w:t xml:space="preserve">System musi zapewnić możliwość tworzenia kopii zapasowych zarówno na dyski jak i na napędy taśmowe. </w:t>
            </w:r>
          </w:p>
          <w:p w:rsidR="00D447E1" w:rsidRPr="00576BED" w:rsidRDefault="00D447E1" w:rsidP="00107F9F">
            <w:r w:rsidRPr="00576BED">
              <w:t xml:space="preserve">Aktualne kopie muszą być przechowywane na dyskach. </w:t>
            </w:r>
          </w:p>
          <w:p w:rsidR="00D447E1" w:rsidRPr="00576BED" w:rsidRDefault="00D447E1" w:rsidP="00107F9F">
            <w:r w:rsidRPr="00576BED">
              <w:t>Dostarczone licencje muszą zapewnić możliwość wykonywania kopii bezpieczeństwa dla wszystkich serwerów dostarczonych w ramach projektu.</w:t>
            </w:r>
          </w:p>
          <w:p w:rsidR="00D447E1" w:rsidRPr="00576BED" w:rsidRDefault="00D447E1" w:rsidP="00107F9F">
            <w:r w:rsidRPr="00576BED">
              <w:t>Dostarczone oprogramowanie musi zapewnić możliwość wykorzystania wszystkich dostarczonych napędów przez oba serwery systemu tworzenia kopii bezpieczeństwa</w:t>
            </w:r>
          </w:p>
          <w:p w:rsidR="00D447E1" w:rsidRPr="00576BED" w:rsidRDefault="00D447E1" w:rsidP="00107F9F">
            <w:r w:rsidRPr="00576BED">
              <w:t>Dostarczone oprogramowanie musi zapewnić możliwość zapisywania danych na wewnętrznych macierzach serwerów systemu kopii zapasowej</w:t>
            </w:r>
          </w:p>
          <w:p w:rsidR="00D447E1" w:rsidRPr="00576BED" w:rsidRDefault="00D447E1" w:rsidP="00107F9F">
            <w:r w:rsidRPr="00576BED">
              <w:t>Dostarczone oprogramowanie musi zapewnić możliwość replikacji deduplikowanych backupów między serwerami kopii zapasowych</w:t>
            </w:r>
          </w:p>
          <w:p w:rsidR="00D447E1" w:rsidRPr="00576BED" w:rsidRDefault="00D447E1" w:rsidP="00107F9F">
            <w:r w:rsidRPr="00576BED">
              <w:t xml:space="preserve">Dostarczone oprogramowanie do kopii zapasowych musi chronić środowiska fizyczne i wirtualne. </w:t>
            </w:r>
          </w:p>
          <w:p w:rsidR="00D447E1" w:rsidRPr="00576BED" w:rsidRDefault="00D447E1" w:rsidP="00107F9F">
            <w:r w:rsidRPr="00576BED">
              <w:t xml:space="preserve">Dostarczone oprogramowanie musi pozwalać odzyskiwać dane, systemy operacyjne i aplikacje od pojedynczych elementów po serwery. </w:t>
            </w:r>
          </w:p>
          <w:p w:rsidR="00D447E1" w:rsidRPr="00576BED" w:rsidRDefault="00D447E1" w:rsidP="00107F9F">
            <w:r w:rsidRPr="00576BED">
              <w:t>Dostarczone oprogramowanie musi umożliwiać funkcjonalność deduplikacji i archiwizacji danych w celu ograniczania rozmiarów i kosztów pamięci masowej. Dostarczone oprogramowanie do kopii zapasowych musi oferować zaawansowane funkcje tworzenia kopii zapasowych i odzyskiwania danych w środowiskach VMware i Hyper-V oraz systemach Windows, Linux i Mac. Dla VMware musi integrować się z VMware Data Protection APIs oferując kopie przyrostowe z wykorzystaniem CBT (Change Block Tracking) a dla Hyper-V oferować wykonywanie kopii przyrostowych i różnicowych.</w:t>
            </w:r>
          </w:p>
          <w:p w:rsidR="00D447E1" w:rsidRPr="00576BED" w:rsidRDefault="00D447E1" w:rsidP="00107F9F">
            <w:r w:rsidRPr="00576BED">
              <w:t xml:space="preserve">Dostarczone oprogramowanie do kopii zapasowych musi posiadać funkcje odtwarzania danych po awarii od zera umożliwiając przywracanie kopii zapasowych całych serwerów na innych platformach sprzętowych lub przywracać w maszyny wirtualne w celu szybkiego odtwarzania danych. </w:t>
            </w:r>
          </w:p>
          <w:p w:rsidR="00D447E1" w:rsidRPr="00576BED" w:rsidRDefault="00D447E1" w:rsidP="00107F9F">
            <w:r w:rsidRPr="00576BED">
              <w:t xml:space="preserve">Dostarczone oprogramowanie do kopii zapasowych musi umożliwiać odtwarzanie danych aplikacji fizycznych i wirtualnych na dowolnym poziomie szczegółowości dla programów MS Exchange, Active Directory, SharePoint i SQL Server w środowiskach wirtualnych (np. pojedyncze wiadomości e-mail, dokumenty programu SharePoint, obiekty usług Active Directory i bazy danych SQL Server). </w:t>
            </w:r>
          </w:p>
          <w:p w:rsidR="00D447E1" w:rsidRPr="00576BED" w:rsidRDefault="00D447E1" w:rsidP="00107F9F">
            <w:r w:rsidRPr="00576BED">
              <w:t xml:space="preserve">Licencje powinny obejmować wykonywanie kopii zapasowych na całe dostarczone środowisko Systemu Wirtualizacji Serwerowej i wirtualnych maszyn oraz aplikacji na nich pracujących, oraz systemu zarządzania tożsamością IDM. </w:t>
            </w:r>
          </w:p>
        </w:tc>
      </w:tr>
    </w:tbl>
    <w:p w:rsidR="00D447E1" w:rsidRPr="00576BED" w:rsidRDefault="00D447E1" w:rsidP="00107F9F">
      <w:pPr>
        <w:pStyle w:val="Legenda"/>
        <w:rPr>
          <w:lang w:eastAsia="en-US"/>
        </w:rPr>
      </w:pPr>
      <w:bookmarkStart w:id="121" w:name="_Toc230938160"/>
      <w:bookmarkStart w:id="122" w:name="_Toc371413464"/>
      <w:r w:rsidRPr="00576BED">
        <w:t xml:space="preserve">Tabela </w:t>
      </w:r>
      <w:r>
        <w:t>23</w:t>
      </w:r>
      <w:r w:rsidRPr="00576BED">
        <w:t xml:space="preserve"> S</w:t>
      </w:r>
      <w:r w:rsidRPr="00576BED">
        <w:rPr>
          <w:lang w:eastAsia="en-US"/>
        </w:rPr>
        <w:t>ystem tworzenia kopii zapasowych</w:t>
      </w:r>
      <w:bookmarkEnd w:id="121"/>
      <w:bookmarkEnd w:id="122"/>
    </w:p>
    <w:p w:rsidR="00D447E1" w:rsidRPr="00576BED" w:rsidRDefault="00D447E1" w:rsidP="00396E6B">
      <w:pPr>
        <w:pStyle w:val="Nagwek3"/>
      </w:pPr>
      <w:bookmarkStart w:id="123" w:name="_Toc350762554"/>
      <w:bookmarkStart w:id="124" w:name="_Toc228539233"/>
      <w:bookmarkStart w:id="125" w:name="_Toc369167353"/>
      <w:bookmarkStart w:id="126" w:name="_Toc371414499"/>
      <w:r w:rsidRPr="00576BED">
        <w:t>Biblioteki taśmowe</w:t>
      </w:r>
      <w:bookmarkEnd w:id="123"/>
      <w:bookmarkEnd w:id="124"/>
      <w:bookmarkEnd w:id="125"/>
      <w:bookmarkEnd w:id="126"/>
    </w:p>
    <w:p w:rsidR="00D447E1" w:rsidRPr="00576BED" w:rsidRDefault="00D447E1" w:rsidP="00396E6B">
      <w:pPr>
        <w:pStyle w:val="Nagwek4"/>
      </w:pPr>
      <w:bookmarkStart w:id="127" w:name="_Toc228539234"/>
      <w:bookmarkStart w:id="128" w:name="_Toc369167354"/>
      <w:bookmarkStart w:id="129" w:name="_Toc371414500"/>
      <w:r w:rsidRPr="00576BED">
        <w:t>Opis ogólny</w:t>
      </w:r>
      <w:bookmarkEnd w:id="127"/>
      <w:bookmarkEnd w:id="128"/>
      <w:bookmarkEnd w:id="129"/>
    </w:p>
    <w:p w:rsidR="00D447E1" w:rsidRPr="00576BED" w:rsidRDefault="00D447E1" w:rsidP="00107F9F">
      <w:r w:rsidRPr="00576BED">
        <w:t>By zapewnić możliwość przechowywania danych systemu tworzenia kopii zapasowych przez długi okres czasu oraz możliwość wyniesienia nośników poza serwerownię, system musi posiadać fizyczne biblioteki taśmowe.</w:t>
      </w:r>
    </w:p>
    <w:p w:rsidR="00D447E1" w:rsidRPr="00576BED" w:rsidRDefault="00D447E1" w:rsidP="00107F9F">
      <w:r w:rsidRPr="00576BED">
        <w:t>W każdym Centrum Przetwarzania Danych zainstalowana musi być jedna biblioteka taśmowa odpowiednio BCK.TLB.CG dla Centrum Głównego oraz BCK.TLB.CZ dla Centrum Zapadowego.</w:t>
      </w:r>
    </w:p>
    <w:p w:rsidR="00D447E1" w:rsidRPr="00576BED" w:rsidRDefault="00D447E1" w:rsidP="00107F9F">
      <w:r w:rsidRPr="00576BED">
        <w:t>Każda biblioteka musi być wyposażona w co najmniej dwa napędy LTO-6 o natywnych interfejsach FC. Napędy muszą zostać podłączone do sieci SAN.</w:t>
      </w:r>
    </w:p>
    <w:p w:rsidR="00D447E1" w:rsidRPr="00576BED" w:rsidRDefault="00D447E1" w:rsidP="00107F9F">
      <w:r w:rsidRPr="00576BED">
        <w:t>Biblioteki muszą zostać również podłączone do sieci zarządzającej za pomocą interfejsu Ethernet</w:t>
      </w: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Default="00D447E1" w:rsidP="00107F9F">
      <w:pPr>
        <w:pStyle w:val="SimpleText"/>
        <w:rPr>
          <w:lang w:eastAsia="en-US"/>
        </w:rPr>
      </w:pPr>
    </w:p>
    <w:p w:rsidR="00D447E1" w:rsidRPr="00576BED" w:rsidRDefault="00D447E1" w:rsidP="00107F9F">
      <w:pPr>
        <w:pStyle w:val="SimpleText"/>
        <w:rPr>
          <w:lang w:eastAsia="en-US"/>
        </w:rPr>
      </w:pPr>
    </w:p>
    <w:p w:rsidR="00D447E1" w:rsidRPr="00576BED" w:rsidRDefault="00D447E1" w:rsidP="00396E6B">
      <w:pPr>
        <w:pStyle w:val="Nagwek4"/>
      </w:pPr>
      <w:bookmarkStart w:id="130" w:name="_Toc228539235"/>
      <w:bookmarkStart w:id="131" w:name="_Toc369167355"/>
      <w:bookmarkStart w:id="132" w:name="_Toc371414501"/>
      <w:r w:rsidRPr="00576BED">
        <w:t>Schemat poglądowy architektury bibliotek taśmowych</w:t>
      </w:r>
      <w:bookmarkEnd w:id="130"/>
      <w:bookmarkEnd w:id="131"/>
      <w:bookmarkEnd w:id="132"/>
    </w:p>
    <w:p w:rsidR="00D447E1" w:rsidRPr="00576BED" w:rsidRDefault="00D447E1" w:rsidP="00107F9F">
      <w:pPr>
        <w:pStyle w:val="SimpleText"/>
        <w:rPr>
          <w:lang w:eastAsia="en-US"/>
        </w:rPr>
      </w:pPr>
    </w:p>
    <w:p w:rsidR="00D447E1" w:rsidRPr="00576BED" w:rsidRDefault="00A31E2E" w:rsidP="00107F9F">
      <w:r>
        <w:rPr>
          <w:noProof/>
          <w:lang w:eastAsia="pl-PL"/>
        </w:rPr>
        <w:drawing>
          <wp:inline distT="0" distB="0" distL="0" distR="0">
            <wp:extent cx="5362575" cy="3886200"/>
            <wp:effectExtent l="0" t="0" r="0" b="0"/>
            <wp:docPr id="2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886200"/>
                    </a:xfrm>
                    <a:prstGeom prst="rect">
                      <a:avLst/>
                    </a:prstGeom>
                    <a:noFill/>
                    <a:ln>
                      <a:noFill/>
                    </a:ln>
                  </pic:spPr>
                </pic:pic>
              </a:graphicData>
            </a:graphic>
          </wp:inline>
        </w:drawing>
      </w:r>
    </w:p>
    <w:p w:rsidR="00D447E1" w:rsidRPr="00576BED" w:rsidRDefault="00D447E1" w:rsidP="00107F9F">
      <w:pPr>
        <w:pStyle w:val="Legenda"/>
      </w:pPr>
      <w:bookmarkStart w:id="133" w:name="_Toc371413501"/>
      <w:r w:rsidRPr="00576BED">
        <w:t xml:space="preserve">Schemat </w:t>
      </w:r>
      <w:r>
        <w:t>16</w:t>
      </w:r>
      <w:r w:rsidRPr="00576BED">
        <w:t xml:space="preserve"> Biblioteki taśmowe</w:t>
      </w:r>
      <w:bookmarkEnd w:id="133"/>
    </w:p>
    <w:p w:rsidR="00D447E1" w:rsidRPr="00576BED" w:rsidRDefault="00D447E1" w:rsidP="00107F9F"/>
    <w:p w:rsidR="00D447E1" w:rsidRPr="00576BED" w:rsidRDefault="00D447E1" w:rsidP="00396E6B">
      <w:pPr>
        <w:pStyle w:val="Nagwek4"/>
      </w:pPr>
      <w:bookmarkStart w:id="134" w:name="_Toc228539236"/>
      <w:bookmarkStart w:id="135" w:name="_Toc369167356"/>
      <w:bookmarkStart w:id="136" w:name="_Toc371414502"/>
      <w:r w:rsidRPr="00576BED">
        <w:t>Wymagania szczegółowe – biblioteka taśmowa</w:t>
      </w:r>
      <w:bookmarkEnd w:id="134"/>
      <w:bookmarkEnd w:id="135"/>
      <w:bookmarkEnd w:id="13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Biblioteka taśmowa,</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BCK.TLB.CG,</w:t>
            </w:r>
          </w:p>
          <w:p w:rsidR="00D447E1" w:rsidRPr="00576BED" w:rsidRDefault="00D447E1" w:rsidP="00107F9F">
            <w:r w:rsidRPr="00576BED">
              <w:t>BCK.TLB.CZ</w:t>
            </w:r>
          </w:p>
          <w:p w:rsidR="00D447E1" w:rsidRPr="00576BED" w:rsidRDefault="00D447E1" w:rsidP="00107F9F"/>
        </w:tc>
        <w:tc>
          <w:tcPr>
            <w:tcW w:w="2777" w:type="pct"/>
            <w:tcBorders>
              <w:right w:val="single" w:sz="4" w:space="0" w:color="auto"/>
            </w:tcBorders>
          </w:tcPr>
          <w:p w:rsidR="00D447E1" w:rsidRPr="00576BED" w:rsidRDefault="00D447E1" w:rsidP="00107F9F">
            <w:r w:rsidRPr="00576BED">
              <w:t>Napędy taśmowe:</w:t>
            </w:r>
          </w:p>
          <w:p w:rsidR="00D447E1" w:rsidRPr="00576BED" w:rsidRDefault="00D447E1" w:rsidP="000C77D9">
            <w:pPr>
              <w:numPr>
                <w:ilvl w:val="0"/>
                <w:numId w:val="51"/>
              </w:numPr>
              <w:suppressAutoHyphens/>
              <w:spacing w:before="120" w:after="120" w:line="288" w:lineRule="auto"/>
              <w:jc w:val="both"/>
            </w:pPr>
            <w:r w:rsidRPr="00576BED">
              <w:t>Biblioteka powinna być wyposażona w minimum 2 napędy taśmowe LTO 6 z natywnym interfejsem Fibre Channel 8 Gb/s</w:t>
            </w:r>
          </w:p>
          <w:p w:rsidR="00D447E1" w:rsidRPr="00576BED" w:rsidRDefault="00D447E1" w:rsidP="000C77D9">
            <w:pPr>
              <w:numPr>
                <w:ilvl w:val="0"/>
                <w:numId w:val="51"/>
              </w:numPr>
              <w:suppressAutoHyphens/>
              <w:spacing w:before="120" w:after="120" w:line="288" w:lineRule="auto"/>
              <w:jc w:val="both"/>
            </w:pPr>
            <w:r w:rsidRPr="00576BED">
              <w:t>Biblioteka powinna umożliwiać wymianę napędów bez przerywania pracy (napędy typu „hot swap").</w:t>
            </w:r>
          </w:p>
          <w:p w:rsidR="00D447E1" w:rsidRPr="00576BED" w:rsidRDefault="00D447E1" w:rsidP="000C77D9">
            <w:pPr>
              <w:numPr>
                <w:ilvl w:val="0"/>
                <w:numId w:val="51"/>
              </w:numPr>
              <w:suppressAutoHyphens/>
              <w:spacing w:before="120" w:after="120" w:line="288" w:lineRule="auto"/>
              <w:jc w:val="both"/>
            </w:pPr>
            <w:r w:rsidRPr="00576BED">
              <w:t>Minimalna pojemność pojedynczej taśmy bez kompresji danych to 2,5 TB.</w:t>
            </w:r>
          </w:p>
          <w:p w:rsidR="00D447E1" w:rsidRPr="00576BED" w:rsidRDefault="00D447E1" w:rsidP="00107F9F">
            <w:r w:rsidRPr="00576BED">
              <w:t>Interfejs i sterowanie robotyką:</w:t>
            </w:r>
          </w:p>
          <w:p w:rsidR="00D447E1" w:rsidRPr="00576BED" w:rsidRDefault="00D447E1" w:rsidP="000C77D9">
            <w:pPr>
              <w:numPr>
                <w:ilvl w:val="0"/>
                <w:numId w:val="52"/>
              </w:numPr>
              <w:suppressAutoHyphens/>
              <w:spacing w:before="120" w:after="120" w:line="288" w:lineRule="auto"/>
              <w:jc w:val="both"/>
            </w:pPr>
            <w:r w:rsidRPr="00576BED">
              <w:t>Każdy zainstalowany napęd taśmowy musi posiadać natywny interfejs Fibre Chanel 8Gb/s (stosowanie konwerterów SCSI-to-Fibre Channel jest niedopuszczane).</w:t>
            </w:r>
          </w:p>
          <w:p w:rsidR="00D447E1" w:rsidRPr="00576BED" w:rsidRDefault="00D447E1" w:rsidP="000C77D9">
            <w:pPr>
              <w:numPr>
                <w:ilvl w:val="0"/>
                <w:numId w:val="52"/>
              </w:numPr>
              <w:suppressAutoHyphens/>
              <w:spacing w:before="120" w:after="120" w:line="288" w:lineRule="auto"/>
              <w:jc w:val="both"/>
            </w:pPr>
            <w:r w:rsidRPr="00576BED">
              <w:t>Dane sterujące biblioteką muszą być przesyłane w paśmie Fibre Channel napędów taśmowych z prędkością 8 Gbit/s. Brak dodatkowego łącza do przesyłania danych sterujących biblioteką taśmową.</w:t>
            </w:r>
          </w:p>
          <w:p w:rsidR="00D447E1" w:rsidRPr="00576BED" w:rsidRDefault="00D447E1" w:rsidP="00107F9F">
            <w:r w:rsidRPr="00576BED">
              <w:t>Parametry techniczne:</w:t>
            </w:r>
          </w:p>
          <w:p w:rsidR="00D447E1" w:rsidRPr="00576BED" w:rsidRDefault="00D447E1" w:rsidP="000C77D9">
            <w:pPr>
              <w:numPr>
                <w:ilvl w:val="0"/>
                <w:numId w:val="53"/>
              </w:numPr>
              <w:suppressAutoHyphens/>
              <w:spacing w:before="120" w:after="120" w:line="288" w:lineRule="auto"/>
              <w:jc w:val="both"/>
            </w:pPr>
            <w:r w:rsidRPr="00576BED">
              <w:t xml:space="preserve">Dopuszczalna temperatura pracy 10 do </w:t>
            </w:r>
            <w:smartTag w:uri="urn:schemas-microsoft-com:office:smarttags" w:element="metricconverter">
              <w:smartTagPr>
                <w:attr w:name="ProductID" w:val="45 stopni Celsjusza"/>
              </w:smartTagPr>
              <w:r w:rsidRPr="00576BED">
                <w:t>45 stopni Celsjusza</w:t>
              </w:r>
            </w:smartTag>
            <w:r w:rsidRPr="00576BED">
              <w:t>,</w:t>
            </w:r>
          </w:p>
          <w:p w:rsidR="00D447E1" w:rsidRPr="00576BED" w:rsidRDefault="00D447E1" w:rsidP="000C77D9">
            <w:pPr>
              <w:numPr>
                <w:ilvl w:val="0"/>
                <w:numId w:val="53"/>
              </w:numPr>
              <w:suppressAutoHyphens/>
              <w:spacing w:before="120" w:after="120" w:line="288" w:lineRule="auto"/>
              <w:jc w:val="both"/>
            </w:pPr>
            <w:r w:rsidRPr="00576BED">
              <w:t>Dopuszczalny zakres wilgotności pracy urządzenia 10 do 80%.</w:t>
            </w:r>
          </w:p>
          <w:p w:rsidR="00D447E1" w:rsidRPr="00576BED" w:rsidRDefault="00D447E1" w:rsidP="00107F9F">
            <w:r w:rsidRPr="00576BED">
              <w:t>Zarządzanie:</w:t>
            </w:r>
          </w:p>
          <w:p w:rsidR="00D447E1" w:rsidRPr="00576BED" w:rsidRDefault="00D447E1" w:rsidP="000C77D9">
            <w:pPr>
              <w:numPr>
                <w:ilvl w:val="0"/>
                <w:numId w:val="54"/>
              </w:numPr>
              <w:suppressAutoHyphens/>
              <w:spacing w:before="120" w:after="120" w:line="288" w:lineRule="auto"/>
              <w:jc w:val="both"/>
            </w:pPr>
            <w:r w:rsidRPr="00576BED">
              <w:t>Biblioteka musi być wyposażona w moduł zdalnego zarządzania</w:t>
            </w:r>
          </w:p>
          <w:p w:rsidR="00D447E1" w:rsidRPr="00576BED" w:rsidRDefault="00D447E1" w:rsidP="000C77D9">
            <w:pPr>
              <w:numPr>
                <w:ilvl w:val="0"/>
                <w:numId w:val="54"/>
              </w:numPr>
              <w:suppressAutoHyphens/>
              <w:spacing w:before="120" w:after="120" w:line="288" w:lineRule="auto"/>
              <w:jc w:val="both"/>
            </w:pPr>
            <w:r w:rsidRPr="00576BED">
              <w:t>Biblioteka musi udostępniać funkcję monitorowania stanu napędów.</w:t>
            </w:r>
          </w:p>
          <w:p w:rsidR="00D447E1" w:rsidRPr="00576BED" w:rsidRDefault="00D447E1" w:rsidP="000C77D9">
            <w:pPr>
              <w:numPr>
                <w:ilvl w:val="0"/>
                <w:numId w:val="54"/>
              </w:numPr>
              <w:suppressAutoHyphens/>
              <w:spacing w:before="120" w:after="120" w:line="288" w:lineRule="auto"/>
              <w:jc w:val="both"/>
            </w:pPr>
            <w:r w:rsidRPr="00576BED">
              <w:t>Biblioteka musi udostępniać możliwość zarządzania przez przeglądarkę WWW.</w:t>
            </w:r>
          </w:p>
          <w:p w:rsidR="00D447E1" w:rsidRPr="00576BED" w:rsidRDefault="00D447E1" w:rsidP="000C77D9">
            <w:pPr>
              <w:numPr>
                <w:ilvl w:val="0"/>
                <w:numId w:val="54"/>
              </w:numPr>
              <w:suppressAutoHyphens/>
              <w:spacing w:before="120" w:after="120" w:line="288" w:lineRule="auto"/>
              <w:jc w:val="both"/>
            </w:pPr>
            <w:r w:rsidRPr="00576BED">
              <w:t>Biblioteka taśmowa powinna mieć również możliwość zdalnego monitorowania stanu urządzenia i wychwytywania błędów.</w:t>
            </w:r>
          </w:p>
          <w:p w:rsidR="00D447E1" w:rsidRPr="00576BED" w:rsidRDefault="00D447E1" w:rsidP="000C77D9">
            <w:pPr>
              <w:numPr>
                <w:ilvl w:val="0"/>
                <w:numId w:val="54"/>
              </w:numPr>
              <w:suppressAutoHyphens/>
              <w:spacing w:before="120" w:after="120" w:line="288" w:lineRule="auto"/>
              <w:jc w:val="both"/>
            </w:pPr>
            <w:r w:rsidRPr="00576BED">
              <w:t>Biblioteka powinna umożliwiać wsparcie dla:</w:t>
            </w:r>
          </w:p>
          <w:p w:rsidR="00D447E1" w:rsidRPr="00576BED" w:rsidRDefault="00D447E1" w:rsidP="000C77D9">
            <w:pPr>
              <w:numPr>
                <w:ilvl w:val="1"/>
                <w:numId w:val="54"/>
              </w:numPr>
              <w:suppressAutoHyphens/>
              <w:spacing w:before="120" w:after="120" w:line="288" w:lineRule="auto"/>
              <w:jc w:val="both"/>
            </w:pPr>
            <w:r w:rsidRPr="00576BED">
              <w:t>posiadać wbudowanego agenta SNMP,</w:t>
            </w:r>
          </w:p>
          <w:p w:rsidR="00D447E1" w:rsidRPr="00576BED" w:rsidRDefault="00D447E1" w:rsidP="000C77D9">
            <w:pPr>
              <w:numPr>
                <w:ilvl w:val="1"/>
                <w:numId w:val="54"/>
              </w:numPr>
              <w:suppressAutoHyphens/>
              <w:spacing w:before="120" w:after="120" w:line="288" w:lineRule="auto"/>
              <w:jc w:val="both"/>
            </w:pPr>
            <w:r w:rsidRPr="00576BED">
              <w:t>posiadać możliwość wysyłania alertów o różnym stopniu ważności na różne adresy email,</w:t>
            </w:r>
          </w:p>
          <w:p w:rsidR="00D447E1" w:rsidRPr="00576BED" w:rsidRDefault="00D447E1" w:rsidP="000C77D9">
            <w:pPr>
              <w:numPr>
                <w:ilvl w:val="1"/>
                <w:numId w:val="54"/>
              </w:numPr>
              <w:suppressAutoHyphens/>
              <w:spacing w:before="120" w:after="120" w:line="288" w:lineRule="auto"/>
              <w:jc w:val="both"/>
            </w:pPr>
            <w:r w:rsidRPr="00576BED">
              <w:t>posiadać możliwość definiowania grup użytkowników z różnymi prawami dostępu do biblioteki.</w:t>
            </w:r>
          </w:p>
          <w:p w:rsidR="00D447E1" w:rsidRPr="00576BED" w:rsidRDefault="00D447E1" w:rsidP="000C77D9">
            <w:pPr>
              <w:numPr>
                <w:ilvl w:val="0"/>
                <w:numId w:val="54"/>
              </w:numPr>
              <w:suppressAutoHyphens/>
              <w:spacing w:before="120" w:after="120" w:line="288" w:lineRule="auto"/>
              <w:jc w:val="both"/>
            </w:pPr>
            <w:r w:rsidRPr="00576BED">
              <w:t>Biblioteka taśmowa musi być wyposażona w prosty w obsłudze i czytelny wyświetlacz/panel sterowania udostępniający:</w:t>
            </w:r>
          </w:p>
          <w:p w:rsidR="00D447E1" w:rsidRPr="00576BED" w:rsidRDefault="00D447E1" w:rsidP="000C77D9">
            <w:pPr>
              <w:numPr>
                <w:ilvl w:val="1"/>
                <w:numId w:val="54"/>
              </w:numPr>
              <w:suppressAutoHyphens/>
              <w:spacing w:before="120" w:after="120" w:line="288" w:lineRule="auto"/>
              <w:jc w:val="both"/>
            </w:pPr>
            <w:r w:rsidRPr="00576BED">
              <w:t>podstawowe funkcje zarządzające,</w:t>
            </w:r>
          </w:p>
          <w:p w:rsidR="00D447E1" w:rsidRPr="00576BED" w:rsidRDefault="00D447E1" w:rsidP="000C77D9">
            <w:pPr>
              <w:numPr>
                <w:ilvl w:val="1"/>
                <w:numId w:val="54"/>
              </w:numPr>
              <w:suppressAutoHyphens/>
              <w:spacing w:before="120" w:after="120" w:line="288" w:lineRule="auto"/>
              <w:jc w:val="both"/>
            </w:pPr>
            <w:r w:rsidRPr="00576BED">
              <w:t>zajętość slotów przez taśmy,</w:t>
            </w:r>
          </w:p>
          <w:p w:rsidR="00D447E1" w:rsidRPr="00576BED" w:rsidRDefault="00D447E1" w:rsidP="000C77D9">
            <w:pPr>
              <w:numPr>
                <w:ilvl w:val="1"/>
                <w:numId w:val="54"/>
              </w:numPr>
              <w:suppressAutoHyphens/>
              <w:spacing w:before="120" w:after="120" w:line="288" w:lineRule="auto"/>
              <w:jc w:val="both"/>
            </w:pPr>
            <w:r w:rsidRPr="00576BED">
              <w:t>liczbę taśm zamontowanych w napędach.</w:t>
            </w:r>
          </w:p>
          <w:p w:rsidR="00D447E1" w:rsidRPr="00576BED" w:rsidRDefault="00D447E1" w:rsidP="00107F9F">
            <w:r w:rsidRPr="00576BED">
              <w:t>Sloty na taśmy:</w:t>
            </w:r>
          </w:p>
          <w:p w:rsidR="00D447E1" w:rsidRPr="00576BED" w:rsidRDefault="00D447E1" w:rsidP="000C77D9">
            <w:pPr>
              <w:numPr>
                <w:ilvl w:val="0"/>
                <w:numId w:val="55"/>
              </w:numPr>
              <w:suppressAutoHyphens/>
              <w:spacing w:before="120" w:after="120" w:line="288" w:lineRule="auto"/>
              <w:jc w:val="both"/>
            </w:pPr>
            <w:r w:rsidRPr="00576BED">
              <w:t>Biblioteka musi być dostarczona w konfiguracji sprzętowej wraz z zestawem niezbędnych licencji pozwalających na użytkowanie minimum 48 kieszeni (ang. slots) na nośniki.</w:t>
            </w:r>
          </w:p>
          <w:p w:rsidR="00D447E1" w:rsidRPr="00576BED" w:rsidRDefault="00D447E1" w:rsidP="000C77D9">
            <w:pPr>
              <w:numPr>
                <w:ilvl w:val="0"/>
                <w:numId w:val="55"/>
              </w:numPr>
              <w:suppressAutoHyphens/>
              <w:spacing w:before="120" w:after="120" w:line="288" w:lineRule="auto"/>
              <w:jc w:val="both"/>
            </w:pPr>
            <w:r w:rsidRPr="00576BED">
              <w:t>Biblioteka musi pozwalać na zdefiniowanie co najmniej 3 mail slots, służących do importu i exportu nośników.</w:t>
            </w:r>
          </w:p>
          <w:p w:rsidR="00D447E1" w:rsidRPr="00576BED" w:rsidRDefault="00D447E1" w:rsidP="00107F9F">
            <w:r w:rsidRPr="00576BED">
              <w:t>Możliwości rozbudowy:</w:t>
            </w:r>
          </w:p>
          <w:p w:rsidR="00D447E1" w:rsidRPr="00576BED" w:rsidRDefault="00D447E1" w:rsidP="000C77D9">
            <w:pPr>
              <w:numPr>
                <w:ilvl w:val="0"/>
                <w:numId w:val="56"/>
              </w:numPr>
              <w:suppressAutoHyphens/>
              <w:spacing w:before="120" w:after="120" w:line="288" w:lineRule="auto"/>
              <w:jc w:val="both"/>
            </w:pPr>
            <w:r w:rsidRPr="00576BED">
              <w:t>Biblioteka musi mieć możliwość rozbudowy systemu do co najmniej 4 napędów taśmowych.</w:t>
            </w:r>
          </w:p>
          <w:p w:rsidR="00D447E1" w:rsidRPr="00576BED" w:rsidRDefault="00D447E1" w:rsidP="00107F9F">
            <w:r w:rsidRPr="00576BED">
              <w:t xml:space="preserve">Wraz z urządzeniem musi być dostarczony zestaw do montażu biblioteki taśmowej w szafie RACK </w:t>
            </w:r>
            <w:smartTag w:uri="urn:schemas-microsoft-com:office:smarttags" w:element="metricconverter">
              <w:smartTagPr>
                <w:attr w:name="ProductID" w:val="19 cali"/>
              </w:smartTagPr>
              <w:r w:rsidRPr="00576BED">
                <w:t>19 cali</w:t>
              </w:r>
            </w:smartTag>
          </w:p>
          <w:p w:rsidR="00D447E1" w:rsidRPr="00576BED" w:rsidRDefault="00D447E1" w:rsidP="00107F9F">
            <w:r w:rsidRPr="00576BED">
              <w:t>Wyposażenie dodatkowe:</w:t>
            </w:r>
          </w:p>
          <w:p w:rsidR="00D447E1" w:rsidRPr="00576BED" w:rsidRDefault="00D447E1" w:rsidP="000C77D9">
            <w:pPr>
              <w:numPr>
                <w:ilvl w:val="0"/>
                <w:numId w:val="57"/>
              </w:numPr>
              <w:suppressAutoHyphens/>
              <w:spacing w:before="120" w:after="120" w:line="288" w:lineRule="auto"/>
              <w:jc w:val="both"/>
            </w:pPr>
            <w:r w:rsidRPr="00576BED">
              <w:t>Czytnik kodów kreskowych.</w:t>
            </w:r>
          </w:p>
          <w:p w:rsidR="00D447E1" w:rsidRPr="00576BED" w:rsidRDefault="00D447E1" w:rsidP="000C77D9">
            <w:pPr>
              <w:numPr>
                <w:ilvl w:val="0"/>
                <w:numId w:val="57"/>
              </w:numPr>
              <w:suppressAutoHyphens/>
              <w:spacing w:before="120" w:after="120" w:line="288" w:lineRule="auto"/>
              <w:jc w:val="both"/>
            </w:pPr>
            <w:r w:rsidRPr="00576BED">
              <w:t>Biblioteka powinna być wyposażona w redundantne zasilacze typu Hot Swap.</w:t>
            </w:r>
          </w:p>
          <w:p w:rsidR="00D447E1" w:rsidRPr="00576BED" w:rsidRDefault="00D447E1" w:rsidP="000C77D9">
            <w:pPr>
              <w:numPr>
                <w:ilvl w:val="0"/>
                <w:numId w:val="57"/>
              </w:numPr>
              <w:suppressAutoHyphens/>
              <w:spacing w:before="120" w:after="120" w:line="288" w:lineRule="auto"/>
              <w:jc w:val="both"/>
            </w:pPr>
            <w:r w:rsidRPr="00576BED">
              <w:t>Wraz z biblioteką wymaga się dostarczenia:</w:t>
            </w:r>
          </w:p>
          <w:p w:rsidR="00D447E1" w:rsidRPr="00576BED" w:rsidRDefault="00D447E1" w:rsidP="000C77D9">
            <w:pPr>
              <w:numPr>
                <w:ilvl w:val="1"/>
                <w:numId w:val="57"/>
              </w:numPr>
              <w:suppressAutoHyphens/>
              <w:spacing w:before="120" w:after="120" w:line="288" w:lineRule="auto"/>
              <w:jc w:val="both"/>
            </w:pPr>
            <w:r w:rsidRPr="00576BED">
              <w:t>50 sztuk taśm LTO 6</w:t>
            </w:r>
          </w:p>
          <w:p w:rsidR="00D447E1" w:rsidRPr="00576BED" w:rsidRDefault="00D447E1" w:rsidP="000C77D9">
            <w:pPr>
              <w:numPr>
                <w:ilvl w:val="1"/>
                <w:numId w:val="57"/>
              </w:numPr>
              <w:suppressAutoHyphens/>
              <w:spacing w:before="120" w:after="120" w:line="288" w:lineRule="auto"/>
              <w:jc w:val="both"/>
            </w:pPr>
            <w:r w:rsidRPr="00576BED">
              <w:t>2 sztuki taśm czyszczących LTO.</w:t>
            </w:r>
          </w:p>
        </w:tc>
      </w:tr>
    </w:tbl>
    <w:p w:rsidR="00D447E1" w:rsidRPr="00576BED" w:rsidRDefault="00D447E1" w:rsidP="00107F9F">
      <w:pPr>
        <w:pStyle w:val="Legenda"/>
      </w:pPr>
      <w:bookmarkStart w:id="137" w:name="_Toc371413465"/>
      <w:r w:rsidRPr="00576BED">
        <w:t xml:space="preserve">Tabela </w:t>
      </w:r>
      <w:r>
        <w:t>24</w:t>
      </w:r>
      <w:r w:rsidRPr="00576BED">
        <w:t xml:space="preserve"> Biblioteka taśmowa</w:t>
      </w:r>
      <w:bookmarkEnd w:id="137"/>
    </w:p>
    <w:p w:rsidR="00D447E1" w:rsidRPr="00576BED" w:rsidRDefault="00D447E1" w:rsidP="00107F9F"/>
    <w:p w:rsidR="00D447E1" w:rsidRPr="00576BED" w:rsidRDefault="00D447E1" w:rsidP="00396E6B">
      <w:pPr>
        <w:pStyle w:val="Nagwek3"/>
      </w:pPr>
      <w:bookmarkStart w:id="138" w:name="_Toc228539245"/>
      <w:bookmarkStart w:id="139" w:name="_Toc369167365"/>
      <w:bookmarkStart w:id="140" w:name="_Toc371414510"/>
      <w:r w:rsidRPr="00576BED">
        <w:t>Terminalowe środowisko pracy użytkownika</w:t>
      </w:r>
      <w:bookmarkEnd w:id="138"/>
      <w:bookmarkEnd w:id="139"/>
      <w:bookmarkEnd w:id="140"/>
    </w:p>
    <w:p w:rsidR="00D447E1" w:rsidRPr="00576BED" w:rsidRDefault="00D447E1" w:rsidP="00396E6B">
      <w:pPr>
        <w:pStyle w:val="Nagwek4"/>
      </w:pPr>
      <w:bookmarkStart w:id="141" w:name="_Toc230938016"/>
      <w:bookmarkStart w:id="142" w:name="_Toc371414511"/>
      <w:r w:rsidRPr="00576BED">
        <w:t>Opis ogólny</w:t>
      </w:r>
      <w:bookmarkEnd w:id="141"/>
      <w:bookmarkEnd w:id="142"/>
    </w:p>
    <w:p w:rsidR="00D447E1" w:rsidRPr="00576BED" w:rsidRDefault="00D447E1" w:rsidP="00B33206">
      <w:r w:rsidRPr="00576BED">
        <w:t>W każdym centrum przetwarzania danych będzie utworzony klaster wirtualizacji serwerowej dostarczający terminalowe środowisko pracy dla użytkowników. Klaster w centrum podstawowym będzie się składał z pięciu serwerów z zainstalowanym oprogramowaniem wirtualizacyjnym. Klaster w centrum zapasowym będzie się składał z trzech serwerów z zainstalowanym oprogramowaniem wirtualizacyjnym. System będzie zapewniał wysoką dostępność oraz równoważenie obciążenia maszyn wirtualnych i fizycznych.</w:t>
      </w:r>
    </w:p>
    <w:p w:rsidR="00D447E1" w:rsidRPr="00576BED" w:rsidRDefault="00D447E1" w:rsidP="00396E6B">
      <w:pPr>
        <w:pStyle w:val="Nagwek4"/>
      </w:pPr>
      <w:bookmarkStart w:id="143" w:name="_Toc230938018"/>
      <w:bookmarkStart w:id="144" w:name="_Toc371414512"/>
      <w:r w:rsidRPr="00576BED">
        <w:t>Wymagania szczegółowe – terminalowe środowisko pracy użytkownika</w:t>
      </w:r>
      <w:bookmarkEnd w:id="143"/>
      <w:bookmarkEnd w:id="14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pPr>
              <w:rPr>
                <w:rFonts w:cs="Calibri"/>
              </w:rPr>
            </w:pPr>
            <w:r w:rsidRPr="00576BED">
              <w:rPr>
                <w:rFonts w:cs="Calibri"/>
              </w:rPr>
              <w:t>Komponent</w:t>
            </w:r>
          </w:p>
        </w:tc>
        <w:tc>
          <w:tcPr>
            <w:tcW w:w="1354"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c>
          <w:tcPr>
            <w:tcW w:w="869" w:type="pct"/>
          </w:tcPr>
          <w:p w:rsidR="00D447E1" w:rsidRPr="00576BED" w:rsidRDefault="00D447E1" w:rsidP="00107F9F">
            <w:pPr>
              <w:rPr>
                <w:rFonts w:cs="Calibri"/>
              </w:rPr>
            </w:pPr>
            <w:r w:rsidRPr="00576BED">
              <w:rPr>
                <w:rFonts w:cs="Calibri"/>
              </w:rPr>
              <w:t>Terminalowe środowisko pracy użytkownika</w:t>
            </w:r>
          </w:p>
        </w:tc>
        <w:tc>
          <w:tcPr>
            <w:tcW w:w="1354" w:type="pc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WTSx.VRT.SCO</w:t>
            </w:r>
          </w:p>
        </w:tc>
        <w:tc>
          <w:tcPr>
            <w:tcW w:w="2777" w:type="pct"/>
            <w:tcBorders>
              <w:right w:val="single" w:sz="4" w:space="0" w:color="auto"/>
            </w:tcBorders>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Oprogramowanie dostarczające pulpit roboczy będzie zapewniać</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Równoważenie obciążenia maszyn hostujących środowisko terminalowe</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Zapewniać wysoką dostępność środowiska terminalowego w przypadku awarii elementów infrastruktury</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Integracje ze środowiskiem domenowym</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Dostarczać interfejs umożliwiający scentralizowane zarządzanie farmą serwerów terminalowych </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wspierać następujące rozwiązania wirtulizacyjne: MS Hyper-V</w:t>
            </w:r>
            <w:r w:rsidRPr="00B54D5B">
              <w:rPr>
                <w:rFonts w:ascii="Calibri" w:hAnsi="Calibri" w:cs="Calibri"/>
                <w:noProof/>
                <w:sz w:val="22"/>
                <w:szCs w:val="22"/>
                <w:lang w:eastAsia="en-US"/>
              </w:rPr>
              <w:t xml:space="preserve"> i</w:t>
            </w:r>
            <w:r w:rsidRPr="00EE6944">
              <w:rPr>
                <w:rFonts w:ascii="Calibri" w:hAnsi="Calibri" w:cs="Calibri"/>
                <w:noProof/>
                <w:sz w:val="22"/>
                <w:szCs w:val="22"/>
                <w:lang w:val="cs-CZ" w:eastAsia="en-US"/>
              </w:rPr>
              <w:t xml:space="preserve"> VMware vSphere</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zapewniać integracje z usługami katalogowymi Active Directory</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przypisanie użytkowników lub grup użytkowników do konkretnej aplikacji</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współdzielenie serwera terminalowego przez wielu użytkowników</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uwierzytelnianie się użytkowników do środowiska serwerów terminalowych z wykorzystaniem kart inteligentnych</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D447E1" w:rsidRPr="00EE6944"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równoważenie obciążenia pomiędzy serwerami terminalowami i funkcjonalność brokera sesji</w:t>
            </w:r>
          </w:p>
          <w:p w:rsidR="00D447E1" w:rsidRPr="001D6E7D" w:rsidRDefault="00D447E1"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B54D5B">
              <w:rPr>
                <w:rFonts w:ascii="Calibri" w:hAnsi="Calibri"/>
                <w:sz w:val="22"/>
                <w:szCs w:val="22"/>
              </w:rPr>
              <w:t>Musi umożliwiać dostęp do zdalnego pulpitu i aplikacji z urządzenia końcowego z systemem operacyjnym Windows, Linux oraz MacOS. Rozwiązanie musi umożliwiać publikację strony web z udostępnianymi aplikacjami dla zalogowanych użytkowników</w:t>
            </w:r>
          </w:p>
        </w:tc>
      </w:tr>
    </w:tbl>
    <w:p w:rsidR="00D447E1" w:rsidRPr="00576BED" w:rsidRDefault="00D447E1" w:rsidP="00107F9F">
      <w:pPr>
        <w:pStyle w:val="Legenda"/>
      </w:pPr>
      <w:bookmarkStart w:id="145" w:name="_Toc371413467"/>
      <w:r w:rsidRPr="00576BED">
        <w:t xml:space="preserve">Tabela </w:t>
      </w:r>
      <w:r>
        <w:t>25</w:t>
      </w:r>
      <w:r w:rsidRPr="00576BED">
        <w:t xml:space="preserve"> Terminalowe środowisko pracy użytkownika</w:t>
      </w:r>
      <w:bookmarkEnd w:id="145"/>
    </w:p>
    <w:p w:rsidR="00D447E1" w:rsidRPr="00576BED" w:rsidRDefault="00D447E1" w:rsidP="00107F9F">
      <w:pPr>
        <w:pStyle w:val="SimpleText"/>
        <w:ind w:left="0"/>
      </w:pPr>
    </w:p>
    <w:p w:rsidR="00D447E1" w:rsidRPr="00576BED" w:rsidRDefault="00D447E1" w:rsidP="00396E6B">
      <w:pPr>
        <w:pStyle w:val="Nagwek3"/>
      </w:pPr>
      <w:bookmarkStart w:id="146" w:name="_Toc230938021"/>
      <w:bookmarkStart w:id="147" w:name="_Toc371414514"/>
      <w:r w:rsidRPr="00576BED">
        <w:t>Zarządzanie urządzeniami końcowymi</w:t>
      </w:r>
      <w:bookmarkEnd w:id="146"/>
      <w:bookmarkEnd w:id="147"/>
    </w:p>
    <w:p w:rsidR="00D447E1" w:rsidRPr="00576BED" w:rsidRDefault="00D447E1" w:rsidP="00396E6B">
      <w:pPr>
        <w:pStyle w:val="Nagwek4"/>
      </w:pPr>
      <w:bookmarkStart w:id="148" w:name="_Toc230938022"/>
      <w:bookmarkStart w:id="149" w:name="_Toc371414515"/>
      <w:r w:rsidRPr="00576BED">
        <w:t>Opis ogólny</w:t>
      </w:r>
      <w:bookmarkEnd w:id="148"/>
      <w:bookmarkEnd w:id="149"/>
    </w:p>
    <w:p w:rsidR="00D447E1" w:rsidRPr="00576BED" w:rsidRDefault="00D447E1" w:rsidP="00107F9F">
      <w:r w:rsidRPr="00576BED">
        <w:t>Zarządzanie urządzeniami końcowymi będzie realizowane przez scentralizowane aplikacje. Takie rozwiązanie pozwoli na znaczne zredukowanie czasu potrzebnego na administrację oraz na utrzymywanie jednolitej konfiguracji stanowisk komputerowych (uprawnienia do folderów, konfiguracje aplikacji, instalacja i zarządzanie aplikacjami, modyfikacja rejestru).</w:t>
      </w:r>
    </w:p>
    <w:p w:rsidR="00D447E1" w:rsidRPr="00576BED" w:rsidRDefault="00D447E1" w:rsidP="00107F9F">
      <w:r w:rsidRPr="00576BED">
        <w:t>System zarządzania będzie w całości zintegrowany z usługami katalogowymi co pozwoli na przypisywanie środowisk do użytkownika a nie do konkretnej końcówki. Administrator będzie posiadał możliwość automatycznej instalacji nowych urządzeń końcowych.</w:t>
      </w:r>
    </w:p>
    <w:p w:rsidR="00D447E1" w:rsidRPr="00576BED" w:rsidRDefault="00D447E1" w:rsidP="00107F9F">
      <w:r w:rsidRPr="00576BED">
        <w:t>W projektowanym środowisku większość akcji administracyjnych będzie dotyczyć zwirtualizowanych zasobów zarządzanych przez dedykowane aplikacje.</w:t>
      </w:r>
    </w:p>
    <w:p w:rsidR="00D447E1" w:rsidRPr="00576BED" w:rsidRDefault="00D447E1" w:rsidP="00107F9F"/>
    <w:p w:rsidR="00D447E1" w:rsidRPr="00576BED" w:rsidRDefault="00D447E1" w:rsidP="00396E6B">
      <w:pPr>
        <w:pStyle w:val="Nagwek4"/>
      </w:pPr>
      <w:bookmarkStart w:id="150" w:name="_Toc230938023"/>
      <w:bookmarkStart w:id="151" w:name="_Toc371414516"/>
      <w:r w:rsidRPr="00576BED">
        <w:t>Schemat / rysunek</w:t>
      </w:r>
      <w:bookmarkEnd w:id="150"/>
      <w:bookmarkEnd w:id="151"/>
    </w:p>
    <w:p w:rsidR="00D447E1" w:rsidRPr="00576BED" w:rsidRDefault="00A31E2E" w:rsidP="00107F9F">
      <w:pPr>
        <w:keepNext/>
      </w:pPr>
      <w:r>
        <w:rPr>
          <w:noProof/>
          <w:lang w:eastAsia="pl-PL"/>
        </w:rPr>
        <w:drawing>
          <wp:inline distT="0" distB="0" distL="0" distR="0">
            <wp:extent cx="5724525" cy="2752725"/>
            <wp:effectExtent l="0" t="0" r="0" b="9525"/>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D447E1" w:rsidRPr="00576BED" w:rsidRDefault="00D447E1" w:rsidP="00107F9F">
      <w:pPr>
        <w:pStyle w:val="Legenda"/>
        <w:jc w:val="both"/>
      </w:pPr>
      <w:bookmarkStart w:id="152" w:name="_Toc230936631"/>
      <w:r>
        <w:t>Schemat 17</w:t>
      </w:r>
      <w:r w:rsidRPr="00576BED">
        <w:t xml:space="preserve"> Zarządzanie urządzeniami końcowymi</w:t>
      </w:r>
      <w:bookmarkEnd w:id="152"/>
    </w:p>
    <w:p w:rsidR="00D447E1" w:rsidRPr="00576BED" w:rsidRDefault="00D447E1" w:rsidP="00107F9F">
      <w:pPr>
        <w:pStyle w:val="SimpleText"/>
      </w:pPr>
    </w:p>
    <w:p w:rsidR="00D447E1" w:rsidRPr="00576BED" w:rsidRDefault="00D447E1" w:rsidP="00396E6B">
      <w:pPr>
        <w:pStyle w:val="Nagwek4"/>
      </w:pPr>
      <w:bookmarkStart w:id="153" w:name="_Toc230938024"/>
      <w:bookmarkStart w:id="154" w:name="_Toc371414517"/>
      <w:r w:rsidRPr="00576BED">
        <w:t>Wymagania szczegółowe – system zarządzania urządzeniami końcowymi</w:t>
      </w:r>
      <w:bookmarkEnd w:id="153"/>
      <w:bookmarkEnd w:id="15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System zarządzania urządzeniami końcowymi</w:t>
            </w:r>
          </w:p>
        </w:tc>
        <w:tc>
          <w:tcPr>
            <w:tcW w:w="1354" w:type="pct"/>
            <w:tcBorders>
              <w:right w:val="single" w:sz="4" w:space="0" w:color="auto"/>
            </w:tcBorders>
          </w:tcPr>
          <w:p w:rsidR="00D447E1" w:rsidRPr="00576BED" w:rsidRDefault="00D447E1" w:rsidP="00107F9F">
            <w:r w:rsidRPr="00576BED">
              <w:t>Wymagania dotyczą:</w:t>
            </w:r>
          </w:p>
          <w:p w:rsidR="00D447E1" w:rsidRPr="00576BED" w:rsidRDefault="00D447E1" w:rsidP="00107F9F">
            <w:pPr>
              <w:rPr>
                <w:rFonts w:cs="Arial"/>
                <w:color w:val="000000"/>
              </w:rPr>
            </w:pPr>
            <w:r w:rsidRPr="00576BED">
              <w:t xml:space="preserve">WDS.VRT.SCO </w:t>
            </w:r>
          </w:p>
        </w:tc>
        <w:tc>
          <w:tcPr>
            <w:tcW w:w="2777" w:type="pct"/>
            <w:tcBorders>
              <w:right w:val="single" w:sz="4" w:space="0" w:color="auto"/>
            </w:tcBorders>
          </w:tcPr>
          <w:p w:rsidR="00D447E1" w:rsidRPr="00576BED" w:rsidRDefault="00D447E1" w:rsidP="000C77D9">
            <w:pPr>
              <w:numPr>
                <w:ilvl w:val="0"/>
                <w:numId w:val="59"/>
              </w:numPr>
              <w:suppressAutoHyphens/>
              <w:spacing w:before="120" w:after="120" w:line="288" w:lineRule="auto"/>
              <w:jc w:val="both"/>
            </w:pPr>
            <w:r w:rsidRPr="00576BED">
              <w:t>System musi umożliwiać:</w:t>
            </w:r>
          </w:p>
          <w:p w:rsidR="00D447E1" w:rsidRPr="00576BED" w:rsidRDefault="00D447E1" w:rsidP="000C77D9">
            <w:pPr>
              <w:numPr>
                <w:ilvl w:val="0"/>
                <w:numId w:val="59"/>
              </w:numPr>
              <w:suppressAutoHyphens/>
              <w:spacing w:before="120" w:after="120" w:line="288" w:lineRule="auto"/>
              <w:jc w:val="both"/>
            </w:pPr>
            <w:r w:rsidRPr="00576BED">
              <w:rPr>
                <w:lang w:eastAsia="pl-PL"/>
              </w:rPr>
              <w:t>Zarządzanie oprogramowaniem – zarządzanie patch’ami, upgradem systemu operacyjnego, instalacja poprawek</w:t>
            </w:r>
          </w:p>
          <w:p w:rsidR="00D447E1" w:rsidRPr="00576BED" w:rsidRDefault="00D447E1" w:rsidP="000C77D9">
            <w:pPr>
              <w:numPr>
                <w:ilvl w:val="0"/>
                <w:numId w:val="59"/>
              </w:numPr>
              <w:suppressAutoHyphens/>
              <w:spacing w:before="120" w:after="120" w:line="288" w:lineRule="auto"/>
              <w:jc w:val="both"/>
            </w:pPr>
            <w:r w:rsidRPr="00576BED">
              <w:rPr>
                <w:lang w:eastAsia="pl-PL"/>
              </w:rPr>
              <w:t>Integracja z usługami katalogowymi</w:t>
            </w:r>
          </w:p>
          <w:p w:rsidR="00D447E1" w:rsidRPr="00576BED" w:rsidRDefault="00D447E1" w:rsidP="000C77D9">
            <w:pPr>
              <w:numPr>
                <w:ilvl w:val="0"/>
                <w:numId w:val="59"/>
              </w:numPr>
              <w:suppressAutoHyphens/>
              <w:spacing w:before="120" w:after="120" w:line="288" w:lineRule="auto"/>
              <w:jc w:val="both"/>
            </w:pPr>
            <w:r w:rsidRPr="00576BED">
              <w:t>Organizowanie urządzeń/systemów w grupy</w:t>
            </w:r>
          </w:p>
          <w:p w:rsidR="00D447E1" w:rsidRPr="00576BED" w:rsidRDefault="00D447E1" w:rsidP="000C77D9">
            <w:pPr>
              <w:numPr>
                <w:ilvl w:val="0"/>
                <w:numId w:val="59"/>
              </w:numPr>
              <w:suppressAutoHyphens/>
              <w:spacing w:before="120" w:after="120" w:line="288" w:lineRule="auto"/>
              <w:jc w:val="both"/>
            </w:pPr>
            <w:r w:rsidRPr="00576BED">
              <w:t>Kontrole zainstalowanego oprogramowania</w:t>
            </w:r>
          </w:p>
          <w:p w:rsidR="00D447E1" w:rsidRPr="00576BED" w:rsidRDefault="00D447E1" w:rsidP="000C77D9">
            <w:pPr>
              <w:numPr>
                <w:ilvl w:val="0"/>
                <w:numId w:val="59"/>
              </w:numPr>
              <w:suppressAutoHyphens/>
              <w:spacing w:before="120" w:after="120" w:line="288" w:lineRule="auto"/>
              <w:jc w:val="both"/>
            </w:pPr>
            <w:r w:rsidRPr="00576BED">
              <w:t>Raportowanie</w:t>
            </w:r>
          </w:p>
          <w:p w:rsidR="00D447E1" w:rsidRPr="00576BED" w:rsidRDefault="00D447E1" w:rsidP="000C77D9">
            <w:pPr>
              <w:numPr>
                <w:ilvl w:val="0"/>
                <w:numId w:val="59"/>
              </w:numPr>
              <w:suppressAutoHyphens/>
              <w:spacing w:before="120" w:after="120" w:line="288" w:lineRule="auto"/>
              <w:jc w:val="both"/>
            </w:pPr>
            <w:r>
              <w:t>Automatyczną reinstalację</w:t>
            </w:r>
            <w:r w:rsidRPr="00576BED">
              <w:t xml:space="preserve"> końcówek</w:t>
            </w:r>
          </w:p>
          <w:p w:rsidR="00D447E1" w:rsidRPr="00576BED" w:rsidRDefault="00D447E1" w:rsidP="00107F9F"/>
        </w:tc>
      </w:tr>
    </w:tbl>
    <w:p w:rsidR="00D447E1" w:rsidRPr="00576BED" w:rsidRDefault="00D447E1" w:rsidP="00107F9F">
      <w:pPr>
        <w:pStyle w:val="Legenda"/>
      </w:pPr>
      <w:bookmarkStart w:id="155" w:name="_Toc230938164"/>
      <w:bookmarkStart w:id="156" w:name="_Toc371413468"/>
      <w:r w:rsidRPr="00576BED">
        <w:t xml:space="preserve">Tabela </w:t>
      </w:r>
      <w:r>
        <w:t>26</w:t>
      </w:r>
      <w:r w:rsidRPr="00576BED">
        <w:t xml:space="preserve"> System zarządzania urządzeniami końcowymi</w:t>
      </w:r>
      <w:bookmarkEnd w:id="155"/>
      <w:bookmarkEnd w:id="156"/>
    </w:p>
    <w:p w:rsidR="00D447E1" w:rsidRPr="00576BED" w:rsidRDefault="00D447E1" w:rsidP="00107F9F"/>
    <w:p w:rsidR="00D447E1" w:rsidRPr="00576BED" w:rsidRDefault="00D447E1" w:rsidP="00107F9F">
      <w:pPr>
        <w:pStyle w:val="Nagwek3"/>
        <w:keepLines w:val="0"/>
        <w:tabs>
          <w:tab w:val="num" w:pos="360"/>
          <w:tab w:val="left" w:pos="709"/>
          <w:tab w:val="left" w:pos="851"/>
          <w:tab w:val="left" w:pos="1701"/>
        </w:tabs>
        <w:suppressAutoHyphens/>
        <w:spacing w:before="160" w:after="80" w:line="288" w:lineRule="auto"/>
        <w:ind w:left="576" w:hanging="576"/>
      </w:pPr>
      <w:bookmarkStart w:id="157" w:name="_Toc230938030"/>
      <w:bookmarkStart w:id="158" w:name="_Toc371414522"/>
      <w:r w:rsidRPr="00576BED">
        <w:t>Serwer wydruku</w:t>
      </w:r>
      <w:bookmarkEnd w:id="157"/>
      <w:bookmarkEnd w:id="158"/>
    </w:p>
    <w:p w:rsidR="00D447E1" w:rsidRPr="00576BED" w:rsidRDefault="00D447E1"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Opis</w:t>
      </w:r>
    </w:p>
    <w:p w:rsidR="00D447E1" w:rsidRPr="00576BED" w:rsidRDefault="00D447E1" w:rsidP="00107F9F">
      <w:r w:rsidRPr="00576BED">
        <w:t>Obsługa centralizacji wydruku oraz zarządzanie uprawnieniami drukowania będzie realizowane przez integracje z usługami katalogowym (domena)</w:t>
      </w:r>
    </w:p>
    <w:p w:rsidR="00D447E1" w:rsidRPr="00576BED" w:rsidRDefault="00D447E1" w:rsidP="00107F9F">
      <w:r w:rsidRPr="00576BED">
        <w:t>Serwer wydr</w:t>
      </w:r>
      <w:r>
        <w:t>uku pozwoli scentralizować zarzą</w:t>
      </w:r>
      <w:r w:rsidRPr="00576BED">
        <w:t>dzanie ustawieniami drukarek co znacznie ułatwi i skróci prace administracyjne. Usługa serwera wydruku będzie oparta o 2 serwery, które będą skonfigurowane w klaster wysokiej dostępności.</w:t>
      </w:r>
    </w:p>
    <w:p w:rsidR="00D447E1" w:rsidRPr="00576BED" w:rsidRDefault="00D447E1" w:rsidP="00107F9F">
      <w:r w:rsidRPr="00576BED">
        <w:t>Projekt zakłada usytuowanie klastra serwerów druku w infrastrukturze Systemu Wirtualizacji Serwerowej.</w:t>
      </w:r>
    </w:p>
    <w:p w:rsidR="00D447E1" w:rsidRPr="00576BED" w:rsidRDefault="00D447E1" w:rsidP="00107F9F">
      <w:pPr>
        <w:pStyle w:val="SimpleText"/>
        <w:ind w:left="0"/>
      </w:pPr>
    </w:p>
    <w:p w:rsidR="00D447E1" w:rsidRPr="00576BED" w:rsidRDefault="00D447E1"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Wymag</w:t>
      </w:r>
      <w:r>
        <w:t>ania szczegółowe – serwer wydruku</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9"/>
        <w:gridCol w:w="2269"/>
        <w:gridCol w:w="4919"/>
      </w:tblGrid>
      <w:tr w:rsidR="00D447E1" w:rsidRPr="00576BED" w:rsidTr="00107F9F">
        <w:trPr>
          <w:tblHeader/>
        </w:trPr>
        <w:tc>
          <w:tcPr>
            <w:tcW w:w="942" w:type="pct"/>
            <w:shd w:val="clear" w:color="auto" w:fill="808080"/>
          </w:tcPr>
          <w:p w:rsidR="00D447E1" w:rsidRPr="00576BED" w:rsidRDefault="00D447E1" w:rsidP="00107F9F">
            <w:r w:rsidRPr="00576BED">
              <w:t>Komponent</w:t>
            </w:r>
          </w:p>
        </w:tc>
        <w:tc>
          <w:tcPr>
            <w:tcW w:w="1281"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942" w:type="pct"/>
          </w:tcPr>
          <w:p w:rsidR="00D447E1" w:rsidRPr="00576BED" w:rsidRDefault="00D447E1" w:rsidP="00107F9F">
            <w:r w:rsidRPr="00576BED">
              <w:t>Serwer wydruku</w:t>
            </w:r>
          </w:p>
          <w:p w:rsidR="00D447E1" w:rsidRPr="00576BED" w:rsidRDefault="00D447E1" w:rsidP="00107F9F"/>
        </w:tc>
        <w:tc>
          <w:tcPr>
            <w:tcW w:w="1281" w:type="pct"/>
            <w:tcBorders>
              <w:right w:val="single" w:sz="4" w:space="0" w:color="auto"/>
            </w:tcBorders>
          </w:tcPr>
          <w:p w:rsidR="00D447E1" w:rsidRPr="00576BED" w:rsidRDefault="00D447E1" w:rsidP="00107F9F">
            <w:r w:rsidRPr="00576BED">
              <w:t>Wymagania dotyczą:</w:t>
            </w:r>
          </w:p>
          <w:p w:rsidR="00D447E1" w:rsidRPr="00576BED" w:rsidRDefault="00D447E1" w:rsidP="00107F9F">
            <w:r w:rsidRPr="00576BED">
              <w:t>PSx.VRT.SCO</w:t>
            </w:r>
          </w:p>
        </w:tc>
        <w:tc>
          <w:tcPr>
            <w:tcW w:w="2777" w:type="pct"/>
            <w:tcBorders>
              <w:right w:val="single" w:sz="4" w:space="0" w:color="auto"/>
            </w:tcBorders>
          </w:tcPr>
          <w:p w:rsidR="00D447E1" w:rsidRPr="00576BED" w:rsidRDefault="00D447E1" w:rsidP="00107F9F">
            <w:pPr>
              <w:ind w:left="460" w:hanging="284"/>
            </w:pPr>
            <w:r w:rsidRPr="00576BED">
              <w:t>-</w:t>
            </w:r>
            <w:r w:rsidRPr="00576BED">
              <w:tab/>
              <w:t xml:space="preserve">Serwer wydruku musi obsługiwać pule drukowania tak by wysłany do druku </w:t>
            </w:r>
            <w:r w:rsidRPr="00576BED">
              <w:br/>
              <w:t>dokument drukował się na najbliższej dostępnej drukarce.</w:t>
            </w:r>
          </w:p>
          <w:p w:rsidR="00D447E1" w:rsidRPr="00576BED" w:rsidRDefault="00D447E1" w:rsidP="00107F9F">
            <w:pPr>
              <w:ind w:left="460" w:hanging="284"/>
            </w:pPr>
            <w:r w:rsidRPr="00576BED">
              <w:t>-</w:t>
            </w:r>
            <w:r w:rsidRPr="00576BED">
              <w:tab/>
              <w:t>Serwer musi umożliwiać wysyłanie do druku dokumentów z różnych systemów operacyjnych (Windows, UNIX, Linux)</w:t>
            </w:r>
          </w:p>
          <w:p w:rsidR="00D447E1" w:rsidRPr="00576BED" w:rsidRDefault="00D447E1" w:rsidP="00107F9F">
            <w:pPr>
              <w:ind w:left="460" w:hanging="284"/>
            </w:pPr>
            <w:r w:rsidRPr="00576BED">
              <w:t>-</w:t>
            </w:r>
            <w:r w:rsidRPr="00576BED">
              <w:tab/>
              <w:t>Serwer wydruku powinien integrować się z usługami katalogowymi</w:t>
            </w:r>
          </w:p>
          <w:p w:rsidR="00D447E1" w:rsidRPr="00576BED" w:rsidRDefault="00D447E1" w:rsidP="00107F9F">
            <w:pPr>
              <w:ind w:left="460" w:hanging="284"/>
            </w:pPr>
            <w:r w:rsidRPr="00576BED">
              <w:t>-</w:t>
            </w:r>
            <w:r w:rsidRPr="00576BED">
              <w:tab/>
              <w:t>Serwer musi mieć możliwość zarządzanie przez www</w:t>
            </w:r>
          </w:p>
        </w:tc>
      </w:tr>
    </w:tbl>
    <w:p w:rsidR="00D447E1" w:rsidRPr="00576BED" w:rsidRDefault="00D447E1" w:rsidP="00107F9F">
      <w:pPr>
        <w:pStyle w:val="Legenda"/>
      </w:pPr>
      <w:bookmarkStart w:id="159" w:name="_Toc230938167"/>
      <w:bookmarkStart w:id="160" w:name="_Toc371413470"/>
      <w:r w:rsidRPr="00576BED">
        <w:t xml:space="preserve">Tabela </w:t>
      </w:r>
      <w:r>
        <w:t>27</w:t>
      </w:r>
      <w:r w:rsidRPr="00576BED">
        <w:t xml:space="preserve"> Serwer wydruków</w:t>
      </w:r>
      <w:bookmarkEnd w:id="159"/>
      <w:bookmarkEnd w:id="160"/>
    </w:p>
    <w:p w:rsidR="00D447E1" w:rsidRPr="00576BED" w:rsidRDefault="00D447E1" w:rsidP="00107F9F">
      <w:pPr>
        <w:rPr>
          <w:lang w:eastAsia="ar-SA"/>
        </w:rPr>
      </w:pPr>
    </w:p>
    <w:p w:rsidR="00D447E1" w:rsidRPr="00576BED" w:rsidRDefault="00D447E1" w:rsidP="00095B4C">
      <w:pPr>
        <w:pStyle w:val="Nagwek3"/>
      </w:pPr>
      <w:bookmarkStart w:id="161" w:name="_Toc228539275"/>
      <w:bookmarkStart w:id="162" w:name="_Toc369167395"/>
      <w:bookmarkStart w:id="163" w:name="_Toc371414524"/>
      <w:r w:rsidRPr="00576BED">
        <w:t xml:space="preserve">System zabudowy infrastruktury IT z szafami typu rack </w:t>
      </w:r>
      <w:smartTag w:uri="urn:schemas-microsoft-com:office:smarttags" w:element="metricconverter">
        <w:smartTagPr>
          <w:attr w:name="ProductID" w:val="19 cali"/>
        </w:smartTagPr>
        <w:r w:rsidRPr="00576BED">
          <w:t>19 cali</w:t>
        </w:r>
      </w:smartTag>
      <w:bookmarkEnd w:id="161"/>
      <w:bookmarkEnd w:id="162"/>
      <w:bookmarkEnd w:id="163"/>
    </w:p>
    <w:p w:rsidR="00D447E1" w:rsidRPr="00576BED" w:rsidRDefault="00D447E1" w:rsidP="00095B4C">
      <w:pPr>
        <w:pStyle w:val="Nagwek4"/>
      </w:pPr>
      <w:bookmarkStart w:id="164" w:name="_Toc228539276"/>
      <w:bookmarkStart w:id="165" w:name="_Toc369167396"/>
      <w:bookmarkStart w:id="166" w:name="_Toc371414525"/>
      <w:r w:rsidRPr="00576BED">
        <w:t>Opis ogólny</w:t>
      </w:r>
      <w:bookmarkEnd w:id="164"/>
      <w:bookmarkEnd w:id="165"/>
      <w:bookmarkEnd w:id="166"/>
    </w:p>
    <w:p w:rsidR="00D447E1" w:rsidRPr="00576BED" w:rsidRDefault="00D447E1" w:rsidP="00107F9F">
      <w:r w:rsidRPr="00576BED">
        <w:t xml:space="preserve">Projekt przewiduje instalację w obydwu centrach przetwarzania systemu zabudowy infrastruktury IT opartej o specjalizowane szafy rack typu </w:t>
      </w:r>
      <w:smartTag w:uri="urn:schemas-microsoft-com:office:smarttags" w:element="metricconverter">
        <w:smartTagPr>
          <w:attr w:name="ProductID" w:val="19 cali"/>
        </w:smartTagPr>
        <w:r w:rsidRPr="00576BED">
          <w:t>19 cali</w:t>
        </w:r>
      </w:smartTag>
      <w:r w:rsidRPr="00576BED">
        <w:t xml:space="preserve"> wyposażone w podsystem dystrybucji zasilania PDU (Power Distibution Unit) dla infrastruktury IT o dużej koncentracji mocy. System zabudowy posiada moduł kontroli dostępu (Access Control) zapewniający spełnienie najwyższych standardów bezpieczeństwa w zakresie bezpieczeństwa sprzętu IT. </w:t>
      </w:r>
    </w:p>
    <w:p w:rsidR="00D447E1" w:rsidRPr="00576BED" w:rsidRDefault="00D447E1" w:rsidP="00107F9F"/>
    <w:p w:rsidR="00D447E1" w:rsidRPr="00576BED" w:rsidRDefault="00D447E1" w:rsidP="00095B4C">
      <w:pPr>
        <w:pStyle w:val="Nagwek4"/>
      </w:pPr>
      <w:bookmarkStart w:id="167" w:name="_Toc228539277"/>
      <w:bookmarkStart w:id="168" w:name="_Toc369167397"/>
      <w:bookmarkStart w:id="169" w:name="_Toc371414526"/>
      <w:r w:rsidRPr="00576BED">
        <w:t xml:space="preserve">Wymagania szczegółowe - System zabudowy infrastruktury IT z szafami typu rack </w:t>
      </w:r>
      <w:smartTag w:uri="urn:schemas-microsoft-com:office:smarttags" w:element="metricconverter">
        <w:smartTagPr>
          <w:attr w:name="ProductID" w:val="19 cali"/>
        </w:smartTagPr>
        <w:r w:rsidRPr="00576BED">
          <w:t>19 cali</w:t>
        </w:r>
      </w:smartTag>
      <w:bookmarkEnd w:id="167"/>
      <w:bookmarkEnd w:id="168"/>
      <w:bookmarkEnd w:id="16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D447E1" w:rsidRPr="00576BED" w:rsidTr="00107F9F">
        <w:trPr>
          <w:tblHeader/>
        </w:trPr>
        <w:tc>
          <w:tcPr>
            <w:tcW w:w="1022" w:type="pct"/>
            <w:shd w:val="clear" w:color="auto" w:fill="808080"/>
          </w:tcPr>
          <w:p w:rsidR="00D447E1" w:rsidRPr="00576BED" w:rsidRDefault="00D447E1" w:rsidP="00107F9F">
            <w:pPr>
              <w:rPr>
                <w:rFonts w:cs="Calibri"/>
              </w:rPr>
            </w:pPr>
            <w:r w:rsidRPr="00576BED">
              <w:rPr>
                <w:rFonts w:cs="Calibri"/>
              </w:rPr>
              <w:t>Komponent</w:t>
            </w:r>
          </w:p>
        </w:tc>
        <w:tc>
          <w:tcPr>
            <w:tcW w:w="1201"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c>
          <w:tcPr>
            <w:tcW w:w="1022" w:type="pct"/>
            <w:vMerge w:val="restart"/>
          </w:tcPr>
          <w:p w:rsidR="00D447E1" w:rsidRPr="00576BED" w:rsidRDefault="00D447E1" w:rsidP="00107F9F">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w:t>
            </w:r>
          </w:p>
        </w:tc>
        <w:tc>
          <w:tcPr>
            <w:tcW w:w="1201" w:type="pct"/>
            <w:vMerge w:val="restar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RCK.INF.CG</w:t>
            </w:r>
          </w:p>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Pr="00EE6944">
              <w:rPr>
                <w:rStyle w:val="Teksttreci8"/>
                <w:rFonts w:ascii="Calibri" w:hAnsi="Calibri" w:cs="Calibri"/>
                <w:noProof/>
                <w:sz w:val="22"/>
                <w:szCs w:val="22"/>
                <w:lang w:eastAsia="en-US"/>
              </w:rPr>
              <w:t>00 [mm]</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1800 [mm]</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126 U</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Rodzaj strefy zamkniętej („Hot/Cold Aisle”): Zimna</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Szerokość strefy zamkniętej: 12</w:t>
            </w:r>
            <w:r>
              <w:rPr>
                <w:rStyle w:val="Teksttreci8"/>
                <w:rFonts w:ascii="Calibri" w:hAnsi="Calibri" w:cs="Calibri"/>
                <w:noProof/>
                <w:sz w:val="22"/>
                <w:szCs w:val="22"/>
                <w:lang w:eastAsia="en-US"/>
              </w:rPr>
              <w:t>0</w:t>
            </w:r>
            <w:r w:rsidRPr="00EE6944">
              <w:rPr>
                <w:rStyle w:val="Teksttreci8"/>
                <w:rFonts w:ascii="Calibri" w:hAnsi="Calibri" w:cs="Calibri"/>
                <w:noProof/>
                <w:sz w:val="22"/>
                <w:szCs w:val="22"/>
                <w:lang w:eastAsia="en-US"/>
              </w:rPr>
              <w:t>0 [mm]</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D447E1" w:rsidRPr="00576BED" w:rsidTr="00107F9F">
        <w:trPr>
          <w:trHeight w:val="126"/>
        </w:trPr>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24 sztuki gniazd CEE7/5,heavy </w:t>
            </w:r>
            <w:r w:rsidRPr="00B54D5B">
              <w:rPr>
                <w:color w:val="000000"/>
              </w:rPr>
              <w:t>duty lub gniazd C13, 16A dla</w:t>
            </w:r>
            <w:r w:rsidRPr="00EE6944">
              <w:rPr>
                <w:rStyle w:val="Teksttreci8"/>
                <w:rFonts w:ascii="Calibri" w:hAnsi="Calibri" w:cs="Calibri"/>
                <w:noProof/>
                <w:sz w:val="22"/>
                <w:szCs w:val="22"/>
                <w:lang w:eastAsia="en-US"/>
              </w:rPr>
              <w:t xml:space="preserve"> każdego PDU</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Wydzielenie dostępu dla każdej strony pojedynczego stelażu </w:t>
            </w:r>
            <w:smartTag w:uri="urn:schemas-microsoft-com:office:smarttags" w:element="metricconverter">
              <w:smartTagPr>
                <w:attr w:name="ProductID" w:val="19 cali"/>
              </w:smartTagPr>
              <w:r w:rsidRPr="00EE6944">
                <w:rPr>
                  <w:rStyle w:val="Teksttreci8"/>
                  <w:rFonts w:ascii="Calibri" w:hAnsi="Calibri" w:cs="Calibri"/>
                  <w:noProof/>
                  <w:sz w:val="22"/>
                  <w:szCs w:val="22"/>
                  <w:lang w:eastAsia="en-US"/>
                </w:rPr>
                <w:t>19 cali</w:t>
              </w:r>
            </w:smartTag>
            <w:r w:rsidRPr="00EE6944">
              <w:rPr>
                <w:rStyle w:val="Teksttreci8"/>
                <w:rFonts w:ascii="Calibri" w:hAnsi="Calibri" w:cs="Calibri"/>
                <w:noProof/>
                <w:sz w:val="22"/>
                <w:szCs w:val="22"/>
                <w:lang w:eastAsia="en-US"/>
              </w:rPr>
              <w:t xml:space="preserve"> oraz całego systemu zabudowy</w:t>
            </w:r>
          </w:p>
        </w:tc>
      </w:tr>
      <w:tr w:rsidR="00D447E1" w:rsidRPr="00576BED" w:rsidTr="00107F9F">
        <w:tc>
          <w:tcPr>
            <w:tcW w:w="1022" w:type="pct"/>
            <w:vMerge/>
          </w:tcPr>
          <w:p w:rsidR="00D447E1" w:rsidRPr="00576BED" w:rsidRDefault="00D447E1" w:rsidP="00107F9F">
            <w:pPr>
              <w:rPr>
                <w:rFonts w:cs="Calibri"/>
              </w:rPr>
            </w:pPr>
          </w:p>
        </w:tc>
        <w:tc>
          <w:tcPr>
            <w:tcW w:w="120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D447E1" w:rsidRPr="00576BED" w:rsidRDefault="00D447E1" w:rsidP="00107F9F">
      <w:pPr>
        <w:pStyle w:val="Legenda"/>
      </w:pPr>
      <w:bookmarkStart w:id="170" w:name="_Toc371413471"/>
      <w:r w:rsidRPr="000026E5">
        <w:t>Tabela 28 System</w:t>
      </w:r>
      <w:r w:rsidRPr="00576BED">
        <w:t xml:space="preserve"> zabudowy infrastruktury IT w Centrum Głównym z szafami typu rack </w:t>
      </w:r>
      <w:smartTag w:uri="urn:schemas-microsoft-com:office:smarttags" w:element="metricconverter">
        <w:smartTagPr>
          <w:attr w:name="ProductID" w:val="19 cali"/>
        </w:smartTagPr>
        <w:r w:rsidRPr="00576BED">
          <w:t>19 cali</w:t>
        </w:r>
      </w:smartTag>
      <w:bookmarkEnd w:id="170"/>
    </w:p>
    <w:p w:rsidR="00D447E1" w:rsidRPr="00576BED" w:rsidRDefault="00D447E1" w:rsidP="00107F9F"/>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2"/>
        <w:gridCol w:w="1986"/>
        <w:gridCol w:w="4919"/>
      </w:tblGrid>
      <w:tr w:rsidR="00D447E1" w:rsidRPr="00576BED" w:rsidTr="00107F9F">
        <w:trPr>
          <w:tblHeader/>
        </w:trPr>
        <w:tc>
          <w:tcPr>
            <w:tcW w:w="1102" w:type="pct"/>
            <w:shd w:val="clear" w:color="auto" w:fill="808080"/>
          </w:tcPr>
          <w:p w:rsidR="00D447E1" w:rsidRPr="00576BED" w:rsidRDefault="00D447E1" w:rsidP="00107F9F">
            <w:pPr>
              <w:rPr>
                <w:rFonts w:cs="Calibri"/>
              </w:rPr>
            </w:pPr>
            <w:r w:rsidRPr="00576BED">
              <w:rPr>
                <w:rFonts w:cs="Calibri"/>
              </w:rPr>
              <w:t>Komponent</w:t>
            </w:r>
          </w:p>
        </w:tc>
        <w:tc>
          <w:tcPr>
            <w:tcW w:w="1121"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c>
          <w:tcPr>
            <w:tcW w:w="1102" w:type="pct"/>
            <w:vMerge w:val="restart"/>
          </w:tcPr>
          <w:p w:rsidR="00D447E1" w:rsidRPr="00576BED" w:rsidRDefault="00D447E1" w:rsidP="00107F9F">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w:t>
            </w:r>
          </w:p>
        </w:tc>
        <w:tc>
          <w:tcPr>
            <w:tcW w:w="1121" w:type="pct"/>
            <w:vMerge w:val="restar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RCK.INF.CZ</w:t>
            </w: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lang w:val="en-US"/>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Pr="00EE6944">
              <w:rPr>
                <w:rStyle w:val="Teksttreci8"/>
                <w:rFonts w:ascii="Calibri" w:hAnsi="Calibri" w:cs="Calibri"/>
                <w:noProof/>
                <w:sz w:val="22"/>
                <w:szCs w:val="22"/>
                <w:lang w:eastAsia="en-US"/>
              </w:rPr>
              <w:t>00 [mm]</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lang w:val="en-US"/>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1200 [mm]</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lang w:val="en-US"/>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84 U</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lang w:val="en-US"/>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Rodzaj strefy zamkniętej („Hot/Cold Aisle”): Zimna</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Szerokość strefy zamkniętej: 12</w:t>
            </w:r>
            <w:r>
              <w:rPr>
                <w:rStyle w:val="Teksttreci8"/>
                <w:rFonts w:ascii="Calibri" w:hAnsi="Calibri" w:cs="Calibri"/>
                <w:noProof/>
                <w:sz w:val="22"/>
                <w:szCs w:val="22"/>
                <w:lang w:eastAsia="en-US"/>
              </w:rPr>
              <w:t>0</w:t>
            </w:r>
            <w:r w:rsidRPr="00EE6944">
              <w:rPr>
                <w:rStyle w:val="Teksttreci8"/>
                <w:rFonts w:ascii="Calibri" w:hAnsi="Calibri" w:cs="Calibri"/>
                <w:noProof/>
                <w:sz w:val="22"/>
                <w:szCs w:val="22"/>
                <w:lang w:eastAsia="en-US"/>
              </w:rPr>
              <w:t>0 [mm]</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lang w:val="en-US"/>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CE3C59" w:rsidRDefault="00D447E1" w:rsidP="00107F9F">
            <w:pPr>
              <w:pStyle w:val="Teksttreci0"/>
              <w:ind w:left="460"/>
              <w:rPr>
                <w:rStyle w:val="Teksttreci8"/>
                <w:rFonts w:ascii="Calibri" w:hAnsi="Calibri" w:cs="Calibri"/>
                <w:noProof/>
                <w:sz w:val="22"/>
                <w:szCs w:val="22"/>
                <w:lang w:eastAsia="en-US"/>
              </w:rPr>
            </w:pPr>
            <w:r w:rsidRPr="00B54D5B">
              <w:rPr>
                <w:rFonts w:ascii="Calibri" w:hAnsi="Calibri"/>
                <w:color w:val="000000"/>
                <w:sz w:val="22"/>
                <w:szCs w:val="22"/>
              </w:rPr>
              <w:t>24 sztuki gniazd CEE7/5,heavy duty lub gniazd C13, 16A dla każdego PDU</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Wydzielenie dostępu dla każdej strony pojedynczego stelażu </w:t>
            </w:r>
            <w:smartTag w:uri="urn:schemas-microsoft-com:office:smarttags" w:element="metricconverter">
              <w:smartTagPr>
                <w:attr w:name="ProductID" w:val="19 cali"/>
              </w:smartTagPr>
              <w:r w:rsidRPr="00EE6944">
                <w:rPr>
                  <w:rStyle w:val="Teksttreci8"/>
                  <w:rFonts w:ascii="Calibri" w:hAnsi="Calibri" w:cs="Calibri"/>
                  <w:noProof/>
                  <w:sz w:val="22"/>
                  <w:szCs w:val="22"/>
                  <w:lang w:eastAsia="en-US"/>
                </w:rPr>
                <w:t>19 cali</w:t>
              </w:r>
            </w:smartTag>
            <w:r w:rsidRPr="00EE6944">
              <w:rPr>
                <w:rStyle w:val="Teksttreci8"/>
                <w:rFonts w:ascii="Calibri" w:hAnsi="Calibri" w:cs="Calibri"/>
                <w:noProof/>
                <w:sz w:val="22"/>
                <w:szCs w:val="22"/>
                <w:lang w:eastAsia="en-US"/>
              </w:rPr>
              <w:t xml:space="preserve"> oraz całego systemu zabudowy</w:t>
            </w:r>
          </w:p>
        </w:tc>
      </w:tr>
      <w:tr w:rsidR="00D447E1" w:rsidRPr="00576BED" w:rsidTr="00107F9F">
        <w:tc>
          <w:tcPr>
            <w:tcW w:w="1102" w:type="pct"/>
            <w:vMerge/>
          </w:tcPr>
          <w:p w:rsidR="00D447E1" w:rsidRPr="00576BED" w:rsidRDefault="00D447E1" w:rsidP="00107F9F">
            <w:pPr>
              <w:rPr>
                <w:rFonts w:cs="Calibri"/>
              </w:rPr>
            </w:pPr>
          </w:p>
        </w:tc>
        <w:tc>
          <w:tcPr>
            <w:tcW w:w="1121" w:type="pct"/>
            <w:vMerge/>
            <w:tcBorders>
              <w:right w:val="single" w:sz="4" w:space="0" w:color="auto"/>
            </w:tcBorders>
          </w:tcPr>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D447E1" w:rsidRPr="00576BED" w:rsidRDefault="00D447E1" w:rsidP="00107F9F">
      <w:pPr>
        <w:pStyle w:val="Legenda"/>
      </w:pPr>
      <w:bookmarkStart w:id="171" w:name="_Toc371413472"/>
      <w:r w:rsidRPr="000026E5">
        <w:t>Tabela 29</w:t>
      </w:r>
      <w:r w:rsidRPr="00576BED">
        <w:t xml:space="preserve"> System zabudowy infrastruktury IT w Centrum Zapasowym z szafami typu rack </w:t>
      </w:r>
      <w:smartTag w:uri="urn:schemas-microsoft-com:office:smarttags" w:element="metricconverter">
        <w:smartTagPr>
          <w:attr w:name="ProductID" w:val="19 cali"/>
        </w:smartTagPr>
        <w:r w:rsidRPr="00576BED">
          <w:t>19 cali</w:t>
        </w:r>
      </w:smartTag>
      <w:bookmarkEnd w:id="171"/>
    </w:p>
    <w:p w:rsidR="00D447E1" w:rsidRPr="00576BED" w:rsidRDefault="00D447E1" w:rsidP="00107F9F"/>
    <w:p w:rsidR="00D447E1" w:rsidRPr="00576BED" w:rsidRDefault="00D447E1" w:rsidP="00095B4C">
      <w:pPr>
        <w:pStyle w:val="Nagwek3"/>
      </w:pPr>
      <w:r w:rsidRPr="00576BED">
        <w:t xml:space="preserve">System KVM </w:t>
      </w:r>
    </w:p>
    <w:p w:rsidR="00D447E1" w:rsidRPr="00576BED" w:rsidRDefault="00D447E1" w:rsidP="00095B4C">
      <w:pPr>
        <w:pStyle w:val="Nagwek4"/>
      </w:pPr>
      <w:r w:rsidRPr="00576BED">
        <w:t>Opis ogólny</w:t>
      </w:r>
    </w:p>
    <w:p w:rsidR="00D447E1" w:rsidRDefault="00D447E1" w:rsidP="00107F9F">
      <w:r w:rsidRPr="00576BED">
        <w:t>Projekt przewiduje instalację systemu System KVM (Keyboard Video Mouse) umożliwiający podłączenie do jednego zestawu klawiatury, myszy oraz monitora do serwerów w Centrum Głównym i Centrum Zapasowym.</w:t>
      </w:r>
    </w:p>
    <w:p w:rsidR="00D447E1" w:rsidRDefault="00D447E1" w:rsidP="00107F9F"/>
    <w:p w:rsidR="00D447E1" w:rsidRDefault="00D447E1" w:rsidP="00107F9F"/>
    <w:p w:rsidR="00D447E1" w:rsidRPr="00576BED" w:rsidRDefault="00D447E1" w:rsidP="00107F9F"/>
    <w:p w:rsidR="00D447E1" w:rsidRPr="00576BED" w:rsidRDefault="00D447E1" w:rsidP="00095B4C">
      <w:pPr>
        <w:pStyle w:val="Nagwek4"/>
      </w:pPr>
      <w:r w:rsidRPr="00576BED">
        <w:t>Wymagania szczegółowe - System KVM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D447E1" w:rsidRPr="00576BED" w:rsidTr="00107F9F">
        <w:trPr>
          <w:tblHeader/>
        </w:trPr>
        <w:tc>
          <w:tcPr>
            <w:tcW w:w="1022" w:type="pct"/>
            <w:shd w:val="clear" w:color="auto" w:fill="808080"/>
          </w:tcPr>
          <w:p w:rsidR="00D447E1" w:rsidRPr="00576BED" w:rsidRDefault="00D447E1" w:rsidP="00107F9F">
            <w:pPr>
              <w:rPr>
                <w:rFonts w:cs="Calibri"/>
              </w:rPr>
            </w:pPr>
            <w:r w:rsidRPr="00576BED">
              <w:rPr>
                <w:rFonts w:cs="Calibri"/>
              </w:rPr>
              <w:t>Komponent</w:t>
            </w:r>
          </w:p>
        </w:tc>
        <w:tc>
          <w:tcPr>
            <w:tcW w:w="1201"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rPr>
          <w:trHeight w:val="5705"/>
        </w:trPr>
        <w:tc>
          <w:tcPr>
            <w:tcW w:w="1022" w:type="pct"/>
          </w:tcPr>
          <w:p w:rsidR="00D447E1" w:rsidRPr="00576BED" w:rsidRDefault="00D447E1" w:rsidP="00107F9F">
            <w:pPr>
              <w:rPr>
                <w:rFonts w:cs="Calibri"/>
              </w:rPr>
            </w:pPr>
            <w:r w:rsidRPr="00576BED">
              <w:rPr>
                <w:rFonts w:cs="Calibri"/>
              </w:rPr>
              <w:t>System KVM</w:t>
            </w:r>
          </w:p>
        </w:tc>
        <w:tc>
          <w:tcPr>
            <w:tcW w:w="1201" w:type="pc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KVM.INF.CG</w:t>
            </w:r>
          </w:p>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D447E1" w:rsidRPr="00EE6944" w:rsidRDefault="00D447E1" w:rsidP="00A801B6">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Monitor w rozmiarze minimum </w:t>
            </w:r>
            <w:smartTag w:uri="urn:schemas-microsoft-com:office:smarttags" w:element="metricconverter">
              <w:smartTagPr>
                <w:attr w:name="ProductID" w:val="19 cali"/>
              </w:smartTagPr>
              <w:r w:rsidRPr="00EE6944">
                <w:rPr>
                  <w:rStyle w:val="Teksttreci8"/>
                  <w:rFonts w:ascii="Calibri" w:hAnsi="Calibri" w:cs="Calibri"/>
                  <w:noProof/>
                  <w:sz w:val="22"/>
                  <w:szCs w:val="22"/>
                  <w:lang w:eastAsia="en-US"/>
                </w:rPr>
                <w:t>17”</w:t>
              </w:r>
            </w:smartTag>
            <w:r w:rsidRPr="00EE6944">
              <w:rPr>
                <w:rStyle w:val="Teksttreci8"/>
                <w:rFonts w:ascii="Calibri" w:hAnsi="Calibri" w:cs="Calibri"/>
                <w:noProof/>
                <w:sz w:val="22"/>
                <w:szCs w:val="22"/>
                <w:lang w:eastAsia="en-US"/>
              </w:rPr>
              <w:t xml:space="preserve"> musi obsługiwać minimalną rodzielczość 1280 x 1024 przy 75Hz </w:t>
            </w:r>
            <w:r>
              <w:rPr>
                <w:rStyle w:val="Teksttreci8"/>
                <w:rFonts w:ascii="Calibri" w:hAnsi="Calibri" w:cs="Calibri"/>
                <w:noProof/>
                <w:sz w:val="22"/>
                <w:szCs w:val="22"/>
                <w:lang w:eastAsia="en-US"/>
              </w:rPr>
              <w:t>(dla proporcji 5:4 i 4:3) lub</w:t>
            </w:r>
            <w:r w:rsidRPr="00EE6944">
              <w:rPr>
                <w:rStyle w:val="Teksttreci8"/>
                <w:rFonts w:ascii="Calibri" w:hAnsi="Calibri" w:cs="Calibri"/>
                <w:noProof/>
                <w:sz w:val="22"/>
                <w:szCs w:val="22"/>
                <w:lang w:eastAsia="en-US"/>
              </w:rPr>
              <w:t xml:space="preserve"> </w:t>
            </w:r>
            <w:r w:rsidRPr="00B54D5B">
              <w:rPr>
                <w:sz w:val="20"/>
              </w:rPr>
              <w:t>1440 x 900 przy 75Hz (dla proporcji 16:10 i 16:9)</w:t>
            </w:r>
          </w:p>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kaskadowe podłączanie kolejnych modułów KVM</w:t>
            </w:r>
          </w:p>
          <w:p w:rsidR="00D447E1" w:rsidRPr="00B54D5B" w:rsidRDefault="00D447E1" w:rsidP="00BA295C">
            <w:pPr>
              <w:pStyle w:val="Teksttreci0"/>
              <w:ind w:left="708" w:hanging="608"/>
              <w:rPr>
                <w:rFonts w:ascii="Calibri" w:hAnsi="Calibri"/>
                <w:sz w:val="22"/>
                <w:szCs w:val="22"/>
              </w:rPr>
            </w:pPr>
            <w:r w:rsidRPr="00B54D5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D447E1" w:rsidRPr="00576BED" w:rsidRDefault="00D447E1" w:rsidP="00107F9F">
      <w:pPr>
        <w:pStyle w:val="Legenda"/>
      </w:pPr>
      <w:r w:rsidRPr="000026E5">
        <w:t>Tabela 30</w:t>
      </w:r>
      <w:r w:rsidRPr="00576BED">
        <w:t xml:space="preserve"> System KVM w Centrum Głównym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D447E1" w:rsidRPr="00576BED" w:rsidTr="00107F9F">
        <w:trPr>
          <w:tblHeader/>
        </w:trPr>
        <w:tc>
          <w:tcPr>
            <w:tcW w:w="1022" w:type="pct"/>
            <w:shd w:val="clear" w:color="auto" w:fill="808080"/>
          </w:tcPr>
          <w:p w:rsidR="00D447E1" w:rsidRPr="00576BED" w:rsidRDefault="00D447E1" w:rsidP="00107F9F">
            <w:pPr>
              <w:rPr>
                <w:rFonts w:cs="Calibri"/>
              </w:rPr>
            </w:pPr>
            <w:r w:rsidRPr="00576BED">
              <w:rPr>
                <w:rFonts w:cs="Calibri"/>
              </w:rPr>
              <w:t>Komponent</w:t>
            </w:r>
          </w:p>
        </w:tc>
        <w:tc>
          <w:tcPr>
            <w:tcW w:w="1201"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576BED" w:rsidTr="00107F9F">
        <w:trPr>
          <w:trHeight w:val="5989"/>
        </w:trPr>
        <w:tc>
          <w:tcPr>
            <w:tcW w:w="1022" w:type="pct"/>
          </w:tcPr>
          <w:p w:rsidR="00D447E1" w:rsidRPr="00576BED" w:rsidRDefault="00D447E1" w:rsidP="00107F9F">
            <w:pPr>
              <w:rPr>
                <w:rFonts w:cs="Calibri"/>
              </w:rPr>
            </w:pPr>
            <w:r w:rsidRPr="00576BED">
              <w:rPr>
                <w:rFonts w:cs="Calibri"/>
              </w:rPr>
              <w:t>System KVM</w:t>
            </w:r>
          </w:p>
        </w:tc>
        <w:tc>
          <w:tcPr>
            <w:tcW w:w="1201" w:type="pct"/>
            <w:tcBorders>
              <w:right w:val="single" w:sz="4" w:space="0" w:color="auto"/>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KVM.INF.C</w:t>
            </w:r>
            <w:r>
              <w:rPr>
                <w:rFonts w:cs="Calibri"/>
              </w:rPr>
              <w:t>Z</w:t>
            </w:r>
          </w:p>
          <w:p w:rsidR="00D447E1" w:rsidRPr="00576BED" w:rsidRDefault="00D447E1" w:rsidP="00107F9F">
            <w:pPr>
              <w:rPr>
                <w:rFonts w:cs="Calibri"/>
              </w:rPr>
            </w:pPr>
          </w:p>
        </w:tc>
        <w:tc>
          <w:tcPr>
            <w:tcW w:w="2777" w:type="pct"/>
            <w:tcBorders>
              <w:right w:val="single" w:sz="4" w:space="0" w:color="auto"/>
            </w:tcBorders>
            <w:vAlign w:val="center"/>
          </w:tcPr>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Monitor w rozmiarze minimum </w:t>
            </w:r>
            <w:smartTag w:uri="urn:schemas-microsoft-com:office:smarttags" w:element="metricconverter">
              <w:smartTagPr>
                <w:attr w:name="ProductID" w:val="19 cali"/>
              </w:smartTagPr>
              <w:r w:rsidRPr="00EE6944">
                <w:rPr>
                  <w:rStyle w:val="Teksttreci8"/>
                  <w:rFonts w:ascii="Calibri" w:hAnsi="Calibri" w:cs="Calibri"/>
                  <w:noProof/>
                  <w:sz w:val="22"/>
                  <w:szCs w:val="22"/>
                  <w:lang w:eastAsia="en-US"/>
                </w:rPr>
                <w:t>17”</w:t>
              </w:r>
            </w:smartTag>
            <w:r w:rsidRPr="00EE6944">
              <w:rPr>
                <w:rStyle w:val="Teksttreci8"/>
                <w:rFonts w:ascii="Calibri" w:hAnsi="Calibri" w:cs="Calibri"/>
                <w:noProof/>
                <w:sz w:val="22"/>
                <w:szCs w:val="22"/>
                <w:lang w:eastAsia="en-US"/>
              </w:rPr>
              <w:t xml:space="preserve"> musi obsługiwać minimalną rodzielczość 1280 x 1024 przy 75Hz</w:t>
            </w:r>
            <w:r>
              <w:rPr>
                <w:rStyle w:val="Teksttreci8"/>
                <w:rFonts w:ascii="Calibri" w:hAnsi="Calibri" w:cs="Calibri"/>
                <w:noProof/>
                <w:sz w:val="22"/>
                <w:szCs w:val="22"/>
                <w:lang w:eastAsia="en-US"/>
              </w:rPr>
              <w:t xml:space="preserve"> (dla proporcji 5:4 i 4:3) lub</w:t>
            </w:r>
            <w:r w:rsidRPr="00EE6944">
              <w:rPr>
                <w:rStyle w:val="Teksttreci8"/>
                <w:rFonts w:ascii="Calibri" w:hAnsi="Calibri" w:cs="Calibri"/>
                <w:noProof/>
                <w:sz w:val="22"/>
                <w:szCs w:val="22"/>
                <w:lang w:eastAsia="en-US"/>
              </w:rPr>
              <w:t xml:space="preserve"> </w:t>
            </w:r>
            <w:r w:rsidRPr="00B54D5B">
              <w:rPr>
                <w:sz w:val="20"/>
              </w:rPr>
              <w:t>1440 x 900 przy 75Hz (dla proporcji 16:10 i 16:9)</w:t>
            </w:r>
          </w:p>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kaskadowe podłączanie kolejnych modułów KVM</w:t>
            </w:r>
          </w:p>
          <w:p w:rsidR="00D447E1" w:rsidRPr="00B54D5B" w:rsidRDefault="00D447E1" w:rsidP="00107F9F">
            <w:pPr>
              <w:pStyle w:val="Teksttreci0"/>
              <w:ind w:left="460"/>
              <w:rPr>
                <w:rFonts w:ascii="Calibri" w:hAnsi="Calibri"/>
                <w:sz w:val="22"/>
                <w:szCs w:val="22"/>
              </w:rPr>
            </w:pPr>
            <w:r w:rsidRPr="00B54D5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D447E1" w:rsidRPr="00EE6944" w:rsidRDefault="00D447E1"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D447E1" w:rsidRPr="00576BED" w:rsidRDefault="00D447E1" w:rsidP="00107F9F">
      <w:pPr>
        <w:pStyle w:val="Legenda"/>
      </w:pPr>
      <w:r w:rsidRPr="000026E5">
        <w:t>Tabela 31 System</w:t>
      </w:r>
      <w:r w:rsidRPr="00576BED">
        <w:t xml:space="preserve"> KVM w Centrum Zapasowym </w:t>
      </w:r>
    </w:p>
    <w:p w:rsidR="00D447E1" w:rsidRPr="00576BED" w:rsidRDefault="00D447E1" w:rsidP="003E1093">
      <w:pPr>
        <w:pStyle w:val="Nagwek3"/>
      </w:pPr>
      <w:bookmarkStart w:id="172" w:name="_Toc228539288"/>
      <w:bookmarkStart w:id="173" w:name="_Toc369167408"/>
      <w:bookmarkStart w:id="174" w:name="_Toc371414527"/>
      <w:r w:rsidRPr="00576BED">
        <w:t xml:space="preserve">Serwery systemu wirtualizacji </w:t>
      </w:r>
      <w:bookmarkEnd w:id="172"/>
      <w:bookmarkEnd w:id="173"/>
      <w:r w:rsidRPr="00576BED">
        <w:t>serwerowej</w:t>
      </w:r>
      <w:bookmarkEnd w:id="174"/>
    </w:p>
    <w:p w:rsidR="00D447E1" w:rsidRPr="00576BED" w:rsidRDefault="00D447E1" w:rsidP="003E1093">
      <w:pPr>
        <w:pStyle w:val="Nagwek4"/>
      </w:pPr>
      <w:bookmarkStart w:id="175" w:name="_Toc228539289"/>
      <w:bookmarkStart w:id="176" w:name="_Toc369167409"/>
      <w:bookmarkStart w:id="177" w:name="_Toc371414528"/>
      <w:r w:rsidRPr="00576BED">
        <w:t>Opis ogólny</w:t>
      </w:r>
      <w:bookmarkEnd w:id="175"/>
      <w:bookmarkEnd w:id="176"/>
      <w:bookmarkEnd w:id="177"/>
    </w:p>
    <w:p w:rsidR="00D447E1" w:rsidRPr="00576BED" w:rsidRDefault="00D447E1" w:rsidP="00107F9F">
      <w:r w:rsidRPr="00576BED">
        <w:t xml:space="preserve">W Głównym Centrum Przetwarzania danych ma zostać zainstalowanych minimum 5 sztuk serwerów realizujących zadania systemu wirtualizacji serwerowej. Każdy z serwerów musi posiadać minimum 256GB pamięci RAM oraz dwa dziesięciordzeniowe procesory o taktowaniu nie mniejszym niż 2,5 GHz. W Zapasowym Centrum Przetwarzania danych ma zostać zainstalowanych minimum 3 sztuki serwerów realizujących zadania systemu wirtualizacji serwerowej. Każdy z serwerów musi posiadać minimum 384GB pamięci RAM oraz dwa dwunastordzeniowe procesory o taktowaniu nie mniejszym niż 2,4 GHz. </w:t>
      </w:r>
    </w:p>
    <w:p w:rsidR="00D447E1" w:rsidRPr="00576BED" w:rsidRDefault="00D447E1" w:rsidP="00107F9F">
      <w:r w:rsidRPr="00576BED">
        <w:t>Każdy serwer będzie podpięty do sieci LAN minimum 4 interfejsami 1 Gb/s oraz 2 interfejsami 10Gb/s. Połączenie do sieci SAN będzie realizowane za pomocą dwóch interfejsów FC 8Gb/s.</w:t>
      </w:r>
    </w:p>
    <w:p w:rsidR="00D447E1" w:rsidRPr="00576BED" w:rsidRDefault="00D447E1" w:rsidP="003E1093">
      <w:pPr>
        <w:pStyle w:val="Nagwek4"/>
      </w:pPr>
      <w:bookmarkStart w:id="178" w:name="_Toc228539290"/>
      <w:bookmarkStart w:id="179" w:name="_Toc369167410"/>
      <w:bookmarkStart w:id="180" w:name="_Toc371414529"/>
      <w:r w:rsidRPr="00576BED">
        <w:t xml:space="preserve">Wymagania szczegółowe – serwer systemu </w:t>
      </w:r>
      <w:bookmarkEnd w:id="178"/>
      <w:bookmarkEnd w:id="179"/>
      <w:r w:rsidRPr="00576BED">
        <w:t>wirtualizacji serwerowej w centrum głównym</w:t>
      </w:r>
      <w:bookmarkEnd w:id="180"/>
      <w:r w:rsidRPr="00576BED">
        <w:t xml:space="preserve"> – 5 sztuk</w:t>
      </w:r>
    </w:p>
    <w:p w:rsidR="00D447E1" w:rsidRPr="00576BED" w:rsidRDefault="00D447E1" w:rsidP="00107F9F">
      <w:pPr>
        <w:pStyle w:val="SimpleText"/>
      </w:pPr>
      <w:bookmarkStart w:id="181" w:name="_Toc371413474"/>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D447E1" w:rsidRPr="00576BED" w:rsidTr="00107F9F">
        <w:trPr>
          <w:tblHeader/>
        </w:trPr>
        <w:tc>
          <w:tcPr>
            <w:tcW w:w="847" w:type="pct"/>
            <w:shd w:val="clear" w:color="auto" w:fill="808080"/>
          </w:tcPr>
          <w:p w:rsidR="00D447E1" w:rsidRPr="00576BED" w:rsidRDefault="00D447E1" w:rsidP="00107F9F">
            <w:r w:rsidRPr="00576BED">
              <w:t>Komponent</w:t>
            </w:r>
          </w:p>
        </w:tc>
        <w:tc>
          <w:tcPr>
            <w:tcW w:w="1319" w:type="pct"/>
            <w:tcBorders>
              <w:right w:val="single" w:sz="4" w:space="0" w:color="auto"/>
            </w:tcBorders>
            <w:shd w:val="clear" w:color="auto" w:fill="808080"/>
          </w:tcPr>
          <w:p w:rsidR="00D447E1" w:rsidRPr="00576BED" w:rsidRDefault="00D447E1" w:rsidP="00107F9F">
            <w:r w:rsidRPr="00576BED">
              <w:t>Skrót / symbol</w:t>
            </w:r>
          </w:p>
        </w:tc>
        <w:tc>
          <w:tcPr>
            <w:tcW w:w="2834"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47" w:type="pct"/>
          </w:tcPr>
          <w:p w:rsidR="00D447E1" w:rsidRPr="00576BED" w:rsidRDefault="00D447E1" w:rsidP="00107F9F">
            <w:pPr>
              <w:rPr>
                <w:rFonts w:cs="Arial"/>
              </w:rPr>
            </w:pPr>
            <w:r w:rsidRPr="00576BED">
              <w:t>Serwer systemu wirtualizacji serwerowej</w:t>
            </w:r>
          </w:p>
        </w:tc>
        <w:tc>
          <w:tcPr>
            <w:tcW w:w="1319" w:type="pct"/>
            <w:tcBorders>
              <w:right w:val="single" w:sz="4" w:space="0" w:color="auto"/>
            </w:tcBorders>
          </w:tcPr>
          <w:p w:rsidR="00D447E1" w:rsidRPr="00576BED" w:rsidRDefault="00D447E1" w:rsidP="00107F9F">
            <w:r w:rsidRPr="00576BED">
              <w:t>Wymagania dotycząc:</w:t>
            </w:r>
          </w:p>
          <w:p w:rsidR="00D447E1" w:rsidRPr="00576BED" w:rsidRDefault="00D447E1" w:rsidP="00107F9F">
            <w:pPr>
              <w:rPr>
                <w:rFonts w:cs="Arial"/>
                <w:color w:val="000000"/>
              </w:rPr>
            </w:pPr>
            <w:r w:rsidRPr="00576BED">
              <w:t>SCOx.SRV.CG</w:t>
            </w:r>
          </w:p>
        </w:tc>
        <w:tc>
          <w:tcPr>
            <w:tcW w:w="2834" w:type="pct"/>
            <w:tcBorders>
              <w:right w:val="single" w:sz="4" w:space="0" w:color="auto"/>
            </w:tcBorders>
          </w:tcPr>
          <w:p w:rsidR="00D447E1" w:rsidRPr="00576BED" w:rsidRDefault="00D447E1" w:rsidP="00107F9F">
            <w:r w:rsidRPr="00576BED">
              <w:t>Serwer musi posiadać obudowę typu RACK.</w:t>
            </w:r>
          </w:p>
          <w:p w:rsidR="00D447E1" w:rsidRPr="00576BED" w:rsidRDefault="00D447E1" w:rsidP="00107F9F">
            <w:r w:rsidRPr="00576BED">
              <w:t>Serwer musi posiadać dwa dziesięciordzeniowe procesory taktowane zegarem co najmniej 2,5 GHz. Serwer musi posiadać co najmniej 256 GB pamięci RAM min. 1866 MHz oraz możliwość instalacji co najmniej 768 GB pamięci.</w:t>
            </w:r>
          </w:p>
          <w:p w:rsidR="00D447E1" w:rsidRPr="00576BED" w:rsidRDefault="00D447E1" w:rsidP="00107F9F">
            <w:r w:rsidRPr="00576BED">
              <w:t>Serwer musi posiadać co najmniej 2 dyski o pojemności co najmniej 300GB i prędkości obrotowej 10000 rpm z możliwością rozbudowy do 16 dysków.</w:t>
            </w:r>
          </w:p>
          <w:p w:rsidR="00D447E1" w:rsidRPr="00576BED" w:rsidRDefault="00D447E1" w:rsidP="00107F9F">
            <w:r w:rsidRPr="00576BED">
              <w:t>Serwer musi posiadać kontroler dyskowy umożliwiający utworzenie RAID 0, 1, 5, 10 z pamięcią 1GB cache po</w:t>
            </w:r>
            <w:r>
              <w:t>d</w:t>
            </w:r>
            <w:r w:rsidRPr="00576BED">
              <w:t>trzymywanego bateryjnie lub flash-backed</w:t>
            </w:r>
          </w:p>
          <w:p w:rsidR="00D447E1" w:rsidRDefault="00D447E1" w:rsidP="00107F9F">
            <w:r>
              <w:t>Serwer musi posiadać co najmniej 1 slot PCI-E 3.0 x16 (elektrycznie), oraz 4 sloty PCI-E 3.0 x8 (elektrycznie)</w:t>
            </w:r>
          </w:p>
          <w:p w:rsidR="00D447E1" w:rsidRPr="00576BED" w:rsidRDefault="00D447E1" w:rsidP="00107F9F">
            <w:r w:rsidRPr="00576BED">
              <w:t>Serwer musi posiadać co najmniej 6 zewnętrznych portów USB, 2 porty VGA (przód,tył), oraz 2 wewnętrzne porty USB lub SD</w:t>
            </w:r>
          </w:p>
          <w:p w:rsidR="00D447E1" w:rsidRPr="00576BED" w:rsidRDefault="00D447E1" w:rsidP="00107F9F">
            <w:r w:rsidRPr="00576BED">
              <w:t>Serwer musi posiadać minimum 4 porty Ethernet typu 10/100/1000, 2 porty 10Gb Ethernet na płycie głównej serwera dostępnych z poziomu systemu operacyjnego oraz jeden dedykowany port Ethernet dla zdalnego zarządzania.</w:t>
            </w:r>
          </w:p>
          <w:p w:rsidR="00D447E1" w:rsidRPr="00576BED" w:rsidRDefault="00D447E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D447E1" w:rsidRPr="00576BED" w:rsidRDefault="00D447E1" w:rsidP="00107F9F">
            <w:r w:rsidRPr="00576BED">
              <w:t xml:space="preserve">Serwer musi posiadać wsparcie dla protokołu IPMI w wersji 2.0 </w:t>
            </w:r>
          </w:p>
          <w:p w:rsidR="00D447E1" w:rsidRPr="00576BED" w:rsidRDefault="00D447E1" w:rsidP="00107F9F">
            <w:r w:rsidRPr="00576BED">
              <w:t>Serwer musi posiadać minimum dwa porty FC 8Gb/s.</w:t>
            </w:r>
          </w:p>
          <w:p w:rsidR="00D447E1" w:rsidRPr="00576BED" w:rsidRDefault="00D447E1" w:rsidP="00107F9F">
            <w:r w:rsidRPr="00576BED">
              <w:t>Serwer musi posiadać nadmiarowe i hotswapowe wentylatory i zasilacze o mocy co najmniej 750W</w:t>
            </w:r>
          </w:p>
          <w:p w:rsidR="00D447E1" w:rsidRPr="00576BED" w:rsidRDefault="00D447E1" w:rsidP="00107F9F">
            <w:r w:rsidRPr="00576BED">
              <w:t>Serwer musi posiadać kartę VGA</w:t>
            </w:r>
          </w:p>
          <w:p w:rsidR="00D447E1" w:rsidRPr="00576BED" w:rsidRDefault="00D447E1" w:rsidP="00107F9F">
            <w:r w:rsidRPr="00576BED">
              <w:t xml:space="preserve">Serwer musi posiadać wysokość maksymalnie 2U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D447E1" w:rsidRPr="00576BED" w:rsidRDefault="00D447E1" w:rsidP="00107F9F">
            <w:r w:rsidRPr="00576BED">
              <w:t>Wraz z każdym z serwerów należy dostarczyć system operacyjny zgodny z dostarczonymi serwerami oraz oprogramowaniem do tworzenia kopii zapasowych</w:t>
            </w:r>
          </w:p>
        </w:tc>
      </w:tr>
    </w:tbl>
    <w:p w:rsidR="00D447E1" w:rsidRPr="00576BED" w:rsidRDefault="00D447E1" w:rsidP="00107F9F">
      <w:pPr>
        <w:pStyle w:val="Legenda"/>
      </w:pPr>
      <w:bookmarkStart w:id="182" w:name="_Toc371413473"/>
      <w:r w:rsidRPr="00576BED">
        <w:t xml:space="preserve">Tabela </w:t>
      </w:r>
      <w:r>
        <w:t>32</w:t>
      </w:r>
      <w:r w:rsidRPr="00576BED">
        <w:t xml:space="preserve"> Serwer wirtualizacji serwerowej w centrum głównym</w:t>
      </w:r>
      <w:bookmarkEnd w:id="182"/>
    </w:p>
    <w:p w:rsidR="00D447E1" w:rsidRPr="00576BED" w:rsidRDefault="00D447E1" w:rsidP="00107F9F"/>
    <w:p w:rsidR="00D447E1" w:rsidRPr="00576BED" w:rsidRDefault="00D447E1" w:rsidP="003E1093">
      <w:pPr>
        <w:pStyle w:val="Nagwek4"/>
      </w:pPr>
      <w:bookmarkStart w:id="183" w:name="_Toc371414530"/>
      <w:r w:rsidRPr="00576BED">
        <w:t>Wymagania szczegółowe – serwer systemu wirtualizacji serwerowej w centrum zapasowym</w:t>
      </w:r>
      <w:bookmarkEnd w:id="183"/>
      <w:r w:rsidRPr="00576BED">
        <w:t xml:space="preserve"> – 3 sztuki.</w:t>
      </w: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D447E1" w:rsidRPr="00576BED" w:rsidTr="00107F9F">
        <w:trPr>
          <w:tblHeader/>
        </w:trPr>
        <w:tc>
          <w:tcPr>
            <w:tcW w:w="847" w:type="pct"/>
            <w:shd w:val="clear" w:color="auto" w:fill="808080"/>
          </w:tcPr>
          <w:p w:rsidR="00D447E1" w:rsidRPr="00576BED" w:rsidRDefault="00D447E1" w:rsidP="00107F9F">
            <w:r w:rsidRPr="00576BED">
              <w:t>Komponent</w:t>
            </w:r>
          </w:p>
        </w:tc>
        <w:tc>
          <w:tcPr>
            <w:tcW w:w="1319" w:type="pct"/>
            <w:tcBorders>
              <w:right w:val="single" w:sz="4" w:space="0" w:color="auto"/>
            </w:tcBorders>
            <w:shd w:val="clear" w:color="auto" w:fill="808080"/>
          </w:tcPr>
          <w:p w:rsidR="00D447E1" w:rsidRPr="00576BED" w:rsidRDefault="00D447E1" w:rsidP="00107F9F">
            <w:r w:rsidRPr="00576BED">
              <w:t>Skrót / symbol</w:t>
            </w:r>
          </w:p>
        </w:tc>
        <w:tc>
          <w:tcPr>
            <w:tcW w:w="2834"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47" w:type="pct"/>
          </w:tcPr>
          <w:p w:rsidR="00D447E1" w:rsidRPr="00576BED" w:rsidRDefault="00D447E1" w:rsidP="00107F9F">
            <w:pPr>
              <w:rPr>
                <w:rFonts w:cs="Arial"/>
              </w:rPr>
            </w:pPr>
            <w:r w:rsidRPr="00576BED">
              <w:t>Serwer systemu wirtualizacji serwerowej</w:t>
            </w:r>
          </w:p>
        </w:tc>
        <w:tc>
          <w:tcPr>
            <w:tcW w:w="1319" w:type="pct"/>
            <w:tcBorders>
              <w:right w:val="single" w:sz="4" w:space="0" w:color="auto"/>
            </w:tcBorders>
          </w:tcPr>
          <w:p w:rsidR="00D447E1" w:rsidRPr="00576BED" w:rsidRDefault="00D447E1" w:rsidP="00107F9F">
            <w:r w:rsidRPr="00576BED">
              <w:t>Wymagania dotycząc:</w:t>
            </w:r>
          </w:p>
          <w:p w:rsidR="00D447E1" w:rsidRPr="00576BED" w:rsidRDefault="00D447E1" w:rsidP="00107F9F">
            <w:pPr>
              <w:rPr>
                <w:rFonts w:cs="Arial"/>
                <w:color w:val="000000"/>
              </w:rPr>
            </w:pPr>
            <w:r w:rsidRPr="00576BED">
              <w:t>SCOx.SRV.CZ</w:t>
            </w:r>
            <w:r w:rsidRPr="00576BED">
              <w:rPr>
                <w:rFonts w:cs="Arial"/>
                <w:color w:val="000000"/>
              </w:rPr>
              <w:t xml:space="preserve"> </w:t>
            </w:r>
          </w:p>
        </w:tc>
        <w:tc>
          <w:tcPr>
            <w:tcW w:w="2834" w:type="pct"/>
            <w:tcBorders>
              <w:right w:val="single" w:sz="4" w:space="0" w:color="auto"/>
            </w:tcBorders>
          </w:tcPr>
          <w:p w:rsidR="00D447E1" w:rsidRPr="00576BED" w:rsidRDefault="00D447E1" w:rsidP="00107F9F">
            <w:r w:rsidRPr="00576BED">
              <w:t>Serwer musi posiadać obudowę typu RACK.</w:t>
            </w:r>
          </w:p>
          <w:p w:rsidR="00D447E1" w:rsidRPr="00576BED" w:rsidRDefault="00D447E1" w:rsidP="00107F9F">
            <w:r w:rsidRPr="00576BED">
              <w:t>Serwer musi posiadać dwa dwunastordzeniowe procesory taktowane zegarem co najmniej 2,4 GHz. Serwer musi posiadać co najmniej 384 GB pamięci RAM min. 1866 MHz oraz możliwość instalacji co najmniej 768 GB pamięci.</w:t>
            </w:r>
          </w:p>
          <w:p w:rsidR="00D447E1" w:rsidRPr="00576BED" w:rsidRDefault="00D447E1" w:rsidP="00107F9F">
            <w:r w:rsidRPr="00576BED">
              <w:t>Serwer musi posiadać co najmniej 2 dyski o pojemności co najmniej 300GB i prędkości obrotowej 10000 rpm z możliwością rozbudowy do 16 dysków.</w:t>
            </w:r>
          </w:p>
          <w:p w:rsidR="00D447E1" w:rsidRPr="00576BED" w:rsidRDefault="00D447E1" w:rsidP="00107F9F">
            <w:r w:rsidRPr="00576BED">
              <w:t>Serwer musi posiadać kontroler dyskowy umożliwiający utworzenie RAID 0, 1, 5, 10 z pamięcią 1GB cache podtrzymywanego bateryjnie lub flash-backed</w:t>
            </w:r>
          </w:p>
          <w:p w:rsidR="00D447E1" w:rsidRDefault="00D447E1" w:rsidP="00107F9F">
            <w:r>
              <w:t>Serwer musi posiadać co najmniej 1 slot PCI-E 3.0 x16 (elektrycznie), oraz 4 sloty PCI-E 3.0 x8 (elektrycznie)</w:t>
            </w:r>
            <w:r w:rsidRPr="00576BED">
              <w:t xml:space="preserve"> </w:t>
            </w:r>
          </w:p>
          <w:p w:rsidR="00D447E1" w:rsidRPr="00576BED" w:rsidRDefault="00D447E1" w:rsidP="00107F9F">
            <w:r w:rsidRPr="00576BED">
              <w:t>Serwer musi posiadać co najmniej 6 zewnętrznych portów USB, 2 porty VGA (przód,tył), oraz 2 wewnętrzne porty USB lub SD</w:t>
            </w:r>
          </w:p>
          <w:p w:rsidR="00D447E1" w:rsidRPr="00576BED" w:rsidRDefault="00D447E1" w:rsidP="00107F9F">
            <w:r w:rsidRPr="00576BED">
              <w:t>Serwer musi posiadać minimum 4 porty Ethernet typu 10/100/1000, 2 porty 10Gb Ethernet na płycie głównej serwera dostępnych z poziomu systemu operacyjnego oraz jeden dedykowany port Ethernet dla zdalnego zarządzania.</w:t>
            </w:r>
          </w:p>
          <w:p w:rsidR="00D447E1" w:rsidRPr="00576BED" w:rsidRDefault="00D447E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D447E1" w:rsidRPr="00576BED" w:rsidRDefault="00D447E1" w:rsidP="00107F9F">
            <w:r w:rsidRPr="00576BED">
              <w:t xml:space="preserve">Serwer musi posiadać wsparcie dla protokołu IPMI w wersji 2.0 </w:t>
            </w:r>
          </w:p>
          <w:p w:rsidR="00D447E1" w:rsidRPr="00576BED" w:rsidRDefault="00D447E1" w:rsidP="00107F9F">
            <w:r w:rsidRPr="00576BED">
              <w:t>Serwer musi posiadać minimum dwa porty FC 8Gb/s.</w:t>
            </w:r>
          </w:p>
          <w:p w:rsidR="00D447E1" w:rsidRPr="00576BED" w:rsidRDefault="00D447E1" w:rsidP="00107F9F">
            <w:r w:rsidRPr="00576BED">
              <w:t>Serwer musi posiadać nadmiarowe i hotswapowe wentylatory i zasilacze o mocy co najmniej 900W</w:t>
            </w:r>
          </w:p>
          <w:p w:rsidR="00D447E1" w:rsidRPr="00576BED" w:rsidRDefault="00D447E1" w:rsidP="00107F9F">
            <w:r w:rsidRPr="00576BED">
              <w:t>Serwer musi posiadać kartę VGA</w:t>
            </w:r>
          </w:p>
          <w:p w:rsidR="00D447E1" w:rsidRPr="00576BED" w:rsidRDefault="00D447E1" w:rsidP="00107F9F">
            <w:r w:rsidRPr="00576BED">
              <w:t xml:space="preserve">Serwer musi posiadać wysokość maksymalnie 2U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D447E1" w:rsidRPr="00576BED" w:rsidRDefault="00D447E1" w:rsidP="00107F9F">
            <w:r w:rsidRPr="00576BED">
              <w:t>Wraz z każdym z serwerów należy dostarczyć system operacyjny zgodny z dostarczonymi serwerami oraz oprogramowaniem do tworzenia kopii zapasowych</w:t>
            </w:r>
          </w:p>
        </w:tc>
      </w:tr>
    </w:tbl>
    <w:p w:rsidR="00D447E1" w:rsidRPr="00576BED" w:rsidRDefault="00D447E1" w:rsidP="00107F9F">
      <w:pPr>
        <w:pStyle w:val="Legenda"/>
      </w:pPr>
      <w:r w:rsidRPr="00576BED">
        <w:t xml:space="preserve">Tabela </w:t>
      </w:r>
      <w:r>
        <w:t xml:space="preserve">33 </w:t>
      </w:r>
      <w:r w:rsidRPr="00576BED">
        <w:t>Serwer wirtualizacji serwerowej w centrum zapasowym</w:t>
      </w:r>
    </w:p>
    <w:p w:rsidR="00D447E1" w:rsidRPr="00576BED" w:rsidRDefault="00D447E1" w:rsidP="00107F9F"/>
    <w:bookmarkEnd w:id="181"/>
    <w:p w:rsidR="00D447E1" w:rsidRPr="00576BED" w:rsidRDefault="00D447E1" w:rsidP="00107F9F"/>
    <w:p w:rsidR="00D447E1" w:rsidRPr="00576BED" w:rsidRDefault="00D447E1" w:rsidP="003E1093">
      <w:pPr>
        <w:pStyle w:val="Nagwek3"/>
      </w:pPr>
      <w:bookmarkStart w:id="184" w:name="_Toc371414533"/>
      <w:r w:rsidRPr="00576BED">
        <w:t>Serwery kontrolerów domeny Active Directory</w:t>
      </w:r>
      <w:bookmarkEnd w:id="184"/>
    </w:p>
    <w:p w:rsidR="00D447E1" w:rsidRPr="00576BED" w:rsidRDefault="00D447E1" w:rsidP="003E1093">
      <w:pPr>
        <w:pStyle w:val="Nagwek4"/>
      </w:pPr>
      <w:bookmarkStart w:id="185" w:name="_Toc371414534"/>
      <w:r w:rsidRPr="00576BED">
        <w:t>Opis ogólny</w:t>
      </w:r>
      <w:bookmarkEnd w:id="185"/>
    </w:p>
    <w:p w:rsidR="00D447E1" w:rsidRPr="00576BED" w:rsidRDefault="00D447E1" w:rsidP="00107F9F">
      <w:r w:rsidRPr="00576BED">
        <w:t xml:space="preserve">W każdym Centrum Przetwarzania ma zostać zainstalowany jeden serwer realizujący zadania kontrolera domeny Active Directory. Każdy z serwerów musi posiadać minimum 8GB pamięci RAM oraz jeden czterordzeniowy procesor o taktowaniu nie mniejszym niż 2,4 GHz. Każdy serwer będzie podpięty do sieci LAN minimum 4 interfejsami 1 Gb/s. </w:t>
      </w:r>
    </w:p>
    <w:p w:rsidR="00D447E1" w:rsidRPr="00576BED" w:rsidRDefault="00D447E1" w:rsidP="00107F9F">
      <w:pPr>
        <w:pStyle w:val="SimpleText"/>
      </w:pPr>
    </w:p>
    <w:p w:rsidR="00D447E1" w:rsidRPr="00576BED" w:rsidRDefault="00D447E1" w:rsidP="003E1093">
      <w:pPr>
        <w:pStyle w:val="Nagwek4"/>
      </w:pPr>
      <w:bookmarkStart w:id="186" w:name="_Toc371414535"/>
      <w:r w:rsidRPr="00576BED">
        <w:t>Wymagania szczegółowe – serwer kontrolera domeny Active Directory</w:t>
      </w:r>
      <w:bookmarkEnd w:id="186"/>
    </w:p>
    <w:p w:rsidR="00D447E1" w:rsidRPr="00576BED" w:rsidRDefault="00D447E1"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D447E1" w:rsidRPr="00576BED" w:rsidTr="00107F9F">
        <w:trPr>
          <w:tblHeader/>
        </w:trPr>
        <w:tc>
          <w:tcPr>
            <w:tcW w:w="847" w:type="pct"/>
            <w:shd w:val="clear" w:color="auto" w:fill="808080"/>
          </w:tcPr>
          <w:p w:rsidR="00D447E1" w:rsidRPr="00576BED" w:rsidRDefault="00D447E1" w:rsidP="00107F9F">
            <w:r w:rsidRPr="00576BED">
              <w:t>Komponent</w:t>
            </w:r>
          </w:p>
        </w:tc>
        <w:tc>
          <w:tcPr>
            <w:tcW w:w="1319" w:type="pct"/>
            <w:tcBorders>
              <w:right w:val="single" w:sz="4" w:space="0" w:color="auto"/>
            </w:tcBorders>
            <w:shd w:val="clear" w:color="auto" w:fill="808080"/>
          </w:tcPr>
          <w:p w:rsidR="00D447E1" w:rsidRPr="00576BED" w:rsidRDefault="00D447E1" w:rsidP="00107F9F">
            <w:r w:rsidRPr="00576BED">
              <w:t>Skrót / symbol</w:t>
            </w:r>
          </w:p>
        </w:tc>
        <w:tc>
          <w:tcPr>
            <w:tcW w:w="2834"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47" w:type="pct"/>
          </w:tcPr>
          <w:p w:rsidR="00D447E1" w:rsidRPr="00576BED" w:rsidRDefault="00D447E1" w:rsidP="00107F9F">
            <w:pPr>
              <w:rPr>
                <w:rFonts w:cs="Arial"/>
              </w:rPr>
            </w:pPr>
            <w:r w:rsidRPr="00576BED">
              <w:t>Serwer kontrolera domeny</w:t>
            </w:r>
          </w:p>
        </w:tc>
        <w:tc>
          <w:tcPr>
            <w:tcW w:w="1319" w:type="pct"/>
            <w:tcBorders>
              <w:right w:val="single" w:sz="4" w:space="0" w:color="auto"/>
            </w:tcBorders>
          </w:tcPr>
          <w:p w:rsidR="00D447E1" w:rsidRPr="00576BED" w:rsidRDefault="00D447E1" w:rsidP="00107F9F">
            <w:r w:rsidRPr="00576BED">
              <w:t>Wymagania dotycząc:</w:t>
            </w:r>
          </w:p>
          <w:p w:rsidR="00D447E1" w:rsidRPr="00576BED" w:rsidRDefault="00D447E1" w:rsidP="00107F9F">
            <w:r w:rsidRPr="00576BED">
              <w:t>DC.SRV.CG</w:t>
            </w:r>
          </w:p>
          <w:p w:rsidR="00D447E1" w:rsidRPr="00576BED" w:rsidRDefault="00D447E1" w:rsidP="00107F9F">
            <w:pPr>
              <w:rPr>
                <w:rFonts w:cs="Arial"/>
                <w:color w:val="000000"/>
              </w:rPr>
            </w:pPr>
            <w:r w:rsidRPr="00576BED">
              <w:t>DC.SRV.CZ</w:t>
            </w:r>
          </w:p>
        </w:tc>
        <w:tc>
          <w:tcPr>
            <w:tcW w:w="2834" w:type="pct"/>
            <w:tcBorders>
              <w:right w:val="single" w:sz="4" w:space="0" w:color="auto"/>
            </w:tcBorders>
          </w:tcPr>
          <w:p w:rsidR="00D447E1" w:rsidRPr="00576BED" w:rsidRDefault="00D447E1" w:rsidP="00107F9F">
            <w:r w:rsidRPr="00576BED">
              <w:t>Serwer musi posiadać obudowę typu RACK.</w:t>
            </w:r>
          </w:p>
          <w:p w:rsidR="00D447E1" w:rsidRPr="00576BED" w:rsidRDefault="00D447E1" w:rsidP="00107F9F">
            <w:r w:rsidRPr="00576BED">
              <w:t>Serwer musi posiadać jeden czterordzeniowy procesor taktowany zegarem co najmniej 2,4 GHz. Serwer musi posiadać co najmniej 8GB pamięci RAM min. 1333 MHz oraz możliwość instalacji co najmniej 768 GB pamięci.</w:t>
            </w:r>
          </w:p>
          <w:p w:rsidR="00D447E1" w:rsidRPr="00576BED" w:rsidRDefault="00D447E1" w:rsidP="00107F9F">
            <w:r w:rsidRPr="00576BED">
              <w:t>Serwer musi posiadać co najmniej 2 dyski o pojemności co najmniej 300GB i prędkości obrotowej 10000 rpm z możliwością rozbudowy do 8 dysków.</w:t>
            </w:r>
          </w:p>
          <w:p w:rsidR="00D447E1" w:rsidRPr="00576BED" w:rsidRDefault="00D447E1" w:rsidP="00107F9F">
            <w:r w:rsidRPr="00576BED">
              <w:t xml:space="preserve">Serwer musi posiadać kontroler dyskowy umożliwiający utworzenie RAID 0, 1 </w:t>
            </w:r>
          </w:p>
          <w:p w:rsidR="00D447E1" w:rsidRDefault="00D447E1" w:rsidP="00107F9F">
            <w:r>
              <w:t>Serwer musi posiadać co najmniej 1 slot PCI-E 3.0 x16 (elektrycznie), oraz 1 slot PCI-E 3.0 x8 (elektrycznie)</w:t>
            </w:r>
          </w:p>
          <w:p w:rsidR="00D447E1" w:rsidRPr="00576BED" w:rsidRDefault="00D447E1" w:rsidP="00107F9F">
            <w:r w:rsidRPr="00576BED">
              <w:t>Serwer musi posiadać co najmniej 6 zewnętrznych portów USB, 2 porty VGA (przód,tył), oraz 1 wewnętrzny port USB lub SD</w:t>
            </w:r>
          </w:p>
          <w:p w:rsidR="00D447E1" w:rsidRPr="00576BED" w:rsidRDefault="00D447E1" w:rsidP="00107F9F">
            <w:r w:rsidRPr="00576BED">
              <w:t>Serwer musi posiadać minimum 4 porty Ethernet typu 10/100/1000 na płycie głównej serwera dostępnych z poziomu systemu operacyjnego oraz jeden dedykowany port Ethernet dla zdalnego zarządzania.</w:t>
            </w:r>
          </w:p>
          <w:p w:rsidR="00D447E1" w:rsidRPr="00576BED" w:rsidRDefault="00D447E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D447E1" w:rsidRPr="00576BED" w:rsidRDefault="00D447E1" w:rsidP="00107F9F">
            <w:r w:rsidRPr="00576BED">
              <w:t xml:space="preserve">Serwer musi posiadać wsparcie dla protokołu IPMI w wersji 2.0 </w:t>
            </w:r>
          </w:p>
          <w:p w:rsidR="00D447E1" w:rsidRPr="00576BED" w:rsidRDefault="00D447E1" w:rsidP="00107F9F">
            <w:r w:rsidRPr="00576BED">
              <w:t>Serwer musi posiadać nadmiarowe i hotswapowe wentylatory i zasilacze o mocy co najmniej 500W</w:t>
            </w:r>
          </w:p>
          <w:p w:rsidR="00D447E1" w:rsidRPr="00576BED" w:rsidRDefault="00D447E1" w:rsidP="00107F9F">
            <w:r w:rsidRPr="00576BED">
              <w:t>Serwer musi posiadać kartę VGA</w:t>
            </w:r>
          </w:p>
          <w:p w:rsidR="00D447E1" w:rsidRPr="00576BED" w:rsidRDefault="00D447E1" w:rsidP="00107F9F">
            <w:r w:rsidRPr="00576BED">
              <w:t xml:space="preserve">Serwer musi posiadać wysokość maksymalnie 1U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D447E1" w:rsidRPr="00576BED" w:rsidRDefault="00D447E1" w:rsidP="00107F9F">
            <w:r w:rsidRPr="00576BED">
              <w:t>Wraz z każdym z serwerów należy dostarczyć system operacyjny zgodny z dostarczonymi serwerami oraz oprogramowaniem do tworzenia kopii zapasowych</w:t>
            </w:r>
          </w:p>
        </w:tc>
      </w:tr>
    </w:tbl>
    <w:p w:rsidR="00D447E1" w:rsidRPr="00576BED" w:rsidRDefault="00D447E1" w:rsidP="00107F9F">
      <w:pPr>
        <w:pStyle w:val="Legenda"/>
        <w:rPr>
          <w:lang w:val="en-US"/>
        </w:rPr>
      </w:pPr>
      <w:bookmarkStart w:id="187" w:name="_Toc371413475"/>
      <w:r w:rsidRPr="00576BED">
        <w:rPr>
          <w:lang w:val="en-US"/>
        </w:rPr>
        <w:t xml:space="preserve">Tabela </w:t>
      </w:r>
      <w:r>
        <w:rPr>
          <w:lang w:val="en-US"/>
        </w:rPr>
        <w:t>34</w:t>
      </w:r>
      <w:r w:rsidRPr="00576BED">
        <w:rPr>
          <w:lang w:val="en-US"/>
        </w:rPr>
        <w:t xml:space="preserve"> Serwer kontrolera domeny Active Directory</w:t>
      </w:r>
      <w:bookmarkEnd w:id="187"/>
    </w:p>
    <w:p w:rsidR="00D447E1" w:rsidRPr="00576BED" w:rsidRDefault="00D447E1" w:rsidP="003E1093">
      <w:pPr>
        <w:pStyle w:val="Nagwek3"/>
      </w:pPr>
      <w:bookmarkStart w:id="188" w:name="_Toc371414538"/>
      <w:r w:rsidRPr="00576BED">
        <w:t>Serwery monitoringu</w:t>
      </w:r>
      <w:bookmarkEnd w:id="188"/>
    </w:p>
    <w:p w:rsidR="00D447E1" w:rsidRPr="00576BED" w:rsidRDefault="00D447E1" w:rsidP="003E1093">
      <w:pPr>
        <w:pStyle w:val="Nagwek4"/>
      </w:pPr>
      <w:bookmarkStart w:id="189" w:name="_Toc371414539"/>
      <w:r w:rsidRPr="00576BED">
        <w:t>Opis ogólny</w:t>
      </w:r>
      <w:bookmarkEnd w:id="189"/>
    </w:p>
    <w:p w:rsidR="00D447E1" w:rsidRPr="00576BED" w:rsidRDefault="00D447E1" w:rsidP="00107F9F">
      <w:r w:rsidRPr="00576BED">
        <w:t xml:space="preserve">W każdym Centrum Przetwarzania ma zostać zainstalowany jeden serwer realizujący zadania serwera monitoringu. Każdy z serwerów musi posiadać minimum 8GB pamięci RAM oraz jeden czterordzeniowy procesor o taktowaniu nie mniejszym niż 2,4 GHz. Każdy serwer będzie podpięty do sieci LAN minimum 4 interfejsami 1 Gb/s. </w:t>
      </w:r>
    </w:p>
    <w:p w:rsidR="00D447E1" w:rsidRPr="00576BED" w:rsidRDefault="00D447E1" w:rsidP="00107F9F">
      <w:pPr>
        <w:pStyle w:val="SimpleText"/>
      </w:pPr>
    </w:p>
    <w:p w:rsidR="00D447E1" w:rsidRPr="00576BED" w:rsidRDefault="00D447E1" w:rsidP="003E1093">
      <w:pPr>
        <w:pStyle w:val="Nagwek4"/>
      </w:pPr>
      <w:bookmarkStart w:id="190" w:name="_Toc371414540"/>
      <w:r w:rsidRPr="00576BED">
        <w:t>Wymagania szczegółowe – serwer monitoringu</w:t>
      </w:r>
      <w:bookmarkEnd w:id="190"/>
    </w:p>
    <w:p w:rsidR="00D447E1" w:rsidRPr="00576BED" w:rsidRDefault="00D447E1"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D447E1" w:rsidRPr="00576BED" w:rsidTr="00107F9F">
        <w:trPr>
          <w:tblHeader/>
        </w:trPr>
        <w:tc>
          <w:tcPr>
            <w:tcW w:w="847" w:type="pct"/>
            <w:shd w:val="clear" w:color="auto" w:fill="808080"/>
          </w:tcPr>
          <w:p w:rsidR="00D447E1" w:rsidRPr="00576BED" w:rsidRDefault="00D447E1" w:rsidP="00107F9F">
            <w:r w:rsidRPr="00576BED">
              <w:t>Komponent</w:t>
            </w:r>
          </w:p>
        </w:tc>
        <w:tc>
          <w:tcPr>
            <w:tcW w:w="1319" w:type="pct"/>
            <w:tcBorders>
              <w:right w:val="single" w:sz="4" w:space="0" w:color="auto"/>
            </w:tcBorders>
            <w:shd w:val="clear" w:color="auto" w:fill="808080"/>
          </w:tcPr>
          <w:p w:rsidR="00D447E1" w:rsidRPr="00576BED" w:rsidRDefault="00D447E1" w:rsidP="00107F9F">
            <w:r w:rsidRPr="00576BED">
              <w:t>Skrót / symbol</w:t>
            </w:r>
          </w:p>
        </w:tc>
        <w:tc>
          <w:tcPr>
            <w:tcW w:w="2834"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47" w:type="pct"/>
          </w:tcPr>
          <w:p w:rsidR="00D447E1" w:rsidRPr="00576BED" w:rsidRDefault="00D447E1" w:rsidP="00107F9F">
            <w:pPr>
              <w:rPr>
                <w:rFonts w:cs="Arial"/>
              </w:rPr>
            </w:pPr>
            <w:r w:rsidRPr="00576BED">
              <w:t>Serwer monitoringu</w:t>
            </w:r>
          </w:p>
        </w:tc>
        <w:tc>
          <w:tcPr>
            <w:tcW w:w="1319" w:type="pct"/>
            <w:tcBorders>
              <w:right w:val="single" w:sz="4" w:space="0" w:color="auto"/>
            </w:tcBorders>
          </w:tcPr>
          <w:p w:rsidR="00D447E1" w:rsidRPr="00576BED" w:rsidRDefault="00D447E1" w:rsidP="00107F9F">
            <w:r w:rsidRPr="00576BED">
              <w:t>Wymagania dotycząc:</w:t>
            </w:r>
          </w:p>
          <w:p w:rsidR="00D447E1" w:rsidRPr="00576BED" w:rsidRDefault="00D447E1" w:rsidP="00107F9F">
            <w:r w:rsidRPr="00576BED">
              <w:t>MON.SRV.CG</w:t>
            </w:r>
          </w:p>
          <w:p w:rsidR="00D447E1" w:rsidRPr="00576BED" w:rsidRDefault="00D447E1" w:rsidP="00107F9F">
            <w:pPr>
              <w:rPr>
                <w:rFonts w:cs="Arial"/>
                <w:color w:val="000000"/>
              </w:rPr>
            </w:pPr>
            <w:r w:rsidRPr="00576BED">
              <w:t>MON.SRV.CZ</w:t>
            </w:r>
          </w:p>
        </w:tc>
        <w:tc>
          <w:tcPr>
            <w:tcW w:w="2834" w:type="pct"/>
            <w:tcBorders>
              <w:right w:val="single" w:sz="4" w:space="0" w:color="auto"/>
            </w:tcBorders>
          </w:tcPr>
          <w:p w:rsidR="00D447E1" w:rsidRPr="00576BED" w:rsidRDefault="00D447E1" w:rsidP="00107F9F">
            <w:r w:rsidRPr="00576BED">
              <w:t>Serwer musi posiadać obudowę typu RACK.</w:t>
            </w:r>
          </w:p>
          <w:p w:rsidR="00D447E1" w:rsidRPr="00576BED" w:rsidRDefault="00D447E1" w:rsidP="00107F9F">
            <w:r w:rsidRPr="00576BED">
              <w:t>Serwer musi posiadać jeden czterordzeniowy procesor taktowany zegarem co najmniej 2,4 GHz. Serwer musi posiadać co najmniej 8GB pamięci RAM min. 1333 MHz oraz możliwość instalacji co najmniej 768 GB pamięci.</w:t>
            </w:r>
          </w:p>
          <w:p w:rsidR="00D447E1" w:rsidRPr="00576BED" w:rsidRDefault="00D447E1" w:rsidP="00107F9F">
            <w:r w:rsidRPr="00576BED">
              <w:t>Serwer musi posiadać co najmniej 2 dyski o pojemności co najmniej 300GB i prędkości obrotowej 10000 rpm z możliwością rozbudowy do 8 dysków.</w:t>
            </w:r>
          </w:p>
          <w:p w:rsidR="00D447E1" w:rsidRPr="00576BED" w:rsidRDefault="00D447E1" w:rsidP="00107F9F">
            <w:r w:rsidRPr="00576BED">
              <w:t xml:space="preserve">Serwer musi posiadać kontroler dyskowy umożliwiający utworzenie RAID 0, 1 </w:t>
            </w:r>
          </w:p>
          <w:p w:rsidR="00D447E1" w:rsidRDefault="00D447E1" w:rsidP="00107F9F">
            <w:r>
              <w:t>Serwer musi posiadać co najmniej 1 slot PCI-E 3.0 x16 (elektrycznie), oraz 1 slot PCI-E 3.0 x8 (elektrycznie)</w:t>
            </w:r>
          </w:p>
          <w:p w:rsidR="00D447E1" w:rsidRPr="00576BED" w:rsidRDefault="00D447E1" w:rsidP="00107F9F">
            <w:r w:rsidRPr="00576BED">
              <w:t>Serwer musi posiadać co najmniej 6 zewnętrznych portów USB, 2 porty VGA (przód,tył), oraz 1 wewnętrzny port USB lub SD</w:t>
            </w:r>
          </w:p>
          <w:p w:rsidR="00D447E1" w:rsidRPr="00576BED" w:rsidRDefault="00D447E1" w:rsidP="00107F9F">
            <w:r w:rsidRPr="00576BED">
              <w:t>Serwer musi posiadać minimum 4 porty Ethernet typu 10/100/1000 na płycie głównej serwera dostępnych z poziomu systemu operacyjnego oraz jeden dedykowany port Ethernet dla zdalnego zarządzania.</w:t>
            </w:r>
          </w:p>
          <w:p w:rsidR="00D447E1" w:rsidRPr="00576BED" w:rsidRDefault="00D447E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D447E1" w:rsidRPr="00576BED" w:rsidRDefault="00D447E1" w:rsidP="00107F9F">
            <w:r w:rsidRPr="00576BED">
              <w:t xml:space="preserve">Serwer musi posiadać wsparcie dla protokołu IPMI w wersji 2.0 </w:t>
            </w:r>
          </w:p>
          <w:p w:rsidR="00D447E1" w:rsidRPr="00576BED" w:rsidRDefault="00D447E1" w:rsidP="00107F9F">
            <w:r w:rsidRPr="00576BED">
              <w:t>Serwer musi posiadać nadmiarowe i hotswapowe wentylatory i zasilacze o mocy co najmniej 500W</w:t>
            </w:r>
          </w:p>
          <w:p w:rsidR="00D447E1" w:rsidRPr="00576BED" w:rsidRDefault="00D447E1" w:rsidP="00107F9F">
            <w:r w:rsidRPr="00576BED">
              <w:t>Serwer musi posiadać kartę VGA</w:t>
            </w:r>
          </w:p>
          <w:p w:rsidR="00D447E1" w:rsidRPr="00576BED" w:rsidRDefault="00D447E1" w:rsidP="00107F9F">
            <w:r w:rsidRPr="00576BED">
              <w:t xml:space="preserve">Serwer musi posiadać wysokość maksymalnie 1U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D447E1" w:rsidRPr="00576BED" w:rsidRDefault="00D447E1" w:rsidP="00107F9F">
            <w:r w:rsidRPr="00576BED">
              <w:t>Wraz z każdym z serwerów należy dostarczyć system operacyjny zgodny z dostarczonymi serwerami oraz oprogramowaniem do tworzenia kopii zapasowych</w:t>
            </w:r>
          </w:p>
        </w:tc>
      </w:tr>
    </w:tbl>
    <w:p w:rsidR="00D447E1" w:rsidRPr="00576BED" w:rsidRDefault="00D447E1" w:rsidP="00107F9F">
      <w:pPr>
        <w:pStyle w:val="Legenda"/>
        <w:rPr>
          <w:lang w:val="en-US"/>
        </w:rPr>
      </w:pPr>
      <w:bookmarkStart w:id="191" w:name="_Toc371413476"/>
      <w:r w:rsidRPr="00576BED">
        <w:rPr>
          <w:lang w:val="en-US"/>
        </w:rPr>
        <w:t xml:space="preserve">Tabela </w:t>
      </w:r>
      <w:r>
        <w:rPr>
          <w:lang w:val="en-US"/>
        </w:rPr>
        <w:t>35</w:t>
      </w:r>
      <w:r w:rsidRPr="00576BED">
        <w:rPr>
          <w:lang w:val="en-US"/>
        </w:rPr>
        <w:t xml:space="preserve"> Serwer monitoringu</w:t>
      </w:r>
      <w:bookmarkEnd w:id="191"/>
    </w:p>
    <w:p w:rsidR="00D447E1" w:rsidRPr="00576BED" w:rsidRDefault="00D447E1" w:rsidP="003E1093">
      <w:pPr>
        <w:pStyle w:val="Nagwek3"/>
      </w:pPr>
      <w:bookmarkStart w:id="192" w:name="_Toc350762578"/>
      <w:bookmarkStart w:id="193" w:name="_Toc228539293"/>
      <w:bookmarkStart w:id="194" w:name="_Toc369167413"/>
      <w:bookmarkStart w:id="195" w:name="_Toc371414543"/>
      <w:r w:rsidRPr="00576BED">
        <w:t>Serwery systemu tworzenia kopii zapasowych</w:t>
      </w:r>
      <w:bookmarkEnd w:id="192"/>
      <w:bookmarkEnd w:id="193"/>
      <w:bookmarkEnd w:id="194"/>
      <w:bookmarkEnd w:id="195"/>
    </w:p>
    <w:p w:rsidR="00D447E1" w:rsidRPr="00576BED" w:rsidRDefault="00D447E1" w:rsidP="003E1093">
      <w:pPr>
        <w:pStyle w:val="Nagwek4"/>
      </w:pPr>
      <w:bookmarkStart w:id="196" w:name="_Toc228539294"/>
      <w:bookmarkStart w:id="197" w:name="_Toc369167414"/>
      <w:bookmarkStart w:id="198" w:name="_Toc371414544"/>
      <w:r w:rsidRPr="00576BED">
        <w:t>Opis ogólny</w:t>
      </w:r>
      <w:bookmarkEnd w:id="196"/>
      <w:bookmarkEnd w:id="197"/>
      <w:bookmarkEnd w:id="198"/>
    </w:p>
    <w:p w:rsidR="00D447E1" w:rsidRPr="00576BED" w:rsidRDefault="00D447E1" w:rsidP="00107F9F">
      <w:r w:rsidRPr="00576BED">
        <w:t>W każdym Centrum Przetwarzania danych musi zostać zainstalowany dedykowany serwer dla systemu tworzenia kopii zapasowych, odpowiednio BCK.SRV.CG dla Centrum Głównego oraz BCK.SRV.CZ dla Centrum Zapadowego.</w:t>
      </w:r>
    </w:p>
    <w:p w:rsidR="00D447E1" w:rsidRPr="00576BED" w:rsidRDefault="00D447E1" w:rsidP="00107F9F">
      <w:r w:rsidRPr="00576BED">
        <w:t>Każdy z serwerów musi zostać wyposażone w co najmniej 12 dysków o pojemności co najmniej 4TB i prędkości obrotowej 7200 rpm oraz w sprzętowe kontrolery RAID, które zapewnią możliwość stworzenie dysków logicznych dostępnych dla systemu operacyjnego oraz aplikacji backupowej.</w:t>
      </w:r>
    </w:p>
    <w:p w:rsidR="00D447E1" w:rsidRPr="00576BED" w:rsidRDefault="00D447E1" w:rsidP="00107F9F">
      <w:r w:rsidRPr="00576BED">
        <w:t xml:space="preserve">Serwer musi posiadać co najmniej 2 porty FC o przepustowości co najmniej 8 Gb/s każdy. </w:t>
      </w:r>
    </w:p>
    <w:p w:rsidR="00D447E1" w:rsidRPr="00576BED" w:rsidRDefault="00D447E1" w:rsidP="00107F9F">
      <w:r w:rsidRPr="00576BED">
        <w:t>Serwer musi posiadać co najmniej 2 interfejsy Gigabit Ethernet oraz 2 interfejsy 10Gigabit Ethernet dostępnych dla systemu operacyjnego oraz dedykowany interfejs zarządzający typu Ethernet.</w:t>
      </w:r>
    </w:p>
    <w:p w:rsidR="00D447E1" w:rsidRPr="00576BED" w:rsidRDefault="00D447E1" w:rsidP="00107F9F">
      <w:r w:rsidRPr="00576BED">
        <w:t>Każdy serwer zostanie podłączony do sieci LAN oraz sieci SAN.</w:t>
      </w:r>
    </w:p>
    <w:p w:rsidR="00D447E1" w:rsidRPr="00576BED" w:rsidRDefault="00D447E1" w:rsidP="00107F9F">
      <w:r w:rsidRPr="00576BED">
        <w:t xml:space="preserve">Wraz z każdym z serwerów należy dostarczyć system operacyjny zgodny z dostarczonymi serwerami oraz oprogramowaniem do tworzenia kopii zapasowych. </w:t>
      </w:r>
    </w:p>
    <w:p w:rsidR="00D447E1" w:rsidRPr="00576BED" w:rsidRDefault="00D447E1" w:rsidP="00107F9F">
      <w:pPr>
        <w:pStyle w:val="SimpleText"/>
      </w:pPr>
    </w:p>
    <w:p w:rsidR="00D447E1" w:rsidRPr="00576BED" w:rsidRDefault="00D447E1" w:rsidP="003E1093">
      <w:pPr>
        <w:pStyle w:val="Nagwek4"/>
      </w:pPr>
      <w:bookmarkStart w:id="199" w:name="_Toc228539295"/>
      <w:bookmarkStart w:id="200" w:name="_Toc369167415"/>
      <w:bookmarkStart w:id="201" w:name="_Toc371414545"/>
      <w:r w:rsidRPr="00576BED">
        <w:t>Schemat poglądowy architektury systemu tworzenia kopii zapasowych</w:t>
      </w:r>
      <w:bookmarkEnd w:id="199"/>
      <w:bookmarkEnd w:id="200"/>
      <w:bookmarkEnd w:id="201"/>
    </w:p>
    <w:p w:rsidR="00D447E1" w:rsidRPr="00576BED" w:rsidRDefault="00D447E1" w:rsidP="00107F9F">
      <w:pPr>
        <w:pStyle w:val="SimpleText"/>
        <w:rPr>
          <w:lang w:eastAsia="en-US"/>
        </w:rPr>
      </w:pPr>
    </w:p>
    <w:p w:rsidR="00D447E1" w:rsidRPr="00576BED" w:rsidRDefault="00A31E2E" w:rsidP="00107F9F">
      <w:pPr>
        <w:jc w:val="center"/>
      </w:pPr>
      <w:r>
        <w:rPr>
          <w:noProof/>
          <w:lang w:eastAsia="pl-PL"/>
        </w:rPr>
        <w:drawing>
          <wp:inline distT="0" distB="0" distL="0" distR="0">
            <wp:extent cx="4038600" cy="2733675"/>
            <wp:effectExtent l="0" t="0" r="0" b="0"/>
            <wp:docPr id="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733675"/>
                    </a:xfrm>
                    <a:prstGeom prst="rect">
                      <a:avLst/>
                    </a:prstGeom>
                    <a:noFill/>
                    <a:ln>
                      <a:noFill/>
                    </a:ln>
                  </pic:spPr>
                </pic:pic>
              </a:graphicData>
            </a:graphic>
          </wp:inline>
        </w:drawing>
      </w:r>
    </w:p>
    <w:p w:rsidR="00D447E1" w:rsidRPr="00576BED" w:rsidRDefault="00D447E1" w:rsidP="00107F9F">
      <w:pPr>
        <w:pStyle w:val="Legenda"/>
      </w:pPr>
      <w:bookmarkStart w:id="202" w:name="_Toc371413503"/>
      <w:r w:rsidRPr="00576BED">
        <w:t xml:space="preserve">Schemat </w:t>
      </w:r>
      <w:r>
        <w:t>18</w:t>
      </w:r>
      <w:r w:rsidRPr="00576BED">
        <w:t xml:space="preserve"> Serwery systemu tworzenia kopii zapasowych</w:t>
      </w:r>
      <w:bookmarkEnd w:id="202"/>
    </w:p>
    <w:p w:rsidR="00D447E1" w:rsidRPr="00576BED" w:rsidRDefault="00D447E1" w:rsidP="00107F9F">
      <w:pPr>
        <w:pStyle w:val="SimpleText"/>
      </w:pPr>
    </w:p>
    <w:p w:rsidR="00D447E1" w:rsidRPr="00576BED" w:rsidRDefault="00D447E1" w:rsidP="003E1093">
      <w:pPr>
        <w:pStyle w:val="Nagwek4"/>
      </w:pPr>
      <w:bookmarkStart w:id="203" w:name="_Toc228539296"/>
      <w:bookmarkStart w:id="204" w:name="_Toc369167416"/>
      <w:bookmarkStart w:id="205" w:name="_Toc371414546"/>
      <w:r w:rsidRPr="00576BED">
        <w:t>Wymagania szczegółowe - serwery systemu tworzenia kopii zapasowych</w:t>
      </w:r>
      <w:bookmarkEnd w:id="203"/>
      <w:bookmarkEnd w:id="204"/>
      <w:bookmarkEnd w:id="20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354"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pPr>
              <w:rPr>
                <w:rFonts w:cs="Arial"/>
              </w:rPr>
            </w:pPr>
            <w:r w:rsidRPr="00576BED">
              <w:t>Serwer systemu tworzenia kopii zapasowych</w:t>
            </w:r>
          </w:p>
        </w:tc>
        <w:tc>
          <w:tcPr>
            <w:tcW w:w="1354" w:type="pct"/>
            <w:tcBorders>
              <w:right w:val="single" w:sz="4" w:space="0" w:color="auto"/>
            </w:tcBorders>
          </w:tcPr>
          <w:p w:rsidR="00D447E1" w:rsidRPr="00576BED" w:rsidRDefault="00D447E1" w:rsidP="00107F9F">
            <w:r w:rsidRPr="00576BED">
              <w:t>Wymagania dotyczączą:</w:t>
            </w:r>
          </w:p>
          <w:p w:rsidR="00D447E1" w:rsidRPr="00576BED" w:rsidRDefault="00D447E1" w:rsidP="00107F9F">
            <w:r w:rsidRPr="00576BED">
              <w:t>BCK.SRV.CG,</w:t>
            </w:r>
          </w:p>
          <w:p w:rsidR="00D447E1" w:rsidRPr="00576BED" w:rsidRDefault="00D447E1" w:rsidP="00107F9F">
            <w:r w:rsidRPr="00576BED">
              <w:t>BCK.SRV.CZ</w:t>
            </w:r>
          </w:p>
          <w:p w:rsidR="00D447E1" w:rsidRPr="00576BED" w:rsidRDefault="00D447E1" w:rsidP="00107F9F"/>
        </w:tc>
        <w:tc>
          <w:tcPr>
            <w:tcW w:w="2777" w:type="pct"/>
            <w:tcBorders>
              <w:right w:val="single" w:sz="4" w:space="0" w:color="auto"/>
            </w:tcBorders>
          </w:tcPr>
          <w:p w:rsidR="00D447E1" w:rsidRPr="00576BED" w:rsidRDefault="00D447E1" w:rsidP="00107F9F">
            <w:r w:rsidRPr="00576BED">
              <w:t>Serwer musi posiadać obudowę typu RACK.</w:t>
            </w:r>
          </w:p>
          <w:p w:rsidR="00D447E1" w:rsidRPr="00576BED" w:rsidRDefault="00D447E1" w:rsidP="00107F9F">
            <w:r w:rsidRPr="00576BED">
              <w:t>Serwer musi posiadać dwa ośmiordzeniowe procesory taktowane zegarem co najmniej 2,3 GHz. Serwer musi posiadać co najmniej 32 GB pamięci RAM min. 1333 MHz oraz możliwość instalacji co najmniej 384 GB pamięci.</w:t>
            </w:r>
          </w:p>
          <w:p w:rsidR="00D447E1" w:rsidRDefault="00D447E1" w:rsidP="00107F9F">
            <w:r>
              <w:t>Serwer musi posiadać co najmniej 4 sloty PCI-E 3.0 x8 (elektrycznie).</w:t>
            </w:r>
          </w:p>
          <w:p w:rsidR="00D447E1" w:rsidRPr="00576BED" w:rsidRDefault="00D447E1" w:rsidP="00107F9F">
            <w:r w:rsidRPr="00576BED">
              <w:t>Serwer musi posiadać co najmniej 12 dysków o pojemności co najmniej 4TB i prędkości obrotowej 7200 rpm</w:t>
            </w:r>
          </w:p>
          <w:p w:rsidR="00D447E1" w:rsidRDefault="00D447E1" w:rsidP="00107F9F">
            <w:r w:rsidRPr="00576BED">
              <w:t>Serwer musi posiadać kontroler dyskowy umożliwiający utworzenie RAID 0, 1, 5, 10 z pamięcią 1GB cache podtrzymywanego bateryjnie lub flash-backed</w:t>
            </w:r>
          </w:p>
          <w:p w:rsidR="00D447E1" w:rsidRPr="00576BED" w:rsidRDefault="00D447E1" w:rsidP="00107F9F">
            <w:r w:rsidRPr="00576BED">
              <w:t>Serwer musi posiadać co najmniej 6 zewnętrznych portów USB, 1 port VGA oraz 2 wewnętrzne porty USB lub SD</w:t>
            </w:r>
          </w:p>
          <w:p w:rsidR="00D447E1" w:rsidRPr="00576BED" w:rsidRDefault="00D447E1" w:rsidP="00107F9F">
            <w:r w:rsidRPr="00576BED">
              <w:t>Serwer musi posiadać minimum dwa porty FC 8Gb/s.</w:t>
            </w:r>
          </w:p>
          <w:p w:rsidR="00D447E1" w:rsidRPr="00576BED" w:rsidRDefault="00D447E1" w:rsidP="00107F9F">
            <w:r w:rsidRPr="00576BED">
              <w:t>Serwer musi posiadać minimum 4 porty Ethernet typu 10/100/1000, 2 porty 10Gb Ethernet na płycie głównej serwera dostępnych z poziomu systemu operacyjnego oraz jeden dedykowany port Ethernet dla zdalnego zarządzania.</w:t>
            </w:r>
          </w:p>
          <w:p w:rsidR="00D447E1" w:rsidRPr="00576BED" w:rsidRDefault="00D447E1"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D447E1" w:rsidRPr="00576BED" w:rsidRDefault="00D447E1" w:rsidP="00107F9F">
            <w:r w:rsidRPr="00576BED">
              <w:t xml:space="preserve">Serwer musi posiadać wsparcie dla protokołu IPMI w wersji 2.0 </w:t>
            </w:r>
          </w:p>
          <w:p w:rsidR="00D447E1" w:rsidRPr="00576BED" w:rsidRDefault="00D447E1" w:rsidP="00107F9F">
            <w:r w:rsidRPr="00576BED">
              <w:t>Serwer musi posiadać nadmiarowe i hotswapowe wentylatory i zasilacze o mocy co najmniej 750W</w:t>
            </w:r>
          </w:p>
          <w:p w:rsidR="00D447E1" w:rsidRPr="00576BED" w:rsidRDefault="00D447E1" w:rsidP="00107F9F">
            <w:r w:rsidRPr="00576BED">
              <w:t>Serwer musi posiadać kartę VGA</w:t>
            </w:r>
          </w:p>
          <w:p w:rsidR="00D447E1" w:rsidRPr="00576BED" w:rsidRDefault="00D447E1" w:rsidP="00107F9F">
            <w:r w:rsidRPr="00576BED">
              <w:t xml:space="preserve">Serwer musi posiadać wysokość maksymalnie 2U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D447E1" w:rsidRPr="00576BED" w:rsidRDefault="00D447E1" w:rsidP="00107F9F">
            <w:r w:rsidRPr="00576BED">
              <w:t>Wraz z każdym z serwerów należy dostarczyć system operacyjny zgodny z dostarczonymi serwerami oraz oprogramowaniem do tworzenia kopii zapasowych</w:t>
            </w:r>
          </w:p>
        </w:tc>
      </w:tr>
    </w:tbl>
    <w:p w:rsidR="00D447E1" w:rsidRPr="00576BED" w:rsidRDefault="00D447E1" w:rsidP="00107F9F">
      <w:pPr>
        <w:pStyle w:val="Legenda"/>
      </w:pPr>
      <w:bookmarkStart w:id="206" w:name="_Toc371413477"/>
      <w:r w:rsidRPr="00576BED">
        <w:t xml:space="preserve">Tabela </w:t>
      </w:r>
      <w:r>
        <w:t>36</w:t>
      </w:r>
      <w:r w:rsidRPr="00576BED">
        <w:t xml:space="preserve"> Serwery systemu tworzenia kopii zapasowych</w:t>
      </w:r>
      <w:bookmarkEnd w:id="206"/>
    </w:p>
    <w:p w:rsidR="00D447E1" w:rsidRPr="00576BED" w:rsidRDefault="00D447E1" w:rsidP="003E1093">
      <w:pPr>
        <w:pStyle w:val="Nagwek3"/>
      </w:pPr>
      <w:bookmarkStart w:id="207" w:name="_Toc228539316"/>
      <w:bookmarkStart w:id="208" w:name="_Toc371414552"/>
      <w:r w:rsidRPr="00576BED">
        <w:t>Klaster obliczeniowy HPC</w:t>
      </w:r>
      <w:bookmarkEnd w:id="207"/>
      <w:bookmarkEnd w:id="208"/>
    </w:p>
    <w:p w:rsidR="00D447E1" w:rsidRPr="00576BED" w:rsidRDefault="00D447E1" w:rsidP="003E1093">
      <w:pPr>
        <w:pStyle w:val="Nagwek4"/>
      </w:pPr>
      <w:bookmarkStart w:id="209" w:name="_Toc228539317"/>
      <w:bookmarkStart w:id="210" w:name="_Toc371414553"/>
      <w:r w:rsidRPr="00576BED">
        <w:t>Opis ogólny</w:t>
      </w:r>
      <w:bookmarkEnd w:id="209"/>
      <w:bookmarkEnd w:id="210"/>
    </w:p>
    <w:p w:rsidR="00D447E1" w:rsidRPr="00576BED" w:rsidRDefault="00D447E1" w:rsidP="00107F9F">
      <w:r w:rsidRPr="00576BED">
        <w:t>Dla prawidłowego działania komunikacji między węzłami projekt założył zbudowanie sieci InfiniBand (IB) spełniającej standard QDR 4X lub 10GbE. Należy podłączyć wszystkie węzły klastra do lokalnego przełącznika IB lub 10 GbE(dla CG - HPC.SW-IB.CG, dla CZ - HPC.SW-IB.CZ) następnie w przypadku połączenia IB uruchomić na węźle głównym usługę OpenSM oraz skonfigurować adresację IPoIB na wszystkich węzłach według opisu w tym dokumencie. Nie jest wymagana żadna dodatkowa konfiguracja.</w:t>
      </w:r>
    </w:p>
    <w:p w:rsidR="00D447E1" w:rsidRPr="00576BED" w:rsidRDefault="00D447E1" w:rsidP="00107F9F">
      <w:pPr>
        <w:pStyle w:val="SimpleText"/>
      </w:pPr>
    </w:p>
    <w:p w:rsidR="00D447E1" w:rsidRPr="00576BED" w:rsidRDefault="00D447E1" w:rsidP="001A1866">
      <w:pPr>
        <w:pStyle w:val="Nagwek4"/>
      </w:pPr>
      <w:r w:rsidRPr="00576BED">
        <w:t>Wymagania szczegółowe - klaster obliczeniowy HPC</w:t>
      </w:r>
    </w:p>
    <w:tbl>
      <w:tblPr>
        <w:tblW w:w="0" w:type="auto"/>
        <w:tblInd w:w="-35" w:type="dxa"/>
        <w:tblLayout w:type="fixed"/>
        <w:tblLook w:val="0000" w:firstRow="0" w:lastRow="0" w:firstColumn="0" w:lastColumn="0" w:noHBand="0" w:noVBand="0"/>
      </w:tblPr>
      <w:tblGrid>
        <w:gridCol w:w="1538"/>
        <w:gridCol w:w="2397"/>
        <w:gridCol w:w="4985"/>
      </w:tblGrid>
      <w:tr w:rsidR="00D447E1" w:rsidRPr="00576BED" w:rsidTr="00107F9F">
        <w:trPr>
          <w:tblHeader/>
        </w:trPr>
        <w:tc>
          <w:tcPr>
            <w:tcW w:w="1538" w:type="dxa"/>
            <w:tcBorders>
              <w:top w:val="single" w:sz="4" w:space="0" w:color="000000"/>
              <w:left w:val="single" w:sz="4" w:space="0" w:color="000000"/>
              <w:bottom w:val="single" w:sz="4" w:space="0" w:color="000000"/>
            </w:tcBorders>
            <w:shd w:val="clear" w:color="auto" w:fill="808080"/>
          </w:tcPr>
          <w:p w:rsidR="00D447E1" w:rsidRPr="00576BED" w:rsidRDefault="00D447E1" w:rsidP="00107F9F">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D447E1" w:rsidRPr="00576BED" w:rsidRDefault="00D447E1" w:rsidP="00107F9F">
            <w:pPr>
              <w:rPr>
                <w:rFonts w:cs="Calibri"/>
              </w:rPr>
            </w:pPr>
            <w:r w:rsidRPr="00576BED">
              <w:rPr>
                <w:rFonts w:cs="Calibri"/>
              </w:rPr>
              <w:t>Skrót / symbol</w:t>
            </w:r>
          </w:p>
        </w:tc>
        <w:tc>
          <w:tcPr>
            <w:tcW w:w="4985" w:type="dxa"/>
            <w:tcBorders>
              <w:top w:val="single" w:sz="4" w:space="0" w:color="000000"/>
              <w:left w:val="single" w:sz="4" w:space="0" w:color="000000"/>
              <w:bottom w:val="single" w:sz="4" w:space="0" w:color="000000"/>
              <w:right w:val="single" w:sz="4" w:space="0" w:color="000000"/>
            </w:tcBorders>
            <w:shd w:val="clear" w:color="auto" w:fill="808080"/>
          </w:tcPr>
          <w:p w:rsidR="00D447E1" w:rsidRPr="00576BED" w:rsidRDefault="00D447E1" w:rsidP="00107F9F">
            <w:pPr>
              <w:rPr>
                <w:rFonts w:cs="Calibri"/>
              </w:rPr>
            </w:pPr>
            <w:r w:rsidRPr="00576BED">
              <w:rPr>
                <w:rFonts w:cs="Calibri"/>
              </w:rPr>
              <w:t>Wymagania szczegółowe</w:t>
            </w:r>
          </w:p>
        </w:tc>
      </w:tr>
      <w:tr w:rsidR="00D447E1" w:rsidRPr="00CE4698" w:rsidTr="00107F9F">
        <w:tc>
          <w:tcPr>
            <w:tcW w:w="1538" w:type="dxa"/>
            <w:tcBorders>
              <w:left w:val="single" w:sz="4" w:space="0" w:color="000000"/>
              <w:bottom w:val="single" w:sz="4" w:space="0" w:color="000000"/>
            </w:tcBorders>
          </w:tcPr>
          <w:p w:rsidR="00D447E1" w:rsidRPr="00576BED" w:rsidRDefault="00D447E1" w:rsidP="00107F9F">
            <w:pPr>
              <w:rPr>
                <w:rFonts w:cs="Calibri"/>
                <w:color w:val="000000"/>
              </w:rPr>
            </w:pPr>
            <w:r w:rsidRPr="00576BED">
              <w:rPr>
                <w:rFonts w:cs="Calibri"/>
              </w:rPr>
              <w:t>Klaster obliczeniowy HPC</w:t>
            </w:r>
          </w:p>
        </w:tc>
        <w:tc>
          <w:tcPr>
            <w:tcW w:w="2397" w:type="dxa"/>
            <w:tcBorders>
              <w:left w:val="single" w:sz="4" w:space="0" w:color="000000"/>
              <w:bottom w:val="single" w:sz="4" w:space="0" w:color="000000"/>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HPCx.SRV.CG</w:t>
            </w:r>
          </w:p>
          <w:p w:rsidR="00D447E1" w:rsidRPr="00576BED" w:rsidRDefault="00D447E1" w:rsidP="00107F9F">
            <w:pPr>
              <w:rPr>
                <w:rFonts w:cs="Calibri"/>
              </w:rPr>
            </w:pPr>
          </w:p>
        </w:tc>
        <w:tc>
          <w:tcPr>
            <w:tcW w:w="4985" w:type="dxa"/>
            <w:tcBorders>
              <w:left w:val="single" w:sz="4" w:space="0" w:color="000000"/>
              <w:bottom w:val="single" w:sz="4" w:space="0" w:color="000000"/>
              <w:right w:val="single" w:sz="4" w:space="0" w:color="000000"/>
            </w:tcBorders>
          </w:tcPr>
          <w:p w:rsidR="00D447E1" w:rsidRPr="00EE6944" w:rsidRDefault="00D447E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System obliczeniowy do realizowania wielkoskalowych obliczeń naukowych</w:t>
            </w:r>
          </w:p>
          <w:p w:rsidR="00D447E1" w:rsidRPr="00EE6944" w:rsidRDefault="00D447E1" w:rsidP="00107F9F">
            <w:pPr>
              <w:pStyle w:val="Teksttreci0"/>
              <w:ind w:left="495"/>
              <w:rPr>
                <w:rFonts w:ascii="Calibri" w:hAnsi="Calibri" w:cs="Calibri"/>
                <w:noProof/>
                <w:sz w:val="22"/>
                <w:szCs w:val="22"/>
                <w:lang w:val="cs-CZ" w:eastAsia="en-US"/>
              </w:rPr>
            </w:pPr>
          </w:p>
          <w:p w:rsidR="00D447E1" w:rsidRPr="00EE6944" w:rsidRDefault="00D447E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Liczba węzłów : minimum16 sztuk.</w:t>
            </w:r>
          </w:p>
          <w:p w:rsidR="00D447E1" w:rsidRPr="00EE6944" w:rsidRDefault="00D447E1" w:rsidP="00107F9F">
            <w:pPr>
              <w:pStyle w:val="Teksttreci0"/>
              <w:ind w:firstLine="0"/>
              <w:rPr>
                <w:rFonts w:ascii="Calibri" w:hAnsi="Calibri" w:cs="Calibri"/>
                <w:noProof/>
                <w:sz w:val="22"/>
                <w:szCs w:val="22"/>
                <w:lang w:val="cs-CZ" w:eastAsia="en-US"/>
              </w:rPr>
            </w:pPr>
          </w:p>
          <w:p w:rsidR="00D447E1" w:rsidRPr="00576BED" w:rsidRDefault="00D447E1" w:rsidP="00107F9F">
            <w:pPr>
              <w:ind w:left="495"/>
              <w:rPr>
                <w:rFonts w:cs="Calibri"/>
              </w:rPr>
            </w:pPr>
            <w:r w:rsidRPr="00576BED">
              <w:rPr>
                <w:rFonts w:cs="Calibri"/>
                <w:lang w:val="cs-CZ"/>
              </w:rPr>
              <w:t>Klaster musi być podłączony poprzez sieć Fiber Channel do dedykowanej macierzy SAN wyposażonej w cache o pojemności minimum 16GB, wyposażonej w minimum 2 dyski 200GB SSD oraz 22 dyski 146GB 15K SAS z możliwością rozbudowy do minimum 240 dysków przy pojedyczej konfiguracji i co najmniej do minimum 480 dysków przy klastowaniu lub dodawaniu par kontrolerów.</w:t>
            </w:r>
          </w:p>
          <w:p w:rsidR="00D447E1" w:rsidRPr="00EE6944" w:rsidRDefault="00D447E1" w:rsidP="00107F9F">
            <w:pPr>
              <w:pStyle w:val="Teksttreci0"/>
              <w:ind w:left="495"/>
              <w:rPr>
                <w:rFonts w:ascii="Calibri" w:hAnsi="Calibri" w:cs="Calibri"/>
                <w:noProof/>
                <w:sz w:val="22"/>
                <w:szCs w:val="22"/>
                <w:lang w:val="cs-CZ" w:eastAsia="en-US"/>
              </w:rPr>
            </w:pPr>
          </w:p>
          <w:p w:rsidR="00D447E1" w:rsidRPr="00EE6944" w:rsidRDefault="00D447E1"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Konfiguracja węzłów:</w:t>
            </w:r>
          </w:p>
          <w:p w:rsidR="00D447E1" w:rsidRPr="00EE6944" w:rsidRDefault="00D447E1" w:rsidP="00107F9F">
            <w:pPr>
              <w:pStyle w:val="Teksttreci0"/>
              <w:ind w:left="495"/>
              <w:rPr>
                <w:rFonts w:ascii="Calibri" w:hAnsi="Calibri" w:cs="Calibri"/>
                <w:noProof/>
                <w:sz w:val="22"/>
                <w:szCs w:val="22"/>
                <w:lang w:val="cs-CZ" w:eastAsia="en-US"/>
              </w:rPr>
            </w:pPr>
          </w:p>
          <w:p w:rsidR="00D447E1" w:rsidRPr="00576BED" w:rsidRDefault="00D447E1" w:rsidP="00107F9F">
            <w:pPr>
              <w:rPr>
                <w:rFonts w:cs="Calibri"/>
              </w:rPr>
            </w:pPr>
            <w:r w:rsidRPr="00576BED">
              <w:rPr>
                <w:rFonts w:cs="Calibri"/>
              </w:rPr>
              <w:t>Procesory:</w:t>
            </w:r>
          </w:p>
          <w:p w:rsidR="00D447E1" w:rsidRPr="00576BED" w:rsidRDefault="00D447E1" w:rsidP="000C77D9">
            <w:pPr>
              <w:numPr>
                <w:ilvl w:val="0"/>
                <w:numId w:val="66"/>
              </w:numPr>
              <w:suppressAutoHyphens/>
              <w:spacing w:before="120" w:after="120" w:line="288" w:lineRule="auto"/>
              <w:jc w:val="both"/>
              <w:rPr>
                <w:rFonts w:cs="Calibri"/>
              </w:rPr>
            </w:pPr>
            <w:r w:rsidRPr="00576BED">
              <w:rPr>
                <w:rFonts w:cs="Calibri"/>
              </w:rPr>
              <w:t>serwer musi posiadać zainstalowaną taką liczbę procesorów, aby osiągnąć łącznie minimum 20 rdzeni,</w:t>
            </w:r>
          </w:p>
          <w:p w:rsidR="00D447E1" w:rsidRPr="00576BED" w:rsidRDefault="00D447E1" w:rsidP="000C77D9">
            <w:pPr>
              <w:numPr>
                <w:ilvl w:val="0"/>
                <w:numId w:val="66"/>
              </w:numPr>
              <w:suppressAutoHyphens/>
              <w:spacing w:before="120" w:after="120" w:line="288" w:lineRule="auto"/>
              <w:jc w:val="both"/>
              <w:rPr>
                <w:rFonts w:cs="Calibri"/>
              </w:rPr>
            </w:pPr>
            <w:r w:rsidRPr="00576BED">
              <w:rPr>
                <w:rFonts w:cs="Calibri"/>
              </w:rPr>
              <w:t>każdy rdzeń musi być taktowany zegarem minimum 2,4 GHz i realizować minimum 8 obliczeń zmiennoprzecinkowe w jednym cyklu zegarowym,</w:t>
            </w:r>
          </w:p>
          <w:p w:rsidR="00D447E1" w:rsidRPr="00576BED" w:rsidRDefault="00D447E1" w:rsidP="000C77D9">
            <w:pPr>
              <w:numPr>
                <w:ilvl w:val="0"/>
                <w:numId w:val="66"/>
              </w:numPr>
              <w:suppressAutoHyphens/>
              <w:spacing w:before="120" w:after="120" w:line="288" w:lineRule="auto"/>
              <w:jc w:val="both"/>
              <w:rPr>
                <w:rFonts w:cs="Calibri"/>
              </w:rPr>
            </w:pPr>
            <w:r w:rsidRPr="00576BED">
              <w:rPr>
                <w:rFonts w:cs="Calibri"/>
              </w:rPr>
              <w:t>każdy procesor musi posiadać zintegrowany kontroler pamięci,</w:t>
            </w:r>
          </w:p>
          <w:p w:rsidR="00D447E1" w:rsidRPr="00576BED" w:rsidRDefault="00D447E1" w:rsidP="000C77D9">
            <w:pPr>
              <w:numPr>
                <w:ilvl w:val="0"/>
                <w:numId w:val="66"/>
              </w:numPr>
              <w:suppressAutoHyphens/>
              <w:spacing w:before="120" w:after="120" w:line="288" w:lineRule="auto"/>
              <w:jc w:val="both"/>
              <w:rPr>
                <w:rFonts w:cs="Calibri"/>
              </w:rPr>
            </w:pPr>
            <w:r w:rsidRPr="00576BED">
              <w:rPr>
                <w:rFonts w:cs="Calibri"/>
              </w:rPr>
              <w:t>każdy serwer musi posiadać wydajność teoretyczną minimum 384GFlops</w:t>
            </w:r>
          </w:p>
          <w:p w:rsidR="00D447E1" w:rsidRPr="00576BED" w:rsidRDefault="00D447E1" w:rsidP="00107F9F">
            <w:pPr>
              <w:rPr>
                <w:rFonts w:cs="Calibri"/>
              </w:rPr>
            </w:pPr>
          </w:p>
          <w:p w:rsidR="00D447E1" w:rsidRPr="00576BED" w:rsidRDefault="00D447E1" w:rsidP="00107F9F">
            <w:pPr>
              <w:rPr>
                <w:rFonts w:cs="Calibri"/>
              </w:rPr>
            </w:pPr>
            <w:r w:rsidRPr="00576BED">
              <w:rPr>
                <w:rFonts w:cs="Calibri"/>
              </w:rPr>
              <w:t>Pamięć operacyjna:</w:t>
            </w:r>
          </w:p>
          <w:p w:rsidR="00D447E1" w:rsidRPr="00576BED" w:rsidRDefault="00D447E1" w:rsidP="000C77D9">
            <w:pPr>
              <w:numPr>
                <w:ilvl w:val="0"/>
                <w:numId w:val="67"/>
              </w:numPr>
              <w:suppressAutoHyphens/>
              <w:spacing w:before="120" w:after="120" w:line="288" w:lineRule="auto"/>
              <w:jc w:val="both"/>
              <w:rPr>
                <w:rFonts w:cs="Calibri"/>
              </w:rPr>
            </w:pPr>
            <w:r w:rsidRPr="00576BED">
              <w:rPr>
                <w:rFonts w:cs="Calibri"/>
              </w:rPr>
              <w:t>łączna zainstalowana pamięć musi wynosić minimum 128 GB,</w:t>
            </w:r>
          </w:p>
          <w:p w:rsidR="00D447E1" w:rsidRPr="00576BED" w:rsidRDefault="00D447E1" w:rsidP="000C77D9">
            <w:pPr>
              <w:numPr>
                <w:ilvl w:val="0"/>
                <w:numId w:val="67"/>
              </w:numPr>
              <w:suppressAutoHyphens/>
              <w:spacing w:before="120" w:after="120" w:line="288" w:lineRule="auto"/>
              <w:jc w:val="both"/>
              <w:rPr>
                <w:rFonts w:cs="Calibri"/>
              </w:rPr>
            </w:pPr>
            <w:r w:rsidRPr="00576BED">
              <w:rPr>
                <w:rFonts w:cs="Calibri"/>
              </w:rPr>
              <w:t xml:space="preserve">moduły pamięci muszą być wyposażone w mechanizm korekcji błędnych bitów i być równomiernie zainstalowane przy każdym procesorze; </w:t>
            </w:r>
          </w:p>
          <w:p w:rsidR="00D447E1" w:rsidRPr="00576BED" w:rsidRDefault="00D447E1" w:rsidP="000C77D9">
            <w:pPr>
              <w:numPr>
                <w:ilvl w:val="0"/>
                <w:numId w:val="67"/>
              </w:numPr>
              <w:suppressAutoHyphens/>
              <w:spacing w:before="120" w:after="120" w:line="288" w:lineRule="auto"/>
              <w:jc w:val="both"/>
              <w:rPr>
                <w:rFonts w:cs="Calibri"/>
              </w:rPr>
            </w:pPr>
            <w:r w:rsidRPr="00576BED">
              <w:rPr>
                <w:rFonts w:cs="Calibri"/>
              </w:rPr>
              <w:t xml:space="preserve">zastosowany musi być typ pamięci co najmniej PC3-14900 </w:t>
            </w:r>
          </w:p>
          <w:p w:rsidR="00D447E1" w:rsidRPr="00576BED" w:rsidRDefault="00D447E1" w:rsidP="00107F9F">
            <w:pPr>
              <w:rPr>
                <w:rFonts w:cs="Calibri"/>
              </w:rPr>
            </w:pPr>
            <w:r w:rsidRPr="00576BED">
              <w:rPr>
                <w:rFonts w:cs="Calibri"/>
              </w:rPr>
              <w:t>Dyski:</w:t>
            </w:r>
          </w:p>
          <w:p w:rsidR="00D447E1" w:rsidRPr="00576BED" w:rsidRDefault="00D447E1" w:rsidP="000C77D9">
            <w:pPr>
              <w:numPr>
                <w:ilvl w:val="0"/>
                <w:numId w:val="64"/>
              </w:numPr>
              <w:suppressAutoHyphens/>
              <w:spacing w:before="120" w:after="120" w:line="288" w:lineRule="auto"/>
              <w:jc w:val="both"/>
              <w:rPr>
                <w:rFonts w:cs="Calibri"/>
              </w:rPr>
            </w:pPr>
            <w:r w:rsidRPr="00576BED">
              <w:rPr>
                <w:rFonts w:cs="Calibri"/>
              </w:rPr>
              <w:t>brak dysków twardych</w:t>
            </w:r>
          </w:p>
          <w:p w:rsidR="00D447E1" w:rsidRPr="00576BED" w:rsidRDefault="00D447E1" w:rsidP="00107F9F">
            <w:pPr>
              <w:rPr>
                <w:rFonts w:cs="Calibri"/>
              </w:rPr>
            </w:pPr>
            <w:r w:rsidRPr="00576BED">
              <w:rPr>
                <w:rFonts w:cs="Calibri"/>
              </w:rPr>
              <w:t>Interfejsy sieciowe:</w:t>
            </w:r>
          </w:p>
          <w:p w:rsidR="00D447E1" w:rsidRPr="00576BED" w:rsidRDefault="00D447E1" w:rsidP="000C77D9">
            <w:pPr>
              <w:numPr>
                <w:ilvl w:val="0"/>
                <w:numId w:val="65"/>
              </w:numPr>
              <w:suppressAutoHyphens/>
              <w:spacing w:before="120" w:after="120" w:line="288" w:lineRule="auto"/>
              <w:jc w:val="both"/>
              <w:rPr>
                <w:rFonts w:cs="Calibri"/>
              </w:rPr>
            </w:pPr>
            <w:r w:rsidRPr="00576BED">
              <w:rPr>
                <w:rFonts w:cs="Calibri"/>
              </w:rPr>
              <w:t>zainstalowane minimum dwa interfejsy sieciowe Gigabit Ethernet z funkcjonalnością uruchamiania serwera przez PXE;</w:t>
            </w:r>
          </w:p>
          <w:p w:rsidR="00D447E1" w:rsidRPr="00576BED" w:rsidRDefault="00D447E1" w:rsidP="000C77D9">
            <w:pPr>
              <w:numPr>
                <w:ilvl w:val="0"/>
                <w:numId w:val="65"/>
              </w:numPr>
              <w:suppressAutoHyphens/>
              <w:spacing w:before="120" w:after="120" w:line="288" w:lineRule="auto"/>
              <w:jc w:val="both"/>
              <w:rPr>
                <w:rFonts w:cs="Calibri"/>
              </w:rPr>
            </w:pPr>
            <w:r w:rsidRPr="00576BED">
              <w:rPr>
                <w:rFonts w:cs="Calibri"/>
              </w:rPr>
              <w:t>zainstalowany minimum jeden interfejs 10 GbE lub InfiniBand HCA typu QDR 4X lub lepszy, zgodny z OpenFabrics OFED,</w:t>
            </w:r>
          </w:p>
          <w:p w:rsidR="00D447E1" w:rsidRPr="00576BED" w:rsidRDefault="00D447E1" w:rsidP="000C77D9">
            <w:pPr>
              <w:numPr>
                <w:ilvl w:val="0"/>
                <w:numId w:val="65"/>
              </w:numPr>
              <w:suppressAutoHyphens/>
              <w:spacing w:before="120" w:after="120" w:line="288" w:lineRule="auto"/>
              <w:jc w:val="both"/>
              <w:rPr>
                <w:rFonts w:cs="Calibri"/>
              </w:rPr>
            </w:pPr>
            <w:r w:rsidRPr="00576BED">
              <w:rPr>
                <w:rFonts w:cs="Calibri"/>
              </w:rPr>
              <w:t>chipset karty IB HCA zgodny z chipsetem użytych przełączników IB,</w:t>
            </w:r>
          </w:p>
          <w:p w:rsidR="00D447E1" w:rsidRPr="00576BED" w:rsidRDefault="00D447E1" w:rsidP="00107F9F">
            <w:pPr>
              <w:rPr>
                <w:rFonts w:cs="Calibri"/>
              </w:rPr>
            </w:pPr>
            <w:r w:rsidRPr="00576BED">
              <w:rPr>
                <w:rFonts w:cs="Calibri"/>
              </w:rPr>
              <w:t>Obudowa:</w:t>
            </w:r>
          </w:p>
          <w:p w:rsidR="00D447E1" w:rsidRPr="00576BED" w:rsidRDefault="00D447E1" w:rsidP="000C77D9">
            <w:pPr>
              <w:numPr>
                <w:ilvl w:val="0"/>
                <w:numId w:val="60"/>
              </w:numPr>
              <w:suppressAutoHyphens/>
              <w:spacing w:before="120" w:after="120" w:line="288" w:lineRule="auto"/>
              <w:jc w:val="both"/>
              <w:rPr>
                <w:rFonts w:cs="Calibri"/>
              </w:rPr>
            </w:pPr>
            <w:r w:rsidRPr="00576BED">
              <w:rPr>
                <w:rFonts w:cs="Calibri"/>
              </w:rPr>
              <w:t xml:space="preserve">minimum 2 sloty na karty rozszerzeń </w:t>
            </w:r>
          </w:p>
          <w:p w:rsidR="00D447E1" w:rsidRPr="00576BED" w:rsidRDefault="00D447E1" w:rsidP="000C77D9">
            <w:pPr>
              <w:numPr>
                <w:ilvl w:val="0"/>
                <w:numId w:val="60"/>
              </w:numPr>
              <w:suppressAutoHyphens/>
              <w:spacing w:before="120" w:after="120" w:line="288" w:lineRule="auto"/>
              <w:jc w:val="both"/>
              <w:rPr>
                <w:rFonts w:cs="Calibri"/>
              </w:rPr>
            </w:pPr>
            <w:r w:rsidRPr="00576BED">
              <w:rPr>
                <w:rFonts w:cs="Calibri"/>
              </w:rPr>
              <w:t xml:space="preserve">możliwość montażu w szafie rack </w:t>
            </w:r>
            <w:smartTag w:uri="urn:schemas-microsoft-com:office:smarttags" w:element="metricconverter">
              <w:smartTagPr>
                <w:attr w:name="ProductID" w:val="19 cali"/>
              </w:smartTagPr>
              <w:r w:rsidRPr="00576BED">
                <w:rPr>
                  <w:rFonts w:cs="Calibri"/>
                </w:rPr>
                <w:t>19 cali</w:t>
              </w:r>
            </w:smartTag>
            <w:r w:rsidRPr="00576BED">
              <w:rPr>
                <w:rFonts w:cs="Calibri"/>
              </w:rPr>
              <w:t>,</w:t>
            </w:r>
          </w:p>
          <w:p w:rsidR="00D447E1" w:rsidRPr="00576BED" w:rsidRDefault="00D447E1" w:rsidP="000C77D9">
            <w:pPr>
              <w:numPr>
                <w:ilvl w:val="0"/>
                <w:numId w:val="60"/>
              </w:numPr>
              <w:suppressAutoHyphens/>
              <w:spacing w:before="120" w:after="120" w:line="288" w:lineRule="auto"/>
              <w:jc w:val="both"/>
              <w:rPr>
                <w:rFonts w:cs="Calibri"/>
              </w:rPr>
            </w:pPr>
            <w:r w:rsidRPr="00576BED">
              <w:rPr>
                <w:rFonts w:cs="Calibri"/>
              </w:rPr>
              <w:t>szyny teleskopowe do montażu w szafie rack,</w:t>
            </w:r>
          </w:p>
          <w:p w:rsidR="00D447E1" w:rsidRPr="00576BED" w:rsidRDefault="00D447E1" w:rsidP="000C77D9">
            <w:pPr>
              <w:numPr>
                <w:ilvl w:val="0"/>
                <w:numId w:val="60"/>
              </w:numPr>
              <w:suppressAutoHyphens/>
              <w:spacing w:before="120" w:after="120" w:line="288" w:lineRule="auto"/>
              <w:jc w:val="both"/>
              <w:rPr>
                <w:rFonts w:cs="Calibri"/>
              </w:rPr>
            </w:pPr>
            <w:r w:rsidRPr="00576BED">
              <w:rPr>
                <w:rFonts w:cs="Calibri"/>
              </w:rPr>
              <w:t>wysokość maksimum 2U,</w:t>
            </w:r>
          </w:p>
          <w:p w:rsidR="00D447E1" w:rsidRPr="00576BED" w:rsidRDefault="00D447E1" w:rsidP="000C77D9">
            <w:pPr>
              <w:numPr>
                <w:ilvl w:val="0"/>
                <w:numId w:val="60"/>
              </w:numPr>
              <w:suppressAutoHyphens/>
              <w:spacing w:before="120" w:after="120" w:line="288" w:lineRule="auto"/>
              <w:jc w:val="both"/>
              <w:rPr>
                <w:rFonts w:cs="Calibri"/>
              </w:rPr>
            </w:pPr>
            <w:r w:rsidRPr="00576BED">
              <w:rPr>
                <w:rFonts w:cs="Calibri"/>
              </w:rPr>
              <w:t>redundantne zasilacze o mocy wystarczającej do zasilenia wszystkich podzespołów w trybie zdegradowanym, wymienialne na gorąco (hot-swap), poziom redundancji N+1,</w:t>
            </w:r>
          </w:p>
          <w:p w:rsidR="00D447E1" w:rsidRPr="00576BED" w:rsidRDefault="00D447E1" w:rsidP="00107F9F">
            <w:pPr>
              <w:numPr>
                <w:ilvl w:val="0"/>
                <w:numId w:val="60"/>
              </w:numPr>
              <w:suppressAutoHyphens/>
              <w:spacing w:before="120" w:after="120" w:line="288" w:lineRule="auto"/>
              <w:jc w:val="both"/>
              <w:rPr>
                <w:rFonts w:cs="Calibri"/>
              </w:rPr>
            </w:pPr>
            <w:r w:rsidRPr="00576BED">
              <w:rPr>
                <w:rFonts w:cs="Calibri"/>
              </w:rPr>
              <w:t xml:space="preserve">redundantne wentylatory wymienialne na gorąco (hot-swap), poziom redundancji N+1, </w:t>
            </w:r>
          </w:p>
          <w:p w:rsidR="00D447E1" w:rsidRPr="00576BED" w:rsidRDefault="00D447E1" w:rsidP="00107F9F">
            <w:pPr>
              <w:numPr>
                <w:ilvl w:val="0"/>
                <w:numId w:val="60"/>
              </w:numPr>
              <w:suppressAutoHyphens/>
              <w:spacing w:before="120" w:after="120" w:line="288" w:lineRule="auto"/>
              <w:jc w:val="both"/>
              <w:rPr>
                <w:rFonts w:cs="Calibri"/>
              </w:rPr>
            </w:pPr>
            <w:r w:rsidRPr="00576BED">
              <w:rPr>
                <w:rFonts w:cs="Calibri"/>
                <w:lang w:val="en-US"/>
              </w:rPr>
              <w:t>zainstalowany system operacyjny RedHat Enterprise Linux</w:t>
            </w:r>
          </w:p>
          <w:p w:rsidR="00D447E1" w:rsidRPr="00576BED" w:rsidRDefault="00D447E1" w:rsidP="00107F9F">
            <w:pPr>
              <w:rPr>
                <w:rFonts w:cs="Calibri"/>
              </w:rPr>
            </w:pPr>
            <w:r w:rsidRPr="00576BED">
              <w:rPr>
                <w:rFonts w:cs="Calibri"/>
              </w:rPr>
              <w:t>Zarządzanie:</w:t>
            </w:r>
          </w:p>
          <w:p w:rsidR="00D447E1" w:rsidRPr="00576BED" w:rsidRDefault="00D447E1" w:rsidP="000C77D9">
            <w:pPr>
              <w:numPr>
                <w:ilvl w:val="0"/>
                <w:numId w:val="61"/>
              </w:numPr>
              <w:suppressAutoHyphens/>
              <w:spacing w:before="120" w:after="120" w:line="288" w:lineRule="auto"/>
              <w:jc w:val="both"/>
              <w:rPr>
                <w:rFonts w:cs="Calibri"/>
              </w:rPr>
            </w:pPr>
            <w:r w:rsidRPr="00576BED">
              <w:rPr>
                <w:rFonts w:cs="Calibri"/>
              </w:rPr>
              <w:t>zgodne z IPMI 2.0 lub lepsze,</w:t>
            </w:r>
          </w:p>
          <w:p w:rsidR="00D447E1" w:rsidRPr="00576BED" w:rsidRDefault="00D447E1" w:rsidP="00107F9F">
            <w:pPr>
              <w:rPr>
                <w:rFonts w:cs="Calibri"/>
              </w:rPr>
            </w:pPr>
          </w:p>
          <w:p w:rsidR="00D447E1" w:rsidRPr="00576BED" w:rsidRDefault="00D447E1" w:rsidP="00107F9F">
            <w:pPr>
              <w:rPr>
                <w:rFonts w:cs="Calibri"/>
              </w:rPr>
            </w:pPr>
            <w:r w:rsidRPr="00576BED">
              <w:rPr>
                <w:rFonts w:cs="Calibri"/>
              </w:rPr>
              <w:t>Wspierane systemy operacyjne:</w:t>
            </w:r>
          </w:p>
          <w:p w:rsidR="00D447E1" w:rsidRPr="00576BED" w:rsidRDefault="00D447E1" w:rsidP="00AD3358">
            <w:pPr>
              <w:numPr>
                <w:ilvl w:val="0"/>
                <w:numId w:val="62"/>
              </w:numPr>
              <w:suppressAutoHyphens/>
              <w:spacing w:before="120" w:after="120" w:line="288" w:lineRule="auto"/>
              <w:jc w:val="both"/>
              <w:rPr>
                <w:rFonts w:cs="Calibri"/>
                <w:lang w:val="en-US"/>
              </w:rPr>
            </w:pPr>
            <w:r w:rsidRPr="00576BED">
              <w:rPr>
                <w:rFonts w:cs="Calibri"/>
                <w:lang w:val="en-US"/>
              </w:rPr>
              <w:t>co najmniej RedHat Enterprise Linux, Microsoft Windows Server, VMware vSphere</w:t>
            </w:r>
          </w:p>
        </w:tc>
      </w:tr>
      <w:tr w:rsidR="00D447E1" w:rsidRPr="00576BED" w:rsidTr="00107F9F">
        <w:tc>
          <w:tcPr>
            <w:tcW w:w="1538" w:type="dxa"/>
            <w:tcBorders>
              <w:left w:val="single" w:sz="4" w:space="0" w:color="000000"/>
              <w:bottom w:val="single" w:sz="4" w:space="0" w:color="000000"/>
            </w:tcBorders>
          </w:tcPr>
          <w:p w:rsidR="00D447E1" w:rsidRPr="00576BED" w:rsidRDefault="00D447E1" w:rsidP="00107F9F">
            <w:pPr>
              <w:rPr>
                <w:rFonts w:cs="Calibri"/>
                <w:color w:val="000000"/>
              </w:rPr>
            </w:pPr>
            <w:r w:rsidRPr="00576BED">
              <w:rPr>
                <w:rFonts w:cs="Calibri"/>
              </w:rPr>
              <w:t>Sieć obliczeniowa</w:t>
            </w:r>
          </w:p>
        </w:tc>
        <w:tc>
          <w:tcPr>
            <w:tcW w:w="2397" w:type="dxa"/>
            <w:tcBorders>
              <w:left w:val="single" w:sz="4" w:space="0" w:color="000000"/>
              <w:bottom w:val="single" w:sz="4" w:space="0" w:color="000000"/>
            </w:tcBorders>
          </w:tcPr>
          <w:p w:rsidR="00D447E1" w:rsidRPr="00576BED" w:rsidRDefault="00D447E1" w:rsidP="00107F9F">
            <w:pPr>
              <w:rPr>
                <w:rFonts w:cs="Calibri"/>
              </w:rPr>
            </w:pPr>
            <w:r w:rsidRPr="00576BED">
              <w:rPr>
                <w:rFonts w:cs="Calibri"/>
              </w:rPr>
              <w:t>HPCx.SW.CG</w:t>
            </w:r>
          </w:p>
          <w:p w:rsidR="00D447E1" w:rsidRPr="00576BED" w:rsidRDefault="00D447E1" w:rsidP="00107F9F">
            <w:pPr>
              <w:rPr>
                <w:rFonts w:cs="Calibri"/>
              </w:rPr>
            </w:pPr>
          </w:p>
        </w:tc>
        <w:tc>
          <w:tcPr>
            <w:tcW w:w="4985" w:type="dxa"/>
            <w:tcBorders>
              <w:left w:val="single" w:sz="4" w:space="0" w:color="000000"/>
              <w:bottom w:val="single" w:sz="4" w:space="0" w:color="000000"/>
              <w:right w:val="single" w:sz="4" w:space="0" w:color="000000"/>
            </w:tcBorders>
          </w:tcPr>
          <w:p w:rsidR="00D447E1" w:rsidRPr="00576BED" w:rsidRDefault="00D447E1" w:rsidP="00107F9F">
            <w:pPr>
              <w:rPr>
                <w:rFonts w:cs="Calibri"/>
              </w:rPr>
            </w:pPr>
            <w:r w:rsidRPr="00576BED">
              <w:rPr>
                <w:rFonts w:cs="Calibri"/>
              </w:rPr>
              <w:t>Wszystkie węzły muszą być podłączone do przełączników 10GbE lub InfiniBand QDR, zgodnych z OpenFabrics OFED, o wystarczającej liczbie wolnych portów. Kable Ethernetowe lub InfiniBand QDR lub lepsze. W przypadku technologii IB Przełączniki muszą być wyposażone w procesory tego samego producenta co procesory w interfejsach InfiniBand zainstalowanych w węzłach. Przełączniki  nie muszą być zarządzane.</w:t>
            </w:r>
          </w:p>
          <w:p w:rsidR="00D447E1" w:rsidRPr="00576BED" w:rsidRDefault="00D447E1" w:rsidP="00107F9F">
            <w:pPr>
              <w:rPr>
                <w:rFonts w:cs="Calibri"/>
              </w:rPr>
            </w:pPr>
            <w:r w:rsidRPr="00576BED">
              <w:rPr>
                <w:rFonts w:cs="Calibri"/>
              </w:rPr>
              <w:t xml:space="preserve">Wszystkie węzły muszą być podłączone do dedykowanych dwóch przełączników SAN 8Gb FC posiadających aktywne 24 porty i obsadzone wkładkami 8Gb SFP SW. </w:t>
            </w:r>
          </w:p>
        </w:tc>
      </w:tr>
      <w:tr w:rsidR="00D447E1" w:rsidRPr="00576BED" w:rsidTr="00107F9F">
        <w:tc>
          <w:tcPr>
            <w:tcW w:w="1538" w:type="dxa"/>
            <w:tcBorders>
              <w:left w:val="single" w:sz="4" w:space="0" w:color="000000"/>
              <w:bottom w:val="single" w:sz="4" w:space="0" w:color="000000"/>
            </w:tcBorders>
          </w:tcPr>
          <w:p w:rsidR="00D447E1" w:rsidRPr="00576BED" w:rsidRDefault="00D447E1" w:rsidP="00107F9F">
            <w:pPr>
              <w:rPr>
                <w:rFonts w:cs="Calibri"/>
                <w:color w:val="000000"/>
              </w:rPr>
            </w:pPr>
            <w:r w:rsidRPr="00576BED">
              <w:rPr>
                <w:rFonts w:cs="Calibri"/>
              </w:rPr>
              <w:t>System składowania danych obliczeniowych o dużej wydajności</w:t>
            </w:r>
          </w:p>
        </w:tc>
        <w:tc>
          <w:tcPr>
            <w:tcW w:w="2397" w:type="dxa"/>
            <w:tcBorders>
              <w:left w:val="single" w:sz="4" w:space="0" w:color="000000"/>
              <w:bottom w:val="single" w:sz="4" w:space="0" w:color="000000"/>
            </w:tcBorders>
          </w:tcPr>
          <w:p w:rsidR="00D447E1" w:rsidRPr="00576BED" w:rsidRDefault="00D447E1" w:rsidP="00107F9F">
            <w:pPr>
              <w:rPr>
                <w:rFonts w:cs="Calibri"/>
              </w:rPr>
            </w:pPr>
            <w:r w:rsidRPr="00576BED">
              <w:rPr>
                <w:rFonts w:cs="Calibri"/>
              </w:rPr>
              <w:t>Wymagania dotyczą:</w:t>
            </w:r>
          </w:p>
          <w:p w:rsidR="00D447E1" w:rsidRPr="00576BED" w:rsidRDefault="00D447E1" w:rsidP="00107F9F">
            <w:pPr>
              <w:rPr>
                <w:rFonts w:cs="Calibri"/>
              </w:rPr>
            </w:pPr>
            <w:r w:rsidRPr="00576BED">
              <w:rPr>
                <w:rFonts w:cs="Calibri"/>
              </w:rPr>
              <w:t>HPC.STR.CG</w:t>
            </w:r>
          </w:p>
          <w:p w:rsidR="00D447E1" w:rsidRPr="00576BED" w:rsidRDefault="00D447E1" w:rsidP="00107F9F">
            <w:pPr>
              <w:rPr>
                <w:rFonts w:cs="Calibri"/>
              </w:rPr>
            </w:pPr>
          </w:p>
        </w:tc>
        <w:tc>
          <w:tcPr>
            <w:tcW w:w="4985" w:type="dxa"/>
            <w:tcBorders>
              <w:left w:val="single" w:sz="4" w:space="0" w:color="000000"/>
              <w:bottom w:val="single" w:sz="4" w:space="0" w:color="000000"/>
              <w:right w:val="single" w:sz="4" w:space="0" w:color="000000"/>
            </w:tcBorders>
          </w:tcPr>
          <w:p w:rsidR="00D447E1" w:rsidRPr="00EE6944" w:rsidRDefault="00D447E1" w:rsidP="00107F9F">
            <w:pPr>
              <w:pStyle w:val="Teksttreci0"/>
              <w:ind w:firstLine="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Dedykowana przestrzeń dyskowa dla składowania danych tymczasowych dla obliczeń wielkoskalowych:</w:t>
            </w:r>
          </w:p>
          <w:p w:rsidR="00D447E1" w:rsidRPr="00EE6944" w:rsidRDefault="00D447E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architektura klient – serwer,</w:t>
            </w:r>
          </w:p>
          <w:p w:rsidR="00D447E1" w:rsidRPr="00EE6944" w:rsidRDefault="00D447E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przy pomocy protokołu o otwartym standardzie,</w:t>
            </w:r>
          </w:p>
          <w:p w:rsidR="00D447E1" w:rsidRPr="00EE6944" w:rsidRDefault="00D447E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implementacja standardu musi być dostępna bez dodatkowych kosztów,</w:t>
            </w:r>
          </w:p>
          <w:p w:rsidR="00D447E1" w:rsidRPr="00EE6944" w:rsidRDefault="00D447E1"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poprzez sieć użytą do zrealizowania komunikacji międzywęzłowej,</w:t>
            </w:r>
          </w:p>
          <w:p w:rsidR="00D447E1" w:rsidRPr="00B54D5B" w:rsidRDefault="00D447E1" w:rsidP="000C77D9">
            <w:pPr>
              <w:pStyle w:val="Teksttreci0"/>
              <w:numPr>
                <w:ilvl w:val="0"/>
                <w:numId w:val="63"/>
              </w:numPr>
              <w:rPr>
                <w:rFonts w:ascii="Calibri" w:hAnsi="Calibri" w:cs="Calibri"/>
                <w:noProof/>
                <w:color w:val="000000"/>
                <w:sz w:val="22"/>
                <w:szCs w:val="22"/>
                <w:lang w:eastAsia="en-US"/>
              </w:rPr>
            </w:pPr>
            <w:r w:rsidRPr="00EE6944">
              <w:rPr>
                <w:rStyle w:val="Teksttreci8"/>
                <w:rFonts w:ascii="Calibri" w:hAnsi="Calibri" w:cs="Calibri"/>
                <w:noProof/>
                <w:sz w:val="22"/>
                <w:szCs w:val="22"/>
                <w:lang w:eastAsia="en-US"/>
              </w:rPr>
              <w:t>System musi zapewnić redundancję składowanych danych albo poprzez brak pojedynczego punktu awarii sprzętu (nie dotyczy przełączników), albo na poziomie danych,</w:t>
            </w:r>
          </w:p>
        </w:tc>
      </w:tr>
    </w:tbl>
    <w:p w:rsidR="00D447E1" w:rsidRPr="00576BED" w:rsidRDefault="00D447E1" w:rsidP="00107F9F">
      <w:pPr>
        <w:pStyle w:val="Legenda"/>
        <w:rPr>
          <w:rFonts w:ascii="Times New Roman" w:hAnsi="Times New Roman"/>
        </w:rPr>
      </w:pPr>
      <w:bookmarkStart w:id="211" w:name="_Toc371413478"/>
      <w:r w:rsidRPr="00576BED">
        <w:t xml:space="preserve">Tabela </w:t>
      </w:r>
      <w:r>
        <w:t>37</w:t>
      </w:r>
      <w:r w:rsidRPr="00576BED">
        <w:t xml:space="preserve"> Tabela bloku architektonicznego - klaster obliczeniowy HPC</w:t>
      </w:r>
      <w:bookmarkEnd w:id="211"/>
    </w:p>
    <w:p w:rsidR="00D447E1" w:rsidRPr="00576BED" w:rsidRDefault="00D447E1" w:rsidP="00107F9F">
      <w:pPr>
        <w:rPr>
          <w:lang w:eastAsia="ar-SA"/>
        </w:rPr>
      </w:pPr>
    </w:p>
    <w:p w:rsidR="00D447E1" w:rsidRPr="00576BED" w:rsidRDefault="00D447E1" w:rsidP="003E1093">
      <w:pPr>
        <w:pStyle w:val="Nagwek3"/>
      </w:pPr>
      <w:bookmarkStart w:id="212" w:name="_Toc228539323"/>
      <w:bookmarkStart w:id="213" w:name="_Toc371414559"/>
      <w:r w:rsidRPr="00576BED">
        <w:t xml:space="preserve">System </w:t>
      </w:r>
      <w:bookmarkEnd w:id="212"/>
      <w:r w:rsidRPr="00576BED">
        <w:t>Wirtualizacji Serwerowej</w:t>
      </w:r>
      <w:bookmarkEnd w:id="213"/>
    </w:p>
    <w:p w:rsidR="00D447E1" w:rsidRPr="00576BED" w:rsidRDefault="00D447E1" w:rsidP="003E1093">
      <w:pPr>
        <w:pStyle w:val="Nagwek4"/>
      </w:pPr>
      <w:bookmarkStart w:id="214" w:name="_Toc371414560"/>
      <w:r w:rsidRPr="00576BED">
        <w:t>Wprowadzenie</w:t>
      </w:r>
      <w:bookmarkEnd w:id="214"/>
    </w:p>
    <w:p w:rsidR="00D447E1" w:rsidRPr="00576BED" w:rsidRDefault="00D447E1" w:rsidP="00107F9F">
      <w:pPr>
        <w:pStyle w:val="SimpleText"/>
        <w:ind w:left="0"/>
      </w:pPr>
    </w:p>
    <w:p w:rsidR="00D447E1" w:rsidRPr="00576BED" w:rsidRDefault="00D447E1" w:rsidP="002B0EF9">
      <w:r w:rsidRPr="00576BED">
        <w:t>Projekt zakłada zbudowanie w Instytucie Lotnictwa, Systemu Wirtualizacji Serwerowej (SCO). Środowisko zostanie dostarczone na infrastrukturze IT klienta w dwóch ośrodkach - Centrum Głównym i Centrum Zapasowym. Środowisko ma dostarczyć wysoko wydajne i wysoko dostępne usługi wirtualizacji serwerowej. Zakłada się, że docelowa architektura w obu ośrodkach, zbudowana będzie z:</w:t>
      </w:r>
    </w:p>
    <w:p w:rsidR="00D447E1" w:rsidRPr="00576BED" w:rsidRDefault="00D447E1" w:rsidP="000C77D9">
      <w:pPr>
        <w:pStyle w:val="Akapitzlist"/>
        <w:numPr>
          <w:ilvl w:val="0"/>
          <w:numId w:val="74"/>
        </w:numPr>
      </w:pPr>
      <w:r w:rsidRPr="00576BED">
        <w:t>pięciu serwerów fizycznych o łącznej ilości 100 fizycznych rdzeni procesorów oraz ponad 1,28 TB pamięci operacyjnej RAM w Centrum Głównym</w:t>
      </w:r>
    </w:p>
    <w:p w:rsidR="00D447E1" w:rsidRPr="00576BED" w:rsidRDefault="00D447E1" w:rsidP="000C77D9">
      <w:pPr>
        <w:pStyle w:val="Akapitzlist"/>
        <w:numPr>
          <w:ilvl w:val="0"/>
          <w:numId w:val="74"/>
        </w:numPr>
      </w:pPr>
      <w:r w:rsidRPr="00576BED">
        <w:t>trzech serwerów fizycznych o łącznej ilości 72 fizycznych rdzeni procesorów oraz ponad 1,1 TB pamięci operacyjnej RAM w Centrum Zapasowym</w:t>
      </w:r>
    </w:p>
    <w:p w:rsidR="00D447E1" w:rsidRPr="00576BED" w:rsidRDefault="00D447E1" w:rsidP="00107F9F">
      <w:pPr>
        <w:pStyle w:val="SimpleText"/>
        <w:ind w:left="0"/>
      </w:pPr>
    </w:p>
    <w:p w:rsidR="00D447E1" w:rsidRPr="00576BED" w:rsidRDefault="00D447E1" w:rsidP="002B0EF9">
      <w:r w:rsidRPr="00576BED">
        <w:t xml:space="preserve">Dane pomiędzy ośrodkami replikowane będą tak aby w razie awarii Centrum Głównego istniała możliwość szybkiego i sprawnego przywrócenia pełnej funkcjonalności Systemu Wirtualizacji Serwerowej. </w:t>
      </w:r>
    </w:p>
    <w:p w:rsidR="00D447E1" w:rsidRPr="00576BED" w:rsidRDefault="00D447E1" w:rsidP="002B0EF9">
      <w:r w:rsidRPr="00576BED">
        <w:t xml:space="preserve">System Wirtualizacji umożliwi dostarczenie wewnętrznym klientom Instytutu Lotnictwa wirtualnych maszyn, wirtualnego środowiska pracy, aplikacji pracujących na wirtualnych maszynach. </w:t>
      </w:r>
    </w:p>
    <w:p w:rsidR="00D447E1" w:rsidRPr="00576BED" w:rsidRDefault="00D447E1" w:rsidP="002B0EF9">
      <w:r w:rsidRPr="00576BED">
        <w:t>Każda z usług dostarczona zostanie zgodnie z wymaganiami klientów wewnętrznych przy zachowaniu wysokiej wydajności i wysokiego poziomu bezpieczeństwa danych.</w:t>
      </w:r>
    </w:p>
    <w:p w:rsidR="00D447E1" w:rsidRPr="00576BED" w:rsidRDefault="00D447E1" w:rsidP="003E1093">
      <w:pPr>
        <w:pStyle w:val="Nagwek4"/>
      </w:pPr>
      <w:bookmarkStart w:id="215" w:name="_Toc371414562"/>
      <w:r w:rsidRPr="00576BED">
        <w:t>Architektura</w:t>
      </w:r>
      <w:bookmarkEnd w:id="215"/>
    </w:p>
    <w:p w:rsidR="00D447E1" w:rsidRPr="00576BED" w:rsidRDefault="00D447E1" w:rsidP="00107F9F">
      <w:pPr>
        <w:pStyle w:val="SimpleText"/>
        <w:ind w:left="0"/>
      </w:pPr>
    </w:p>
    <w:p w:rsidR="00D447E1" w:rsidRPr="00576BED" w:rsidRDefault="00D447E1" w:rsidP="00107F9F">
      <w:pPr>
        <w:pStyle w:val="SimpleText"/>
        <w:ind w:left="0"/>
      </w:pPr>
    </w:p>
    <w:p w:rsidR="00D447E1" w:rsidRPr="00576BED" w:rsidRDefault="00A31E2E" w:rsidP="00107F9F">
      <w:pPr>
        <w:pStyle w:val="SimpleText"/>
        <w:ind w:left="0"/>
      </w:pPr>
      <w:r>
        <w:rPr>
          <w:lang w:eastAsia="pl-PL"/>
        </w:rPr>
        <w:drawing>
          <wp:inline distT="0" distB="0" distL="0" distR="0">
            <wp:extent cx="5448300" cy="3305175"/>
            <wp:effectExtent l="0" t="0" r="0" b="9525"/>
            <wp:docPr id="2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3305175"/>
                    </a:xfrm>
                    <a:prstGeom prst="rect">
                      <a:avLst/>
                    </a:prstGeom>
                    <a:noFill/>
                    <a:ln>
                      <a:noFill/>
                    </a:ln>
                  </pic:spPr>
                </pic:pic>
              </a:graphicData>
            </a:graphic>
          </wp:inline>
        </w:drawing>
      </w:r>
    </w:p>
    <w:p w:rsidR="00D447E1" w:rsidRPr="00576BED" w:rsidRDefault="00D447E1" w:rsidP="00107F9F">
      <w:pPr>
        <w:pStyle w:val="Legenda"/>
        <w:jc w:val="both"/>
      </w:pPr>
      <w:bookmarkStart w:id="216" w:name="_Toc371413520"/>
      <w:r>
        <w:t>Schemat 19</w:t>
      </w:r>
      <w:r w:rsidRPr="00576BED">
        <w:t xml:space="preserve"> System Wirtualizacji Serwerowej</w:t>
      </w:r>
      <w:bookmarkEnd w:id="216"/>
    </w:p>
    <w:p w:rsidR="00D447E1" w:rsidRPr="00576BED" w:rsidRDefault="00D447E1" w:rsidP="00107F9F">
      <w:pPr>
        <w:pStyle w:val="SimpleText"/>
        <w:ind w:left="0"/>
      </w:pPr>
    </w:p>
    <w:p w:rsidR="00D447E1" w:rsidRPr="00576BED" w:rsidRDefault="00D447E1" w:rsidP="00107F9F">
      <w:pPr>
        <w:pStyle w:val="SimpleText"/>
      </w:pPr>
    </w:p>
    <w:p w:rsidR="00D447E1" w:rsidRPr="00576BED" w:rsidRDefault="00D447E1" w:rsidP="003E1093">
      <w:pPr>
        <w:pStyle w:val="Nagwek4"/>
      </w:pPr>
      <w:bookmarkStart w:id="217" w:name="_Toc230938097"/>
      <w:bookmarkStart w:id="218" w:name="_Toc371414563"/>
      <w:r w:rsidRPr="00576BED">
        <w:t xml:space="preserve">Specyfikacja szczegółowa – system </w:t>
      </w:r>
      <w:bookmarkEnd w:id="217"/>
      <w:r w:rsidRPr="00576BED">
        <w:t>wirtualizacji serwerowej</w:t>
      </w:r>
      <w:bookmarkEnd w:id="218"/>
      <w:r w:rsidRPr="00576BED">
        <w:t xml:space="preserve"> dla 8 serwerów 16 procesorów</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D447E1" w:rsidRPr="00576BED" w:rsidTr="00107F9F">
        <w:trPr>
          <w:tblHeader/>
        </w:trPr>
        <w:tc>
          <w:tcPr>
            <w:tcW w:w="942" w:type="pct"/>
            <w:shd w:val="clear" w:color="auto" w:fill="808080"/>
          </w:tcPr>
          <w:p w:rsidR="00D447E1" w:rsidRPr="00576BED" w:rsidRDefault="00D447E1" w:rsidP="00107F9F">
            <w:r w:rsidRPr="00576BED">
              <w:t>Komponent</w:t>
            </w:r>
          </w:p>
        </w:tc>
        <w:tc>
          <w:tcPr>
            <w:tcW w:w="1281" w:type="pct"/>
            <w:tcBorders>
              <w:right w:val="single" w:sz="4" w:space="0" w:color="auto"/>
            </w:tcBorders>
            <w:shd w:val="clear" w:color="auto" w:fill="808080"/>
          </w:tcPr>
          <w:p w:rsidR="00D447E1" w:rsidRPr="00576BED" w:rsidRDefault="00D447E1" w:rsidP="00107F9F">
            <w:r w:rsidRPr="00576BED">
              <w:t>Skrót / symbol</w:t>
            </w:r>
          </w:p>
        </w:tc>
        <w:tc>
          <w:tcPr>
            <w:tcW w:w="277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942" w:type="pct"/>
          </w:tcPr>
          <w:p w:rsidR="00D447E1" w:rsidRPr="00576BED" w:rsidRDefault="00D447E1" w:rsidP="00107F9F">
            <w:pPr>
              <w:rPr>
                <w:rFonts w:cs="Arial"/>
              </w:rPr>
            </w:pPr>
            <w:r w:rsidRPr="00576BED">
              <w:t>System Wirtualizacji  Serwerowej</w:t>
            </w:r>
          </w:p>
        </w:tc>
        <w:tc>
          <w:tcPr>
            <w:tcW w:w="1281" w:type="pct"/>
            <w:tcBorders>
              <w:right w:val="single" w:sz="4" w:space="0" w:color="auto"/>
            </w:tcBorders>
          </w:tcPr>
          <w:p w:rsidR="00D447E1" w:rsidRPr="00576BED" w:rsidRDefault="00D447E1" w:rsidP="00107F9F">
            <w:r w:rsidRPr="00576BED">
              <w:t>Wymagania dotyczączą:</w:t>
            </w:r>
          </w:p>
          <w:p w:rsidR="00D447E1" w:rsidRPr="00576BED" w:rsidRDefault="00D447E1" w:rsidP="00107F9F">
            <w:r w:rsidRPr="00576BED">
              <w:t>SCOx.SRV.CG,</w:t>
            </w:r>
          </w:p>
          <w:p w:rsidR="00D447E1" w:rsidRPr="00576BED" w:rsidRDefault="00D447E1" w:rsidP="00107F9F">
            <w:r w:rsidRPr="00576BED">
              <w:t>SCOx.SRV.CZ</w:t>
            </w:r>
          </w:p>
          <w:p w:rsidR="00D447E1" w:rsidRPr="00576BED" w:rsidRDefault="00D447E1" w:rsidP="00107F9F"/>
          <w:p w:rsidR="00D447E1" w:rsidRPr="00576BED" w:rsidRDefault="00D447E1" w:rsidP="00107F9F"/>
        </w:tc>
        <w:tc>
          <w:tcPr>
            <w:tcW w:w="2777" w:type="pct"/>
            <w:tcBorders>
              <w:right w:val="single" w:sz="4" w:space="0" w:color="auto"/>
            </w:tcBorders>
          </w:tcPr>
          <w:p w:rsidR="00D447E1" w:rsidRPr="00576BED" w:rsidRDefault="00D447E1" w:rsidP="00107F9F">
            <w:r w:rsidRPr="00576BED">
              <w:t>System Wirtualizacji  Serwerowej musi zawierać nieograniczone licencje na ilość uruchomionych wirtualnych maszyn</w:t>
            </w:r>
          </w:p>
          <w:p w:rsidR="00D447E1" w:rsidRPr="00576BED" w:rsidRDefault="00D447E1" w:rsidP="00107F9F">
            <w:r w:rsidRPr="00576BED">
              <w:t>SCO musi zawierać nieograniczone licencje na wielkość pamięci ram i ilość procesorów</w:t>
            </w:r>
          </w:p>
          <w:p w:rsidR="00D447E1" w:rsidRPr="00576BED" w:rsidRDefault="00D447E1" w:rsidP="00107F9F">
            <w:r w:rsidRPr="00576BED">
              <w:t>SCO nie może wymagać zakupu dodatkowych licencji nie związanych z działaniem systemu wirtualizacji serwerowej.</w:t>
            </w:r>
          </w:p>
          <w:p w:rsidR="00D447E1" w:rsidRPr="00576BED" w:rsidRDefault="00D447E1" w:rsidP="00107F9F">
            <w:r w:rsidRPr="00576BED">
              <w:t>Fizyczny serwer SCO musi wspierać 320 logicznych procesorów oraz 4TB pamięci RAM.</w:t>
            </w:r>
          </w:p>
          <w:p w:rsidR="00D447E1" w:rsidRPr="00576BED" w:rsidRDefault="00D447E1" w:rsidP="00107F9F">
            <w:r w:rsidRPr="00576BED">
              <w:t>SCO musi umożliwiać tworzenie wirtualnych maszyn z 64 vCPU oraz 1TB vRAM oraz wirtualnymi dyskami o pojemności 64TB.</w:t>
            </w:r>
          </w:p>
          <w:p w:rsidR="00D447E1" w:rsidRPr="00576BED" w:rsidRDefault="00D447E1" w:rsidP="00107F9F">
            <w:r w:rsidRPr="00576BED">
              <w:t>SCO musi przypisywanie VLAN dla poszczególnych maszyn wirtualnych</w:t>
            </w:r>
          </w:p>
          <w:p w:rsidR="00D447E1" w:rsidRPr="00576BED" w:rsidRDefault="00D447E1" w:rsidP="00107F9F">
            <w:r w:rsidRPr="00576BED">
              <w:t>SCO musi zezwalać na współdzielenie maszyn wirtualnych pomiędzy użytkownikami.</w:t>
            </w:r>
          </w:p>
          <w:p w:rsidR="00D447E1" w:rsidRPr="00576BED" w:rsidRDefault="00D447E1" w:rsidP="00107F9F">
            <w:r w:rsidRPr="00576BED">
              <w:t>SCO musi zapewniać równoważenie obciążenia ruchu sieciowego dla wirtualnych maszyn</w:t>
            </w:r>
          </w:p>
          <w:p w:rsidR="00D447E1" w:rsidRPr="00576BED" w:rsidRDefault="00D447E1" w:rsidP="00107F9F">
            <w:r w:rsidRPr="00576BED">
              <w:t>SCO musi możliwość połączenia do konsoli wirtualnej maszyny.</w:t>
            </w:r>
          </w:p>
          <w:p w:rsidR="00D447E1" w:rsidRPr="00576BED" w:rsidRDefault="00D447E1" w:rsidP="00107F9F">
            <w:r w:rsidRPr="00576BED">
              <w:t>SCO musi pozwalać na dodawanie własnych obrazów napędów CD/DVD.</w:t>
            </w:r>
          </w:p>
          <w:p w:rsidR="00D447E1" w:rsidRPr="00576BED" w:rsidRDefault="00D447E1" w:rsidP="00107F9F">
            <w:r w:rsidRPr="00576BED">
              <w:t>SCO musi zapewniać możliwość alokowania zasobów dyskowych wirtualnych maszyn za pomocą sieci SAN oraz protokołu FC</w:t>
            </w:r>
          </w:p>
          <w:p w:rsidR="00D447E1" w:rsidRPr="00576BED" w:rsidRDefault="00D447E1" w:rsidP="00107F9F">
            <w:r w:rsidRPr="00576BED">
              <w:t>SCO musi zapewniać możliwość migracji online maszyn wirtualnych przy zachowaniu wszystkich połączeń sieciowych i dyskowych.</w:t>
            </w:r>
          </w:p>
          <w:p w:rsidR="00D447E1" w:rsidRPr="00576BED" w:rsidRDefault="00D447E1" w:rsidP="00107F9F">
            <w:r w:rsidRPr="00576BED">
              <w:t>SCO musi zapewniać dostęp do środowiska za pomocą interfejsu GUI.</w:t>
            </w:r>
          </w:p>
          <w:p w:rsidR="00D447E1" w:rsidRPr="00576BED" w:rsidRDefault="00D447E1" w:rsidP="00107F9F">
            <w:r w:rsidRPr="00576BED">
              <w:t>SCO musi zapewniać dostęp do środowiska za pomocą API oraz CLI</w:t>
            </w:r>
          </w:p>
          <w:p w:rsidR="00D447E1" w:rsidRPr="00576BED" w:rsidRDefault="00D447E1" w:rsidP="00107F9F">
            <w:r w:rsidRPr="00576BED">
              <w:t>SCO musi udostępniać mechanizmy pozwalające na automatyczne uruchomienie wirtualnej maszyny na innej maszynie fizycznej w przypadku awarii maszyny podstawowej.</w:t>
            </w:r>
          </w:p>
          <w:p w:rsidR="00D447E1" w:rsidRPr="00576BED" w:rsidRDefault="00D447E1" w:rsidP="00107F9F">
            <w:r w:rsidRPr="00576BED">
              <w:t>Wszystkie maszyny fizyczne muszą pracować w trybie aktywnym w klastrze wysokiej dostępności.</w:t>
            </w:r>
          </w:p>
          <w:p w:rsidR="00D447E1" w:rsidRPr="00576BED" w:rsidRDefault="00D447E1" w:rsidP="00107F9F">
            <w:r w:rsidRPr="00576BED">
              <w:t>SCO musi zapewniać możliwość zarządzania wieloma klastrami wysokiej dostępności.</w:t>
            </w:r>
          </w:p>
          <w:p w:rsidR="00D447E1" w:rsidRPr="00576BED" w:rsidRDefault="00D447E1" w:rsidP="00107F9F">
            <w:r w:rsidRPr="00576BED">
              <w:t>SCO musi zapewniać możliwość wykonywania replikacji asynchronicznej VM na poziomie hypervisora.</w:t>
            </w:r>
          </w:p>
          <w:p w:rsidR="00D447E1" w:rsidRDefault="00D447E1" w:rsidP="00107F9F">
            <w:r w:rsidRPr="00576BED">
              <w:t xml:space="preserve">SCO nie może zawierać pojedynczych punktów awarii. W przypadku pojedynczej awarii dowolnego </w:t>
            </w:r>
            <w:r w:rsidRPr="000026E5">
              <w:t>komponentu musi dalej pracować</w:t>
            </w:r>
            <w:r w:rsidRPr="00576BED">
              <w:t xml:space="preserve"> wykorzystując komponenty nadmiarowe </w:t>
            </w:r>
          </w:p>
          <w:p w:rsidR="00D447E1" w:rsidRPr="000026E5" w:rsidRDefault="00D447E1" w:rsidP="00107F9F">
            <w:pPr>
              <w:rPr>
                <w:lang w:val="en-US"/>
              </w:rPr>
            </w:pPr>
            <w:r w:rsidRPr="000026E5">
              <w:rPr>
                <w:lang w:val="en-US"/>
              </w:rPr>
              <w:t>SCO musi wspierać następujące systemy operacyjne Windows Server 2003/2008/2012, Windows XP/7/8, CentOS, Ubuntu, Red Hat Enterprise Linux, SUSE Linux Enterprise Server</w:t>
            </w:r>
          </w:p>
          <w:p w:rsidR="00D447E1" w:rsidRPr="00576BED" w:rsidRDefault="00D447E1" w:rsidP="00107F9F">
            <w:r w:rsidRPr="00576BED">
              <w:t>Dla SCO należy dostarczyć dodatkowo 6 licencji Microsoft Windows Server 2012 DataCenter na 2CPU oraz 4 licencje Microsoft Windows Server 2012 Standard na 2CPU.</w:t>
            </w:r>
          </w:p>
        </w:tc>
      </w:tr>
    </w:tbl>
    <w:p w:rsidR="00D447E1" w:rsidRPr="00576BED" w:rsidRDefault="00D447E1" w:rsidP="00107F9F">
      <w:pPr>
        <w:pStyle w:val="Legenda"/>
      </w:pPr>
      <w:bookmarkStart w:id="219" w:name="_Toc230938183"/>
      <w:bookmarkStart w:id="220" w:name="_Toc371413479"/>
      <w:r w:rsidRPr="00576BED">
        <w:t xml:space="preserve">Tabela </w:t>
      </w:r>
      <w:r>
        <w:t>38</w:t>
      </w:r>
      <w:r w:rsidRPr="00576BED">
        <w:t xml:space="preserve"> System </w:t>
      </w:r>
      <w:bookmarkEnd w:id="219"/>
      <w:r w:rsidRPr="00576BED">
        <w:t>Wirtualizacji Serwerowej</w:t>
      </w:r>
      <w:bookmarkEnd w:id="220"/>
    </w:p>
    <w:p w:rsidR="00D447E1" w:rsidRPr="00576BED" w:rsidRDefault="00D447E1" w:rsidP="00107F9F"/>
    <w:p w:rsidR="00D447E1" w:rsidRDefault="00D447E1" w:rsidP="00444323">
      <w:pPr>
        <w:pStyle w:val="Nagwek3"/>
      </w:pPr>
      <w:bookmarkStart w:id="221" w:name="_Toc304365388"/>
      <w:r w:rsidRPr="00576BED">
        <w:t>Usługi i prace wdrożeniowe</w:t>
      </w:r>
      <w:bookmarkEnd w:id="221"/>
    </w:p>
    <w:p w:rsidR="00D447E1" w:rsidRPr="00576BED" w:rsidRDefault="00D447E1" w:rsidP="00F10EF2">
      <w:pPr>
        <w:pStyle w:val="Nagwek4"/>
      </w:pPr>
      <w:bookmarkStart w:id="222" w:name="_Toc304365390"/>
      <w:r w:rsidRPr="00576BED">
        <w:t>Zakres prac wdrożeniowych</w:t>
      </w:r>
      <w:bookmarkEnd w:id="222"/>
    </w:p>
    <w:p w:rsidR="00D447E1" w:rsidRPr="00576BED" w:rsidRDefault="00D447E1" w:rsidP="00F10EF2"/>
    <w:p w:rsidR="00D447E1" w:rsidRPr="00576BED" w:rsidRDefault="00D447E1" w:rsidP="00F10EF2">
      <w:r w:rsidRPr="00576BED">
        <w:t>Zakres prac wdrożeniowych obejmuje następujące zadania:</w:t>
      </w:r>
    </w:p>
    <w:p w:rsidR="00D447E1" w:rsidRPr="00576BED" w:rsidRDefault="00D447E1" w:rsidP="00F10EF2">
      <w:pPr>
        <w:pStyle w:val="Akapitzlist"/>
        <w:numPr>
          <w:ilvl w:val="0"/>
          <w:numId w:val="79"/>
        </w:numPr>
        <w:spacing w:after="0"/>
      </w:pPr>
      <w:r w:rsidRPr="00576BED">
        <w:t>Architektura sprzętowa Centrum Głównego i Zapasowego:</w:t>
      </w:r>
    </w:p>
    <w:p w:rsidR="00D447E1" w:rsidRPr="00576BED" w:rsidRDefault="00D447E1" w:rsidP="00F10EF2">
      <w:pPr>
        <w:pStyle w:val="Akapitzlist"/>
        <w:numPr>
          <w:ilvl w:val="1"/>
          <w:numId w:val="79"/>
        </w:numPr>
        <w:spacing w:after="0"/>
      </w:pPr>
      <w:r w:rsidRPr="00576BED">
        <w:t xml:space="preserve">Instalacja i konfiguracja serwerów stelażowych </w:t>
      </w:r>
    </w:p>
    <w:p w:rsidR="00D447E1" w:rsidRPr="00576BED" w:rsidRDefault="00D447E1" w:rsidP="00F10EF2">
      <w:pPr>
        <w:pStyle w:val="Akapitzlist"/>
        <w:numPr>
          <w:ilvl w:val="1"/>
          <w:numId w:val="79"/>
        </w:numPr>
        <w:spacing w:after="0"/>
      </w:pPr>
      <w:r w:rsidRPr="00576BED">
        <w:t xml:space="preserve">Instalacja i konfiguracja przełączników FC sieci SAN </w:t>
      </w:r>
    </w:p>
    <w:p w:rsidR="00D447E1" w:rsidRPr="00576BED" w:rsidRDefault="00D447E1" w:rsidP="00F10EF2">
      <w:pPr>
        <w:pStyle w:val="Akapitzlist"/>
        <w:numPr>
          <w:ilvl w:val="1"/>
          <w:numId w:val="79"/>
        </w:numPr>
        <w:spacing w:after="0"/>
      </w:pPr>
      <w:r w:rsidRPr="00576BED">
        <w:t>Instalacja bibliotek taśmowych, połączenie do sieci SAN, LAN konfiguracja do współpracy z systemem kopii zapasowych</w:t>
      </w:r>
    </w:p>
    <w:p w:rsidR="00D447E1" w:rsidRPr="00576BED" w:rsidRDefault="00D447E1" w:rsidP="00F10EF2">
      <w:pPr>
        <w:pStyle w:val="Akapitzlist"/>
        <w:numPr>
          <w:ilvl w:val="1"/>
          <w:numId w:val="79"/>
        </w:numPr>
        <w:spacing w:after="0"/>
      </w:pPr>
      <w:r w:rsidRPr="00576BED">
        <w:t>Utworzenie procedur eksploatacyjnych</w:t>
      </w:r>
    </w:p>
    <w:p w:rsidR="00D447E1" w:rsidRPr="00576BED" w:rsidRDefault="00D447E1" w:rsidP="00F10EF2">
      <w:pPr>
        <w:pStyle w:val="Akapitzlist"/>
        <w:numPr>
          <w:ilvl w:val="1"/>
          <w:numId w:val="79"/>
        </w:numPr>
        <w:spacing w:after="0"/>
      </w:pPr>
      <w:r w:rsidRPr="00576BED">
        <w:t>Utworzenie dokumentacji powdrożeniowej</w:t>
      </w:r>
    </w:p>
    <w:p w:rsidR="00D447E1" w:rsidRPr="00576BED" w:rsidRDefault="00D447E1" w:rsidP="00F10EF2">
      <w:pPr>
        <w:pStyle w:val="Akapitzlist"/>
        <w:numPr>
          <w:ilvl w:val="0"/>
          <w:numId w:val="79"/>
        </w:numPr>
        <w:spacing w:after="0"/>
      </w:pPr>
      <w:r w:rsidRPr="00576BED">
        <w:t>Macierze dyskowe wraz z modułami dostępu plikowego NAS:</w:t>
      </w:r>
    </w:p>
    <w:p w:rsidR="00D447E1" w:rsidRPr="00576BED" w:rsidRDefault="00D447E1" w:rsidP="00F10EF2">
      <w:pPr>
        <w:pStyle w:val="Akapitzlist"/>
        <w:numPr>
          <w:ilvl w:val="1"/>
          <w:numId w:val="79"/>
        </w:numPr>
        <w:spacing w:after="0"/>
      </w:pPr>
      <w:r w:rsidRPr="00576BED">
        <w:t>Instalacja macierzy dyskowych w lokalizacji podstawowej oraz zapasowej</w:t>
      </w:r>
    </w:p>
    <w:p w:rsidR="00D447E1" w:rsidRPr="00576BED" w:rsidRDefault="00D447E1" w:rsidP="00F10EF2">
      <w:pPr>
        <w:pStyle w:val="Akapitzlist"/>
        <w:numPr>
          <w:ilvl w:val="1"/>
          <w:numId w:val="79"/>
        </w:numPr>
        <w:spacing w:after="0"/>
      </w:pPr>
      <w:r w:rsidRPr="00576BED">
        <w:t>Podłączenie macierzy do sieci SAN z uwzględnieniem mechanizmów obchodzenia awarii (failover)</w:t>
      </w:r>
    </w:p>
    <w:p w:rsidR="00D447E1" w:rsidRPr="00576BED" w:rsidRDefault="00D447E1" w:rsidP="00F10EF2">
      <w:pPr>
        <w:pStyle w:val="Akapitzlist"/>
        <w:numPr>
          <w:ilvl w:val="1"/>
          <w:numId w:val="79"/>
        </w:numPr>
        <w:spacing w:after="0"/>
      </w:pPr>
      <w:r w:rsidRPr="00576BED">
        <w:t>Konfiguracja interfejsów sieciowych</w:t>
      </w:r>
    </w:p>
    <w:p w:rsidR="00D447E1" w:rsidRPr="00576BED" w:rsidRDefault="00D447E1" w:rsidP="00F10EF2">
      <w:pPr>
        <w:pStyle w:val="Akapitzlist"/>
        <w:numPr>
          <w:ilvl w:val="1"/>
          <w:numId w:val="79"/>
        </w:numPr>
        <w:spacing w:after="0"/>
      </w:pPr>
      <w:r w:rsidRPr="00576BED">
        <w:t>Konfiguracja interfejsów FC</w:t>
      </w:r>
    </w:p>
    <w:p w:rsidR="00D447E1" w:rsidRPr="00576BED" w:rsidRDefault="00D447E1" w:rsidP="00F10EF2">
      <w:pPr>
        <w:pStyle w:val="Akapitzlist"/>
        <w:numPr>
          <w:ilvl w:val="1"/>
          <w:numId w:val="79"/>
        </w:numPr>
        <w:spacing w:after="0"/>
      </w:pPr>
      <w:r w:rsidRPr="00576BED">
        <w:t>Konfiguracja grup RAID zoptymalizowanych pod kątem systemów</w:t>
      </w:r>
    </w:p>
    <w:p w:rsidR="00D447E1" w:rsidRPr="00576BED" w:rsidRDefault="00D447E1" w:rsidP="00F10EF2">
      <w:pPr>
        <w:pStyle w:val="Akapitzlist"/>
        <w:numPr>
          <w:ilvl w:val="1"/>
          <w:numId w:val="79"/>
        </w:numPr>
        <w:spacing w:after="0"/>
      </w:pPr>
      <w:r w:rsidRPr="00576BED">
        <w:t xml:space="preserve">Konfiguracja wolumenów dyskowych </w:t>
      </w:r>
    </w:p>
    <w:p w:rsidR="00D447E1" w:rsidRPr="00576BED" w:rsidRDefault="00D447E1" w:rsidP="00F10EF2">
      <w:pPr>
        <w:pStyle w:val="Akapitzlist"/>
        <w:numPr>
          <w:ilvl w:val="1"/>
          <w:numId w:val="79"/>
        </w:numPr>
        <w:spacing w:after="0"/>
      </w:pPr>
      <w:r w:rsidRPr="00576BED">
        <w:t>Podłączenie serwerów produkcyjnych do macierzy, konfiguracja grup dostępowych, lun masking’u</w:t>
      </w:r>
    </w:p>
    <w:p w:rsidR="00D447E1" w:rsidRPr="00576BED" w:rsidRDefault="00D447E1" w:rsidP="00F10EF2">
      <w:pPr>
        <w:pStyle w:val="Akapitzlist"/>
        <w:numPr>
          <w:ilvl w:val="1"/>
          <w:numId w:val="79"/>
        </w:numPr>
        <w:spacing w:after="0"/>
      </w:pPr>
      <w:r w:rsidRPr="00576BED">
        <w:t>Instalacja oraz konfiguracja mechanizmów równoważenia obciążeń (load balancing) oraz obchodzenia awarii (failover) na serwerach</w:t>
      </w:r>
    </w:p>
    <w:p w:rsidR="00D447E1" w:rsidRPr="00576BED" w:rsidRDefault="00D447E1" w:rsidP="00F10EF2">
      <w:pPr>
        <w:pStyle w:val="Akapitzlist"/>
        <w:numPr>
          <w:ilvl w:val="1"/>
          <w:numId w:val="79"/>
        </w:numPr>
        <w:spacing w:after="0"/>
      </w:pPr>
      <w:r w:rsidRPr="00576BED">
        <w:t>Konfiguracja replikacji wolumenów między macierzami rozmieszczonymi w lokalizacji podstawowej oraz zapasowej</w:t>
      </w:r>
    </w:p>
    <w:p w:rsidR="00D447E1" w:rsidRPr="00576BED" w:rsidRDefault="00D447E1" w:rsidP="00F10EF2">
      <w:pPr>
        <w:pStyle w:val="Akapitzlist"/>
        <w:numPr>
          <w:ilvl w:val="1"/>
          <w:numId w:val="79"/>
        </w:numPr>
        <w:spacing w:after="0"/>
      </w:pPr>
      <w:r w:rsidRPr="00576BED">
        <w:t>Optymalizacja działania środowiska macierzowego pod kątem wydajności oraz dostępności</w:t>
      </w:r>
    </w:p>
    <w:p w:rsidR="00D447E1" w:rsidRPr="00576BED" w:rsidRDefault="00D447E1" w:rsidP="00F10EF2">
      <w:pPr>
        <w:pStyle w:val="Akapitzlist"/>
        <w:numPr>
          <w:ilvl w:val="1"/>
          <w:numId w:val="79"/>
        </w:numPr>
        <w:spacing w:after="0"/>
      </w:pPr>
      <w:r w:rsidRPr="00576BED">
        <w:t>Opracowanie procedur przełączeniowych pomiędzy ośrodkami podstawowym oraz zapasowym</w:t>
      </w:r>
    </w:p>
    <w:p w:rsidR="00D447E1" w:rsidRPr="00576BED" w:rsidRDefault="00D447E1" w:rsidP="00F10EF2">
      <w:pPr>
        <w:pStyle w:val="Akapitzlist"/>
        <w:numPr>
          <w:ilvl w:val="1"/>
          <w:numId w:val="79"/>
        </w:numPr>
        <w:spacing w:after="0"/>
      </w:pPr>
      <w:r w:rsidRPr="00576BED">
        <w:t>Wykonanie dokumentacji powdrożeniowej</w:t>
      </w:r>
    </w:p>
    <w:p w:rsidR="00D447E1" w:rsidRPr="00576BED" w:rsidRDefault="00D447E1" w:rsidP="00F10EF2">
      <w:pPr>
        <w:pStyle w:val="Akapitzlist"/>
        <w:numPr>
          <w:ilvl w:val="0"/>
          <w:numId w:val="79"/>
        </w:numPr>
        <w:spacing w:after="0"/>
      </w:pPr>
      <w:r w:rsidRPr="00576BED">
        <w:t>Klaster HPC:</w:t>
      </w:r>
    </w:p>
    <w:p w:rsidR="00D447E1" w:rsidRPr="00576BED" w:rsidRDefault="00D447E1" w:rsidP="00F10EF2">
      <w:pPr>
        <w:pStyle w:val="Akapitzlist"/>
        <w:numPr>
          <w:ilvl w:val="1"/>
          <w:numId w:val="79"/>
        </w:numPr>
        <w:spacing w:after="0"/>
      </w:pPr>
      <w:r w:rsidRPr="00576BED">
        <w:t>Instalacja na serwerach systemu operacyjnego i konfiguracja do pracy z siecią LAN i SAN</w:t>
      </w:r>
    </w:p>
    <w:p w:rsidR="00D447E1" w:rsidRPr="00576BED" w:rsidRDefault="00D447E1" w:rsidP="00F10EF2">
      <w:pPr>
        <w:pStyle w:val="Akapitzlist"/>
        <w:numPr>
          <w:ilvl w:val="1"/>
          <w:numId w:val="79"/>
        </w:numPr>
        <w:spacing w:after="0"/>
      </w:pPr>
      <w:r w:rsidRPr="00576BED">
        <w:t>Instalacja i konfiguracja dedykowanych pod HPC przełączników FC</w:t>
      </w:r>
    </w:p>
    <w:p w:rsidR="00D447E1" w:rsidRPr="00576BED" w:rsidRDefault="00D447E1" w:rsidP="00F10EF2">
      <w:pPr>
        <w:pStyle w:val="Akapitzlist"/>
        <w:numPr>
          <w:ilvl w:val="1"/>
          <w:numId w:val="79"/>
        </w:numPr>
        <w:spacing w:after="0"/>
      </w:pPr>
      <w:r w:rsidRPr="00576BED">
        <w:t>Instalacja i konfiguracja dedykowanej pod HPC macierzy FC</w:t>
      </w:r>
    </w:p>
    <w:p w:rsidR="00D447E1" w:rsidRPr="00576BED" w:rsidRDefault="00D447E1" w:rsidP="00F10EF2">
      <w:pPr>
        <w:pStyle w:val="Akapitzlist"/>
        <w:numPr>
          <w:ilvl w:val="1"/>
          <w:numId w:val="79"/>
        </w:numPr>
        <w:spacing w:after="0"/>
      </w:pPr>
      <w:r w:rsidRPr="00576BED">
        <w:t>Instalacja na serwerach oprogramowania i konfiguracja klastra HPC</w:t>
      </w:r>
    </w:p>
    <w:p w:rsidR="00D447E1" w:rsidRPr="00576BED" w:rsidRDefault="00D447E1" w:rsidP="00F10EF2">
      <w:pPr>
        <w:pStyle w:val="Akapitzlist"/>
        <w:numPr>
          <w:ilvl w:val="1"/>
          <w:numId w:val="79"/>
        </w:numPr>
        <w:spacing w:after="0"/>
      </w:pPr>
      <w:r w:rsidRPr="00576BED">
        <w:t>Utworzenie procedur eksploatacyjnych i DR</w:t>
      </w:r>
    </w:p>
    <w:p w:rsidR="00D447E1" w:rsidRPr="00576BED" w:rsidRDefault="00D447E1" w:rsidP="00F10EF2">
      <w:pPr>
        <w:pStyle w:val="Akapitzlist"/>
        <w:numPr>
          <w:ilvl w:val="1"/>
          <w:numId w:val="79"/>
        </w:numPr>
        <w:spacing w:after="0"/>
      </w:pPr>
      <w:r w:rsidRPr="00576BED">
        <w:t>Utworzenie dokumentacji powdrożeniowej</w:t>
      </w:r>
    </w:p>
    <w:p w:rsidR="00D447E1" w:rsidRPr="00576BED" w:rsidRDefault="00D447E1" w:rsidP="00F10EF2">
      <w:pPr>
        <w:pStyle w:val="Akapitzlist"/>
        <w:numPr>
          <w:ilvl w:val="0"/>
          <w:numId w:val="79"/>
        </w:numPr>
        <w:spacing w:after="0"/>
      </w:pPr>
      <w:r w:rsidRPr="00576BED">
        <w:t>Platforma wirtualizacji serwerowej:</w:t>
      </w:r>
    </w:p>
    <w:p w:rsidR="00D447E1" w:rsidRPr="00576BED" w:rsidRDefault="00D447E1" w:rsidP="00F10EF2">
      <w:pPr>
        <w:pStyle w:val="Akapitzlist"/>
        <w:numPr>
          <w:ilvl w:val="1"/>
          <w:numId w:val="79"/>
        </w:numPr>
        <w:spacing w:after="0"/>
      </w:pPr>
      <w:r w:rsidRPr="00576BED">
        <w:t>Instalacja na serwerach x86 platformy wirtualizacyjnej i konfiguracja do pracy z siecią LAN i SAN</w:t>
      </w:r>
    </w:p>
    <w:p w:rsidR="00D447E1" w:rsidRPr="00576BED" w:rsidRDefault="00D447E1" w:rsidP="00F10EF2">
      <w:pPr>
        <w:pStyle w:val="Akapitzlist"/>
        <w:numPr>
          <w:ilvl w:val="1"/>
          <w:numId w:val="79"/>
        </w:numPr>
        <w:spacing w:after="0"/>
      </w:pPr>
      <w:r w:rsidRPr="00576BED">
        <w:t>Utworzenie i konfiguracja niezbędnych zasobów, teamingu dla I/O, wirtualnych przełączników, klastra HA, konfiguracja zarządzania zasobami obliczeniowymi, zarządzania I/O itp.</w:t>
      </w:r>
    </w:p>
    <w:p w:rsidR="00D447E1" w:rsidRPr="00576BED" w:rsidRDefault="00D447E1" w:rsidP="00F10EF2">
      <w:pPr>
        <w:pStyle w:val="Akapitzlist"/>
        <w:numPr>
          <w:ilvl w:val="1"/>
          <w:numId w:val="79"/>
        </w:numPr>
        <w:spacing w:after="0"/>
      </w:pPr>
      <w:r w:rsidRPr="00576BED">
        <w:t>Konfiguracja zabezpieczeń i przydziału uprawnień, alarmowania, powiadamiania, SNMP do monitorowania</w:t>
      </w:r>
    </w:p>
    <w:p w:rsidR="00D447E1" w:rsidRPr="00576BED" w:rsidRDefault="00D447E1" w:rsidP="00F10EF2">
      <w:pPr>
        <w:pStyle w:val="Akapitzlist"/>
        <w:numPr>
          <w:ilvl w:val="1"/>
          <w:numId w:val="79"/>
        </w:numPr>
        <w:spacing w:after="0"/>
      </w:pPr>
      <w:r w:rsidRPr="00576BED">
        <w:t>Zabezpieczenie platformy korzystając z najlepszych praktyk producenta platformy oraz benchmarków</w:t>
      </w:r>
    </w:p>
    <w:p w:rsidR="00D447E1" w:rsidRPr="00576BED" w:rsidRDefault="00D447E1" w:rsidP="00F10EF2">
      <w:pPr>
        <w:pStyle w:val="Akapitzlist"/>
        <w:numPr>
          <w:ilvl w:val="1"/>
          <w:numId w:val="79"/>
        </w:numPr>
        <w:spacing w:after="0"/>
      </w:pPr>
      <w:r w:rsidRPr="00576BED">
        <w:t>Wykonanie testów funkcjonalnych i HA platformy wirtualizacji</w:t>
      </w:r>
    </w:p>
    <w:p w:rsidR="00D447E1" w:rsidRPr="00576BED" w:rsidRDefault="00D447E1" w:rsidP="00F10EF2">
      <w:pPr>
        <w:pStyle w:val="Akapitzlist"/>
        <w:numPr>
          <w:ilvl w:val="1"/>
          <w:numId w:val="79"/>
        </w:numPr>
        <w:spacing w:after="0"/>
      </w:pPr>
      <w:r w:rsidRPr="00576BED">
        <w:t>Opracowanie procedur przełączeniowych pomiędzy centrum głównym oraz zapasowym</w:t>
      </w:r>
    </w:p>
    <w:p w:rsidR="00D447E1" w:rsidRPr="00576BED" w:rsidRDefault="00D447E1" w:rsidP="00F10EF2">
      <w:pPr>
        <w:pStyle w:val="Akapitzlist"/>
        <w:numPr>
          <w:ilvl w:val="1"/>
          <w:numId w:val="79"/>
        </w:numPr>
        <w:spacing w:after="0"/>
      </w:pPr>
      <w:r w:rsidRPr="00576BED">
        <w:t>Utworzenie procedur eksploatacyjnych</w:t>
      </w:r>
    </w:p>
    <w:p w:rsidR="00D447E1" w:rsidRPr="00576BED" w:rsidRDefault="00D447E1" w:rsidP="00F10EF2">
      <w:pPr>
        <w:pStyle w:val="Akapitzlist"/>
        <w:numPr>
          <w:ilvl w:val="1"/>
          <w:numId w:val="79"/>
        </w:numPr>
        <w:spacing w:after="0"/>
      </w:pPr>
      <w:r w:rsidRPr="00576BED">
        <w:t>Utworzenie dokumentacji powdrożeniowej</w:t>
      </w:r>
    </w:p>
    <w:p w:rsidR="00D447E1" w:rsidRPr="00576BED" w:rsidRDefault="00D447E1" w:rsidP="00F10EF2">
      <w:pPr>
        <w:pStyle w:val="Akapitzlist"/>
        <w:numPr>
          <w:ilvl w:val="0"/>
          <w:numId w:val="79"/>
        </w:numPr>
        <w:spacing w:after="0"/>
      </w:pPr>
      <w:r w:rsidRPr="00576BED">
        <w:t>System IDM, terminalowe środowisko pracy użytkownika, zarządzanie urządzeniami końcowymi i serwer wydruku:</w:t>
      </w:r>
    </w:p>
    <w:p w:rsidR="00D447E1" w:rsidRPr="00576BED" w:rsidRDefault="00D447E1" w:rsidP="00F10EF2">
      <w:pPr>
        <w:pStyle w:val="Akapitzlist"/>
        <w:numPr>
          <w:ilvl w:val="1"/>
          <w:numId w:val="79"/>
        </w:numPr>
        <w:spacing w:after="0"/>
      </w:pPr>
      <w:r w:rsidRPr="00576BED">
        <w:t>Instalacja i konfiguracja kontrolera domeny w każdej lokalizacji i usług zależnych</w:t>
      </w:r>
    </w:p>
    <w:p w:rsidR="00D447E1" w:rsidRPr="00576BED" w:rsidRDefault="00D447E1" w:rsidP="00F10EF2">
      <w:pPr>
        <w:pStyle w:val="Akapitzlist"/>
        <w:numPr>
          <w:ilvl w:val="1"/>
          <w:numId w:val="79"/>
        </w:numPr>
        <w:spacing w:after="0"/>
      </w:pPr>
      <w:r w:rsidRPr="00576BED">
        <w:t>Instalacja i konfiguracja farmy serwerów terminalowych, instalacja aplikacji i udostępnienie ich użytkownikom</w:t>
      </w:r>
    </w:p>
    <w:p w:rsidR="00D447E1" w:rsidRPr="00576BED" w:rsidRDefault="00D447E1" w:rsidP="00F10EF2">
      <w:pPr>
        <w:pStyle w:val="Akapitzlist"/>
        <w:numPr>
          <w:ilvl w:val="1"/>
          <w:numId w:val="79"/>
        </w:numPr>
        <w:spacing w:after="0"/>
      </w:pPr>
      <w:r w:rsidRPr="00576BED">
        <w:t>Instalacja i konfiguracja serwera zarządzania urządzeniami końcowymi</w:t>
      </w:r>
    </w:p>
    <w:p w:rsidR="00D447E1" w:rsidRPr="00576BED" w:rsidRDefault="00D447E1" w:rsidP="00F10EF2">
      <w:pPr>
        <w:pStyle w:val="Akapitzlist"/>
        <w:numPr>
          <w:ilvl w:val="1"/>
          <w:numId w:val="79"/>
        </w:numPr>
        <w:spacing w:after="0"/>
      </w:pPr>
      <w:r w:rsidRPr="00576BED">
        <w:t>Instalacja i konfiguracja serwera wydruku</w:t>
      </w:r>
    </w:p>
    <w:p w:rsidR="00D447E1" w:rsidRPr="00576BED" w:rsidRDefault="00D447E1" w:rsidP="00F10EF2">
      <w:pPr>
        <w:pStyle w:val="Akapitzlist"/>
        <w:numPr>
          <w:ilvl w:val="1"/>
          <w:numId w:val="79"/>
        </w:numPr>
        <w:spacing w:after="0"/>
      </w:pPr>
      <w:r w:rsidRPr="00576BED">
        <w:t>Konfiguracja planu odtwarzania środowiska (recovery plan)</w:t>
      </w:r>
    </w:p>
    <w:p w:rsidR="00D447E1" w:rsidRPr="00576BED" w:rsidRDefault="00D447E1" w:rsidP="00F10EF2">
      <w:pPr>
        <w:pStyle w:val="Akapitzlist"/>
        <w:numPr>
          <w:ilvl w:val="1"/>
          <w:numId w:val="79"/>
        </w:numPr>
        <w:spacing w:after="0"/>
      </w:pPr>
      <w:r w:rsidRPr="00576BED">
        <w:t xml:space="preserve">Testowanie i wykonanie planu odtwarzania (recovery plan) oraz przywrócenia po awarii </w:t>
      </w:r>
    </w:p>
    <w:p w:rsidR="00D447E1" w:rsidRPr="00576BED" w:rsidRDefault="00D447E1" w:rsidP="00F10EF2">
      <w:pPr>
        <w:pStyle w:val="Akapitzlist"/>
        <w:numPr>
          <w:ilvl w:val="1"/>
          <w:numId w:val="79"/>
        </w:numPr>
        <w:spacing w:after="0"/>
      </w:pPr>
      <w:r w:rsidRPr="00576BED">
        <w:t>Utworzenie procedur eksploatacyjnych</w:t>
      </w:r>
    </w:p>
    <w:p w:rsidR="00D447E1" w:rsidRPr="00576BED" w:rsidRDefault="00D447E1" w:rsidP="00F10EF2">
      <w:pPr>
        <w:pStyle w:val="Akapitzlist"/>
        <w:numPr>
          <w:ilvl w:val="1"/>
          <w:numId w:val="79"/>
        </w:numPr>
        <w:spacing w:after="0"/>
      </w:pPr>
      <w:r w:rsidRPr="00576BED">
        <w:t>Utworzenie dokumentacji powdrożeniowej</w:t>
      </w:r>
    </w:p>
    <w:p w:rsidR="00D447E1" w:rsidRPr="00576BED" w:rsidRDefault="00D447E1" w:rsidP="00F10EF2">
      <w:pPr>
        <w:pStyle w:val="Akapitzlist"/>
        <w:numPr>
          <w:ilvl w:val="0"/>
          <w:numId w:val="79"/>
        </w:numPr>
        <w:spacing w:after="0"/>
      </w:pPr>
      <w:r w:rsidRPr="00576BED">
        <w:t>System kopii zapasowej:</w:t>
      </w:r>
    </w:p>
    <w:p w:rsidR="00D447E1" w:rsidRPr="00576BED" w:rsidRDefault="00D447E1" w:rsidP="00F10EF2">
      <w:pPr>
        <w:pStyle w:val="Akapitzlist"/>
        <w:numPr>
          <w:ilvl w:val="1"/>
          <w:numId w:val="79"/>
        </w:numPr>
        <w:spacing w:after="0"/>
      </w:pPr>
      <w:r w:rsidRPr="00576BED">
        <w:t>Instalacją oprogramowania na serwerze zarządzającym oraz serwerach klienckich</w:t>
      </w:r>
    </w:p>
    <w:p w:rsidR="00D447E1" w:rsidRPr="00576BED" w:rsidRDefault="00D447E1" w:rsidP="00F10EF2">
      <w:pPr>
        <w:pStyle w:val="Akapitzlist"/>
        <w:numPr>
          <w:ilvl w:val="1"/>
          <w:numId w:val="79"/>
        </w:numPr>
        <w:spacing w:after="0"/>
      </w:pPr>
      <w:r w:rsidRPr="00576BED">
        <w:t>Instalacja agentów bazodanowych oraz agentów dedykowanych do zabezpieczenia środowiska zwirtualizowanego</w:t>
      </w:r>
    </w:p>
    <w:p w:rsidR="00D447E1" w:rsidRPr="00576BED" w:rsidRDefault="00D447E1" w:rsidP="00F10EF2">
      <w:pPr>
        <w:pStyle w:val="Akapitzlist"/>
        <w:numPr>
          <w:ilvl w:val="1"/>
          <w:numId w:val="79"/>
        </w:numPr>
        <w:spacing w:after="0"/>
      </w:pPr>
      <w:r w:rsidRPr="00576BED">
        <w:t>Instalacja dostępnych uaktualnień oprogramowania oraz wymaganych poprawek</w:t>
      </w:r>
    </w:p>
    <w:p w:rsidR="00D447E1" w:rsidRPr="00576BED" w:rsidRDefault="00D447E1" w:rsidP="00F10EF2">
      <w:pPr>
        <w:pStyle w:val="Akapitzlist"/>
        <w:numPr>
          <w:ilvl w:val="1"/>
          <w:numId w:val="79"/>
        </w:numPr>
        <w:spacing w:after="0"/>
      </w:pPr>
      <w:r w:rsidRPr="00576BED">
        <w:t>Konfiguracja urządzeń pamięci masowej (storage) w systemie kopii zapasowych:</w:t>
      </w:r>
    </w:p>
    <w:p w:rsidR="00D447E1" w:rsidRPr="00576BED" w:rsidRDefault="00D447E1" w:rsidP="00F10EF2">
      <w:pPr>
        <w:pStyle w:val="Akapitzlist"/>
        <w:numPr>
          <w:ilvl w:val="2"/>
          <w:numId w:val="79"/>
        </w:numPr>
        <w:spacing w:after="0"/>
      </w:pPr>
      <w:r w:rsidRPr="00576BED">
        <w:t>Puli dyskowej w ramach dostarczanego serwera backupu na potrzeby mechanizmu D2D2T</w:t>
      </w:r>
    </w:p>
    <w:p w:rsidR="00D447E1" w:rsidRPr="00576BED" w:rsidRDefault="00D447E1" w:rsidP="00F10EF2">
      <w:pPr>
        <w:pStyle w:val="Akapitzlist"/>
        <w:numPr>
          <w:ilvl w:val="2"/>
          <w:numId w:val="79"/>
        </w:numPr>
        <w:spacing w:after="0"/>
      </w:pPr>
      <w:r w:rsidRPr="00576BED">
        <w:t>Biblioteki taśmowej</w:t>
      </w:r>
    </w:p>
    <w:p w:rsidR="00D447E1" w:rsidRPr="00576BED" w:rsidRDefault="00D447E1" w:rsidP="00F10EF2">
      <w:pPr>
        <w:pStyle w:val="Akapitzlist"/>
        <w:numPr>
          <w:ilvl w:val="1"/>
          <w:numId w:val="79"/>
        </w:numPr>
        <w:spacing w:after="0"/>
      </w:pPr>
      <w:r w:rsidRPr="00576BED">
        <w:t xml:space="preserve">Konfiguracja nośników taśmowych </w:t>
      </w:r>
    </w:p>
    <w:p w:rsidR="00D447E1" w:rsidRPr="00576BED" w:rsidRDefault="00D447E1" w:rsidP="00F10EF2">
      <w:pPr>
        <w:pStyle w:val="Akapitzlist"/>
        <w:numPr>
          <w:ilvl w:val="1"/>
          <w:numId w:val="79"/>
        </w:numPr>
        <w:spacing w:after="0"/>
      </w:pPr>
      <w:r w:rsidRPr="00576BED">
        <w:t>Konfiguracja oprogramowania agentów do zabezpieczania systemów w sposób online oraz klientów do wykonywania kopii plikowych</w:t>
      </w:r>
    </w:p>
    <w:p w:rsidR="00D447E1" w:rsidRPr="00576BED" w:rsidRDefault="00D447E1" w:rsidP="00F10EF2">
      <w:pPr>
        <w:pStyle w:val="Akapitzlist"/>
        <w:numPr>
          <w:ilvl w:val="1"/>
          <w:numId w:val="79"/>
        </w:numPr>
        <w:spacing w:after="0"/>
      </w:pPr>
      <w:r w:rsidRPr="00576BED">
        <w:t xml:space="preserve">Konfiguracja polityk backup’u kopii danych </w:t>
      </w:r>
    </w:p>
    <w:p w:rsidR="00D447E1" w:rsidRPr="00576BED" w:rsidRDefault="00D447E1" w:rsidP="00F10EF2">
      <w:pPr>
        <w:pStyle w:val="Akapitzlist"/>
        <w:numPr>
          <w:ilvl w:val="1"/>
          <w:numId w:val="79"/>
        </w:numPr>
        <w:spacing w:after="0"/>
      </w:pPr>
      <w:r w:rsidRPr="00576BED">
        <w:t>Implementacja mechanizmu wykonania kopii danych środowisk zwirtualizowanych</w:t>
      </w:r>
    </w:p>
    <w:p w:rsidR="00D447E1" w:rsidRPr="00576BED" w:rsidRDefault="00D447E1" w:rsidP="00F10EF2">
      <w:pPr>
        <w:pStyle w:val="Akapitzlist"/>
        <w:numPr>
          <w:ilvl w:val="1"/>
          <w:numId w:val="79"/>
        </w:numPr>
        <w:spacing w:after="0"/>
      </w:pPr>
      <w:r w:rsidRPr="00576BED">
        <w:t>Konfiguracja mechanizmu D2D2T oraz polityk zarządzania cyklem życia danych systemu</w:t>
      </w:r>
    </w:p>
    <w:p w:rsidR="00D447E1" w:rsidRPr="00576BED" w:rsidRDefault="00D447E1" w:rsidP="00F10EF2">
      <w:pPr>
        <w:pStyle w:val="Akapitzlist"/>
        <w:numPr>
          <w:ilvl w:val="1"/>
          <w:numId w:val="79"/>
        </w:numPr>
        <w:spacing w:after="0"/>
      </w:pPr>
      <w:r w:rsidRPr="00576BED">
        <w:t>Konfiguracja mechanizmów zabezpieczających konfiguracje systemu kopii danych z uwzględnieniem bazy przechowującej informacje o wykonanych kopiach</w:t>
      </w:r>
    </w:p>
    <w:p w:rsidR="00D447E1" w:rsidRPr="00576BED" w:rsidRDefault="00D447E1" w:rsidP="00F10EF2">
      <w:pPr>
        <w:pStyle w:val="Akapitzlist"/>
        <w:numPr>
          <w:ilvl w:val="1"/>
          <w:numId w:val="79"/>
        </w:numPr>
        <w:spacing w:after="0"/>
      </w:pPr>
      <w:r w:rsidRPr="00576BED">
        <w:t>Wykonanie kopii danych systemu</w:t>
      </w:r>
    </w:p>
    <w:p w:rsidR="00D447E1" w:rsidRPr="00576BED" w:rsidRDefault="00D447E1" w:rsidP="00F10EF2">
      <w:pPr>
        <w:pStyle w:val="Akapitzlist"/>
        <w:numPr>
          <w:ilvl w:val="1"/>
          <w:numId w:val="79"/>
        </w:numPr>
        <w:spacing w:after="0"/>
      </w:pPr>
      <w:r w:rsidRPr="00576BED">
        <w:t>Optymalizacja wydajnościowa środowiska</w:t>
      </w:r>
    </w:p>
    <w:p w:rsidR="00D447E1" w:rsidRPr="00576BED" w:rsidRDefault="00D447E1" w:rsidP="00F10EF2">
      <w:pPr>
        <w:pStyle w:val="Akapitzlist"/>
        <w:numPr>
          <w:ilvl w:val="1"/>
          <w:numId w:val="79"/>
        </w:numPr>
        <w:spacing w:after="0"/>
      </w:pPr>
      <w:r w:rsidRPr="00576BED">
        <w:t>Przeprowadzenie testów poprawności konfiguracji środowiska:</w:t>
      </w:r>
    </w:p>
    <w:p w:rsidR="00D447E1" w:rsidRPr="00576BED" w:rsidRDefault="00D447E1" w:rsidP="00F10EF2">
      <w:pPr>
        <w:pStyle w:val="Akapitzlist"/>
        <w:numPr>
          <w:ilvl w:val="2"/>
          <w:numId w:val="79"/>
        </w:numPr>
        <w:spacing w:after="0"/>
      </w:pPr>
      <w:r w:rsidRPr="00576BED">
        <w:t>Odtworzenie wskazanych zasobów plikowych z przestrzeni dyskowej</w:t>
      </w:r>
    </w:p>
    <w:p w:rsidR="00D447E1" w:rsidRPr="00576BED" w:rsidRDefault="00D447E1" w:rsidP="00F10EF2">
      <w:pPr>
        <w:pStyle w:val="Akapitzlist"/>
        <w:numPr>
          <w:ilvl w:val="2"/>
          <w:numId w:val="79"/>
        </w:numPr>
        <w:spacing w:after="0"/>
      </w:pPr>
      <w:r w:rsidRPr="00576BED">
        <w:t>Odtworzenie wskazanych danych bazodanowych</w:t>
      </w:r>
    </w:p>
    <w:p w:rsidR="00D447E1" w:rsidRPr="00576BED" w:rsidRDefault="00D447E1" w:rsidP="00F10EF2">
      <w:pPr>
        <w:pStyle w:val="Akapitzlist"/>
        <w:numPr>
          <w:ilvl w:val="2"/>
          <w:numId w:val="79"/>
        </w:numPr>
        <w:spacing w:after="0"/>
      </w:pPr>
      <w:r w:rsidRPr="00576BED">
        <w:t>Przeprowadzenie odzyskania danych środowiska zwirtualizowanego zabezpieczonego przy pomocy kopii obrazu serwera oraz w sposób plikowy</w:t>
      </w:r>
    </w:p>
    <w:p w:rsidR="00D447E1" w:rsidRPr="00576BED" w:rsidRDefault="00D447E1" w:rsidP="00F10EF2">
      <w:pPr>
        <w:pStyle w:val="Akapitzlist"/>
        <w:numPr>
          <w:ilvl w:val="2"/>
          <w:numId w:val="79"/>
        </w:numPr>
        <w:spacing w:after="0"/>
      </w:pPr>
      <w:r w:rsidRPr="00576BED">
        <w:t>Odzyskanie danych z nośników taśmowych</w:t>
      </w:r>
    </w:p>
    <w:p w:rsidR="00D447E1" w:rsidRPr="00576BED" w:rsidRDefault="00D447E1" w:rsidP="00F10EF2">
      <w:pPr>
        <w:pStyle w:val="Akapitzlist"/>
        <w:numPr>
          <w:ilvl w:val="1"/>
          <w:numId w:val="79"/>
        </w:numPr>
        <w:spacing w:after="0"/>
      </w:pPr>
      <w:r w:rsidRPr="00576BED">
        <w:t>Opracowanie polityki odzyskiwania danych (data recovery) oraz procedur eksploatacyjnych z uwzględnieniem okresowych procedur odtworzeniowych środowiska:</w:t>
      </w:r>
    </w:p>
    <w:p w:rsidR="00D447E1" w:rsidRPr="00576BED" w:rsidRDefault="00D447E1" w:rsidP="00F10EF2">
      <w:pPr>
        <w:pStyle w:val="Akapitzlist"/>
        <w:numPr>
          <w:ilvl w:val="2"/>
          <w:numId w:val="79"/>
        </w:numPr>
        <w:spacing w:after="0"/>
      </w:pPr>
      <w:r w:rsidRPr="00576BED">
        <w:t>Odtworzenie serwera zarządzającego</w:t>
      </w:r>
    </w:p>
    <w:p w:rsidR="00D447E1" w:rsidRPr="00576BED" w:rsidRDefault="00D447E1" w:rsidP="00F10EF2">
      <w:pPr>
        <w:pStyle w:val="Akapitzlist"/>
        <w:numPr>
          <w:ilvl w:val="2"/>
          <w:numId w:val="79"/>
        </w:numPr>
        <w:spacing w:after="0"/>
      </w:pPr>
      <w:r w:rsidRPr="00576BED">
        <w:t>Odtworzenie agentów oraz klientów</w:t>
      </w:r>
    </w:p>
    <w:p w:rsidR="00D447E1" w:rsidRPr="00576BED" w:rsidRDefault="00D447E1" w:rsidP="00F10EF2">
      <w:pPr>
        <w:pStyle w:val="Akapitzlist"/>
        <w:numPr>
          <w:ilvl w:val="2"/>
          <w:numId w:val="79"/>
        </w:numPr>
        <w:spacing w:after="0"/>
      </w:pPr>
      <w:r w:rsidRPr="00576BED">
        <w:t>Procedura odtworzenia serwera zarządzającego w lokalizacji zapasowej na wskazany serwer fizyczny</w:t>
      </w:r>
    </w:p>
    <w:p w:rsidR="00D447E1" w:rsidRPr="00576BED" w:rsidRDefault="00D447E1" w:rsidP="00F10EF2">
      <w:pPr>
        <w:pStyle w:val="Akapitzlist"/>
        <w:numPr>
          <w:ilvl w:val="1"/>
          <w:numId w:val="79"/>
        </w:numPr>
        <w:spacing w:after="0"/>
      </w:pPr>
      <w:r w:rsidRPr="00576BED">
        <w:t>Wykonanie dokumentacji wdrożonego systemu kopii zapasowej uwzględniającej:</w:t>
      </w:r>
    </w:p>
    <w:p w:rsidR="00D447E1" w:rsidRPr="00576BED" w:rsidRDefault="00D447E1" w:rsidP="00F10EF2">
      <w:pPr>
        <w:pStyle w:val="Akapitzlist"/>
        <w:numPr>
          <w:ilvl w:val="2"/>
          <w:numId w:val="79"/>
        </w:numPr>
        <w:spacing w:after="0"/>
      </w:pPr>
      <w:r w:rsidRPr="00576BED">
        <w:t>Topologię systemu kopii zapasowych</w:t>
      </w:r>
    </w:p>
    <w:p w:rsidR="00D447E1" w:rsidRPr="00576BED" w:rsidRDefault="00D447E1" w:rsidP="00F10EF2">
      <w:pPr>
        <w:pStyle w:val="Akapitzlist"/>
        <w:numPr>
          <w:ilvl w:val="2"/>
          <w:numId w:val="79"/>
        </w:numPr>
        <w:spacing w:after="0"/>
      </w:pPr>
      <w:r w:rsidRPr="00576BED">
        <w:t>Sieć systemu kopii zapasowych</w:t>
      </w:r>
    </w:p>
    <w:p w:rsidR="00D447E1" w:rsidRPr="00576BED" w:rsidRDefault="00D447E1" w:rsidP="00F10EF2">
      <w:pPr>
        <w:pStyle w:val="Akapitzlist"/>
        <w:numPr>
          <w:ilvl w:val="2"/>
          <w:numId w:val="79"/>
        </w:numPr>
        <w:spacing w:after="0"/>
      </w:pPr>
      <w:r w:rsidRPr="00576BED">
        <w:t>Konfigurację nazw serwerów z przypisaniem adresów IP</w:t>
      </w:r>
    </w:p>
    <w:p w:rsidR="00D447E1" w:rsidRPr="00576BED" w:rsidRDefault="00D447E1" w:rsidP="00F10EF2">
      <w:pPr>
        <w:pStyle w:val="Akapitzlist"/>
        <w:numPr>
          <w:ilvl w:val="2"/>
          <w:numId w:val="79"/>
        </w:numPr>
        <w:spacing w:after="0"/>
      </w:pPr>
      <w:r w:rsidRPr="00576BED">
        <w:t>Konfigurację urządzeń pamięci masowych (storage)</w:t>
      </w:r>
    </w:p>
    <w:p w:rsidR="00D447E1" w:rsidRPr="00576BED" w:rsidRDefault="00D447E1" w:rsidP="00F10EF2">
      <w:pPr>
        <w:pStyle w:val="Akapitzlist"/>
        <w:numPr>
          <w:ilvl w:val="2"/>
          <w:numId w:val="79"/>
        </w:numPr>
        <w:spacing w:after="0"/>
      </w:pPr>
      <w:r w:rsidRPr="00576BED">
        <w:t>Konfigurację polityk backup’u</w:t>
      </w:r>
    </w:p>
    <w:p w:rsidR="00D447E1" w:rsidRPr="00576BED" w:rsidRDefault="00D447E1" w:rsidP="00F10EF2">
      <w:pPr>
        <w:pStyle w:val="Akapitzlist"/>
        <w:numPr>
          <w:ilvl w:val="2"/>
          <w:numId w:val="79"/>
        </w:numPr>
        <w:spacing w:after="0"/>
      </w:pPr>
      <w:r w:rsidRPr="00576BED">
        <w:t>Parametry systemu kopii zapasowych.</w:t>
      </w:r>
    </w:p>
    <w:p w:rsidR="00D447E1" w:rsidRPr="00576BED" w:rsidRDefault="00D447E1" w:rsidP="00F10EF2">
      <w:pPr>
        <w:pStyle w:val="Akapitzlist"/>
        <w:numPr>
          <w:ilvl w:val="0"/>
          <w:numId w:val="79"/>
        </w:numPr>
        <w:spacing w:after="0"/>
      </w:pPr>
      <w:r w:rsidRPr="00576BED">
        <w:t>Migracja obecnie wykorzystywanych systemów Instytutu Lotnictwa z warstw fizycznej na warstwę wirtualną:</w:t>
      </w:r>
    </w:p>
    <w:p w:rsidR="00D447E1" w:rsidRPr="00576BED" w:rsidRDefault="00D447E1" w:rsidP="00F10EF2">
      <w:pPr>
        <w:pStyle w:val="Akapitzlist"/>
        <w:numPr>
          <w:ilvl w:val="1"/>
          <w:numId w:val="80"/>
        </w:numPr>
        <w:spacing w:after="0"/>
      </w:pPr>
      <w:r w:rsidRPr="00576BED">
        <w:t xml:space="preserve">serwera poczty,  </w:t>
      </w:r>
    </w:p>
    <w:p w:rsidR="00D447E1" w:rsidRPr="00576BED" w:rsidRDefault="00D447E1" w:rsidP="00F10EF2">
      <w:pPr>
        <w:pStyle w:val="Akapitzlist"/>
        <w:numPr>
          <w:ilvl w:val="1"/>
          <w:numId w:val="80"/>
        </w:numPr>
        <w:spacing w:after="0"/>
      </w:pPr>
      <w:r w:rsidRPr="00576BED">
        <w:t xml:space="preserve">serwera usług dns, </w:t>
      </w:r>
    </w:p>
    <w:p w:rsidR="00D447E1" w:rsidRPr="00576BED" w:rsidRDefault="00D447E1" w:rsidP="00F10EF2">
      <w:pPr>
        <w:pStyle w:val="Akapitzlist"/>
        <w:numPr>
          <w:ilvl w:val="1"/>
          <w:numId w:val="80"/>
        </w:numPr>
        <w:spacing w:after="0"/>
      </w:pPr>
      <w:r w:rsidRPr="00576BED">
        <w:t xml:space="preserve">serwer intranetu, </w:t>
      </w:r>
    </w:p>
    <w:p w:rsidR="00D447E1" w:rsidRPr="00576BED" w:rsidRDefault="00D447E1" w:rsidP="00F10EF2">
      <w:pPr>
        <w:pStyle w:val="Akapitzlist"/>
        <w:numPr>
          <w:ilvl w:val="1"/>
          <w:numId w:val="80"/>
        </w:numPr>
        <w:spacing w:after="0"/>
      </w:pPr>
      <w:r w:rsidRPr="00576BED">
        <w:t xml:space="preserve">serwer antywirusowy, </w:t>
      </w:r>
    </w:p>
    <w:p w:rsidR="00D447E1" w:rsidRPr="00576BED" w:rsidRDefault="00D447E1" w:rsidP="00F10EF2">
      <w:pPr>
        <w:pStyle w:val="Akapitzlist"/>
        <w:numPr>
          <w:ilvl w:val="1"/>
          <w:numId w:val="80"/>
        </w:numPr>
        <w:spacing w:after="0"/>
      </w:pPr>
      <w:r w:rsidRPr="00576BED">
        <w:t xml:space="preserve">biblioteka, </w:t>
      </w:r>
    </w:p>
    <w:p w:rsidR="00D447E1" w:rsidRPr="00576BED" w:rsidRDefault="00D447E1" w:rsidP="00F10EF2">
      <w:pPr>
        <w:pStyle w:val="Akapitzlist"/>
        <w:numPr>
          <w:ilvl w:val="1"/>
          <w:numId w:val="80"/>
        </w:numPr>
        <w:spacing w:after="0"/>
      </w:pPr>
      <w:r w:rsidRPr="00576BED">
        <w:t xml:space="preserve">serwer ERP, </w:t>
      </w:r>
    </w:p>
    <w:p w:rsidR="00D447E1" w:rsidRPr="00576BED" w:rsidRDefault="00D447E1" w:rsidP="00F10EF2">
      <w:pPr>
        <w:pStyle w:val="Akapitzlist"/>
        <w:numPr>
          <w:ilvl w:val="1"/>
          <w:numId w:val="80"/>
        </w:numPr>
        <w:spacing w:after="0"/>
      </w:pPr>
      <w:r w:rsidRPr="00576BED">
        <w:t xml:space="preserve">serwer SVN </w:t>
      </w:r>
    </w:p>
    <w:p w:rsidR="00D447E1" w:rsidRDefault="00D447E1" w:rsidP="00784398">
      <w:pPr>
        <w:pStyle w:val="Akapitzlist"/>
        <w:numPr>
          <w:ilvl w:val="1"/>
          <w:numId w:val="80"/>
        </w:numPr>
        <w:spacing w:after="0"/>
      </w:pPr>
      <w:r w:rsidRPr="00576BED">
        <w:t>serwer cati</w:t>
      </w:r>
    </w:p>
    <w:p w:rsidR="00D447E1" w:rsidRPr="00576BED" w:rsidRDefault="00D447E1" w:rsidP="00784398">
      <w:pPr>
        <w:pStyle w:val="Akapitzlist"/>
        <w:spacing w:after="0"/>
        <w:ind w:left="0"/>
      </w:pPr>
      <w:r>
        <w:t>8</w:t>
      </w:r>
      <w:r w:rsidRPr="000026E5">
        <w:t>. Utworzenie procedur administracyjnych</w:t>
      </w:r>
    </w:p>
    <w:p w:rsidR="00D447E1" w:rsidRPr="00F10EF2" w:rsidRDefault="00D447E1" w:rsidP="00F10EF2"/>
    <w:p w:rsidR="00D447E1" w:rsidRPr="000026E5" w:rsidRDefault="00D447E1" w:rsidP="00444323">
      <w:pPr>
        <w:pStyle w:val="Nagwek4"/>
      </w:pPr>
      <w:bookmarkStart w:id="223" w:name="_Toc304365389"/>
      <w:r w:rsidRPr="000026E5">
        <w:t xml:space="preserve">Zakres </w:t>
      </w:r>
      <w:bookmarkEnd w:id="223"/>
      <w:r w:rsidRPr="000026E5">
        <w:t>dokumentacji powykonawczej</w:t>
      </w:r>
    </w:p>
    <w:p w:rsidR="00D447E1" w:rsidRPr="00B12B1A" w:rsidRDefault="00D447E1" w:rsidP="00B12B1A"/>
    <w:p w:rsidR="00D447E1" w:rsidRPr="00576BED" w:rsidRDefault="00D447E1" w:rsidP="00444323">
      <w:r w:rsidRPr="000026E5">
        <w:t xml:space="preserve">Dokumentacja powykonawcza musi zawierać </w:t>
      </w:r>
      <w:r w:rsidRPr="000026E5">
        <w:rPr>
          <w:b/>
        </w:rPr>
        <w:t>co najmniej</w:t>
      </w:r>
      <w:r w:rsidRPr="000026E5">
        <w:t xml:space="preserve"> następujące informacje</w:t>
      </w:r>
      <w:r>
        <w:t>:</w:t>
      </w:r>
    </w:p>
    <w:p w:rsidR="00D447E1" w:rsidRPr="00576BED" w:rsidRDefault="00D447E1" w:rsidP="00444323">
      <w:pPr>
        <w:pStyle w:val="Akapitzlist"/>
        <w:numPr>
          <w:ilvl w:val="0"/>
          <w:numId w:val="78"/>
        </w:numPr>
        <w:spacing w:after="0"/>
      </w:pPr>
      <w:r w:rsidRPr="00576BED">
        <w:t>Architektura sprzętowa:</w:t>
      </w:r>
    </w:p>
    <w:p w:rsidR="00D447E1" w:rsidRPr="00576BED" w:rsidRDefault="00D447E1" w:rsidP="00444323">
      <w:pPr>
        <w:pStyle w:val="Akapitzlist"/>
        <w:numPr>
          <w:ilvl w:val="1"/>
          <w:numId w:val="78"/>
        </w:numPr>
        <w:spacing w:after="0"/>
      </w:pPr>
      <w:r w:rsidRPr="00576BED">
        <w:t>Architektura fizyczna:</w:t>
      </w:r>
    </w:p>
    <w:p w:rsidR="00D447E1" w:rsidRPr="00576BED" w:rsidRDefault="00D447E1" w:rsidP="00444323">
      <w:pPr>
        <w:pStyle w:val="Akapitzlist"/>
        <w:numPr>
          <w:ilvl w:val="2"/>
          <w:numId w:val="78"/>
        </w:numPr>
        <w:spacing w:after="0"/>
      </w:pPr>
      <w:r w:rsidRPr="00576BED">
        <w:t>Warstwa fizyczna</w:t>
      </w:r>
    </w:p>
    <w:p w:rsidR="00D447E1" w:rsidRPr="00576BED" w:rsidRDefault="00D447E1" w:rsidP="00444323">
      <w:pPr>
        <w:pStyle w:val="Akapitzlist"/>
        <w:numPr>
          <w:ilvl w:val="2"/>
          <w:numId w:val="78"/>
        </w:numPr>
        <w:spacing w:after="0"/>
      </w:pPr>
      <w:r w:rsidRPr="00576BED">
        <w:t>Połączenia poszczególnych komponentów</w:t>
      </w:r>
    </w:p>
    <w:p w:rsidR="00D447E1" w:rsidRPr="00576BED" w:rsidRDefault="00D447E1" w:rsidP="00444323">
      <w:pPr>
        <w:pStyle w:val="Akapitzlist"/>
        <w:numPr>
          <w:ilvl w:val="2"/>
          <w:numId w:val="78"/>
        </w:numPr>
        <w:spacing w:after="0"/>
      </w:pPr>
      <w:r w:rsidRPr="00576BED">
        <w:t>Konfiguracja fizyczna</w:t>
      </w:r>
    </w:p>
    <w:p w:rsidR="00D447E1" w:rsidRPr="00576BED" w:rsidRDefault="00D447E1" w:rsidP="00444323">
      <w:pPr>
        <w:pStyle w:val="Akapitzlist"/>
        <w:numPr>
          <w:ilvl w:val="1"/>
          <w:numId w:val="78"/>
        </w:numPr>
        <w:spacing w:after="0"/>
      </w:pPr>
      <w:r w:rsidRPr="00576BED">
        <w:t>Warstwa sieciowa:</w:t>
      </w:r>
    </w:p>
    <w:p w:rsidR="00D447E1" w:rsidRPr="00576BED" w:rsidRDefault="00D447E1" w:rsidP="00444323">
      <w:pPr>
        <w:pStyle w:val="Akapitzlist"/>
        <w:numPr>
          <w:ilvl w:val="2"/>
          <w:numId w:val="78"/>
        </w:numPr>
        <w:spacing w:after="0"/>
      </w:pPr>
      <w:r w:rsidRPr="00576BED">
        <w:t xml:space="preserve">Adresacja poszczególnych elementów </w:t>
      </w:r>
    </w:p>
    <w:p w:rsidR="00D447E1" w:rsidRPr="00576BED" w:rsidRDefault="00D447E1" w:rsidP="00444323">
      <w:pPr>
        <w:pStyle w:val="Akapitzlist"/>
        <w:numPr>
          <w:ilvl w:val="2"/>
          <w:numId w:val="78"/>
        </w:numPr>
        <w:spacing w:after="0"/>
      </w:pPr>
      <w:r w:rsidRPr="00576BED">
        <w:t>Rozmieszczenie poszczególnych elementów</w:t>
      </w:r>
    </w:p>
    <w:p w:rsidR="00D447E1" w:rsidRPr="00576BED" w:rsidRDefault="00D447E1" w:rsidP="00444323">
      <w:pPr>
        <w:pStyle w:val="Akapitzlist"/>
        <w:numPr>
          <w:ilvl w:val="2"/>
          <w:numId w:val="78"/>
        </w:numPr>
        <w:spacing w:after="0"/>
      </w:pPr>
      <w:r w:rsidRPr="00576BED">
        <w:t>Wymagania dotyczące sieci</w:t>
      </w:r>
    </w:p>
    <w:p w:rsidR="00D447E1" w:rsidRPr="00576BED" w:rsidRDefault="00D447E1" w:rsidP="00444323">
      <w:pPr>
        <w:pStyle w:val="Akapitzlist"/>
        <w:numPr>
          <w:ilvl w:val="1"/>
          <w:numId w:val="78"/>
        </w:numPr>
        <w:spacing w:after="0"/>
      </w:pPr>
      <w:r w:rsidRPr="00576BED">
        <w:t>Konfiguracja poszczególnych podsystemów:</w:t>
      </w:r>
    </w:p>
    <w:p w:rsidR="00D447E1" w:rsidRPr="00576BED" w:rsidRDefault="00D447E1" w:rsidP="00444323">
      <w:pPr>
        <w:pStyle w:val="Akapitzlist"/>
        <w:numPr>
          <w:ilvl w:val="2"/>
          <w:numId w:val="78"/>
        </w:numPr>
        <w:spacing w:after="0"/>
      </w:pPr>
      <w:r w:rsidRPr="00576BED">
        <w:t>Serwery stelażowe:</w:t>
      </w:r>
    </w:p>
    <w:p w:rsidR="00D447E1" w:rsidRPr="00576BED" w:rsidRDefault="00D447E1" w:rsidP="00444323">
      <w:pPr>
        <w:pStyle w:val="Akapitzlist"/>
        <w:numPr>
          <w:ilvl w:val="3"/>
          <w:numId w:val="78"/>
        </w:numPr>
        <w:spacing w:after="0"/>
      </w:pPr>
      <w:r w:rsidRPr="00576BED">
        <w:t>Konfiguracja komponentów serwera</w:t>
      </w:r>
    </w:p>
    <w:p w:rsidR="00D447E1" w:rsidRPr="00576BED" w:rsidRDefault="00D447E1" w:rsidP="00444323">
      <w:pPr>
        <w:pStyle w:val="Akapitzlist"/>
        <w:numPr>
          <w:ilvl w:val="3"/>
          <w:numId w:val="78"/>
        </w:numPr>
        <w:spacing w:after="0"/>
      </w:pPr>
      <w:r w:rsidRPr="00576BED">
        <w:t>Projekt mechanizmów aktualizacji firmware</w:t>
      </w:r>
    </w:p>
    <w:p w:rsidR="00D447E1" w:rsidRPr="00576BED" w:rsidRDefault="00D447E1" w:rsidP="00444323">
      <w:pPr>
        <w:pStyle w:val="Akapitzlist"/>
        <w:numPr>
          <w:ilvl w:val="3"/>
          <w:numId w:val="78"/>
        </w:numPr>
        <w:spacing w:after="0"/>
      </w:pPr>
      <w:r w:rsidRPr="00576BED">
        <w:t>Konfiguracja monitoringu</w:t>
      </w:r>
    </w:p>
    <w:p w:rsidR="00D447E1" w:rsidRPr="00576BED" w:rsidRDefault="00D447E1" w:rsidP="00444323">
      <w:pPr>
        <w:pStyle w:val="Akapitzlist"/>
        <w:numPr>
          <w:ilvl w:val="2"/>
          <w:numId w:val="78"/>
        </w:numPr>
        <w:spacing w:after="0"/>
      </w:pPr>
      <w:r w:rsidRPr="00576BED">
        <w:t>Serwery stelażowe HPC:</w:t>
      </w:r>
    </w:p>
    <w:p w:rsidR="00D447E1" w:rsidRPr="00576BED" w:rsidRDefault="00D447E1" w:rsidP="00444323">
      <w:pPr>
        <w:pStyle w:val="Akapitzlist"/>
        <w:numPr>
          <w:ilvl w:val="3"/>
          <w:numId w:val="78"/>
        </w:numPr>
        <w:spacing w:after="0"/>
      </w:pPr>
      <w:r w:rsidRPr="00576BED">
        <w:t>Konfiguracja komponentów serwera</w:t>
      </w:r>
    </w:p>
    <w:p w:rsidR="00D447E1" w:rsidRPr="00576BED" w:rsidRDefault="00D447E1" w:rsidP="00444323">
      <w:pPr>
        <w:pStyle w:val="Akapitzlist"/>
        <w:numPr>
          <w:ilvl w:val="3"/>
          <w:numId w:val="78"/>
        </w:numPr>
        <w:spacing w:after="0"/>
      </w:pPr>
      <w:r w:rsidRPr="00576BED">
        <w:t>Projekt mechanizmów aktualizacji firmware</w:t>
      </w:r>
    </w:p>
    <w:p w:rsidR="00D447E1" w:rsidRPr="00576BED" w:rsidRDefault="00D447E1" w:rsidP="00444323">
      <w:pPr>
        <w:pStyle w:val="Akapitzlist"/>
        <w:numPr>
          <w:ilvl w:val="3"/>
          <w:numId w:val="78"/>
        </w:numPr>
        <w:spacing w:after="0"/>
      </w:pPr>
      <w:r w:rsidRPr="00576BED">
        <w:t>Konfiguracja monitoringu</w:t>
      </w:r>
    </w:p>
    <w:p w:rsidR="00D447E1" w:rsidRPr="00576BED" w:rsidRDefault="00D447E1" w:rsidP="00444323">
      <w:pPr>
        <w:pStyle w:val="Akapitzlist"/>
        <w:numPr>
          <w:ilvl w:val="2"/>
          <w:numId w:val="78"/>
        </w:numPr>
        <w:spacing w:after="0"/>
      </w:pPr>
      <w:r w:rsidRPr="00576BED">
        <w:t>Przełączniki Fibre Channel sieci SAN:</w:t>
      </w:r>
    </w:p>
    <w:p w:rsidR="00D447E1" w:rsidRPr="00576BED" w:rsidRDefault="00D447E1" w:rsidP="00444323">
      <w:pPr>
        <w:pStyle w:val="Akapitzlist"/>
        <w:numPr>
          <w:ilvl w:val="3"/>
          <w:numId w:val="78"/>
        </w:numPr>
        <w:spacing w:after="0"/>
      </w:pPr>
      <w:r w:rsidRPr="00576BED">
        <w:t>Konfiguracja dostępu i mechanizmów uwierzytelniania,</w:t>
      </w:r>
    </w:p>
    <w:p w:rsidR="00D447E1" w:rsidRPr="00576BED" w:rsidRDefault="00D447E1" w:rsidP="00444323">
      <w:pPr>
        <w:pStyle w:val="Akapitzlist"/>
        <w:numPr>
          <w:ilvl w:val="3"/>
          <w:numId w:val="78"/>
        </w:numPr>
        <w:spacing w:after="0"/>
      </w:pPr>
      <w:r w:rsidRPr="00576BED">
        <w:t>Konfiguracja funkcjonalności w tym zoningu, full fabric, extender fabric, monitoringu</w:t>
      </w:r>
    </w:p>
    <w:p w:rsidR="00D447E1" w:rsidRPr="00576BED" w:rsidRDefault="00D447E1" w:rsidP="00444323">
      <w:pPr>
        <w:pStyle w:val="Akapitzlist"/>
        <w:numPr>
          <w:ilvl w:val="3"/>
          <w:numId w:val="78"/>
        </w:numPr>
        <w:spacing w:after="0"/>
      </w:pPr>
      <w:r w:rsidRPr="00576BED">
        <w:t>Konfiguracja mechanizmów „disaster recovery”</w:t>
      </w:r>
    </w:p>
    <w:p w:rsidR="00D447E1" w:rsidRPr="00576BED" w:rsidRDefault="00D447E1" w:rsidP="00444323">
      <w:pPr>
        <w:pStyle w:val="Akapitzlist"/>
        <w:numPr>
          <w:ilvl w:val="0"/>
          <w:numId w:val="78"/>
        </w:numPr>
        <w:spacing w:after="0"/>
      </w:pPr>
      <w:r w:rsidRPr="00576BED">
        <w:t>Macierze dyskowe wraz z modułami NAS:</w:t>
      </w:r>
    </w:p>
    <w:p w:rsidR="00D447E1" w:rsidRPr="00576BED" w:rsidRDefault="00D447E1" w:rsidP="00444323">
      <w:pPr>
        <w:pStyle w:val="Akapitzlist"/>
        <w:numPr>
          <w:ilvl w:val="1"/>
          <w:numId w:val="78"/>
        </w:numPr>
        <w:spacing w:after="0"/>
      </w:pPr>
      <w:r w:rsidRPr="00576BED">
        <w:t>Konfiguracja sieci LAN z adresami IP dla instalowanych macierzy i modułów NAS</w:t>
      </w:r>
    </w:p>
    <w:p w:rsidR="00D447E1" w:rsidRPr="00576BED" w:rsidRDefault="00D447E1" w:rsidP="00444323">
      <w:pPr>
        <w:pStyle w:val="Akapitzlist"/>
        <w:numPr>
          <w:ilvl w:val="1"/>
          <w:numId w:val="78"/>
        </w:numPr>
        <w:spacing w:after="0"/>
      </w:pPr>
      <w:r w:rsidRPr="00576BED">
        <w:t>Konfiguracji sieci FC SAN</w:t>
      </w:r>
    </w:p>
    <w:p w:rsidR="00D447E1" w:rsidRPr="00576BED" w:rsidRDefault="00D447E1" w:rsidP="00444323">
      <w:pPr>
        <w:pStyle w:val="Akapitzlist"/>
        <w:numPr>
          <w:ilvl w:val="1"/>
          <w:numId w:val="78"/>
        </w:numPr>
        <w:spacing w:after="0"/>
      </w:pPr>
      <w:r w:rsidRPr="00576BED">
        <w:t>Konfiguracja grup RAID</w:t>
      </w:r>
    </w:p>
    <w:p w:rsidR="00D447E1" w:rsidRPr="00576BED" w:rsidRDefault="00D447E1" w:rsidP="00444323">
      <w:pPr>
        <w:pStyle w:val="Akapitzlist"/>
        <w:numPr>
          <w:ilvl w:val="1"/>
          <w:numId w:val="78"/>
        </w:numPr>
        <w:spacing w:after="0"/>
      </w:pPr>
      <w:r w:rsidRPr="00576BED">
        <w:t>Konfiguracja wolumenów logicznych</w:t>
      </w:r>
    </w:p>
    <w:p w:rsidR="00D447E1" w:rsidRPr="00576BED" w:rsidRDefault="00D447E1" w:rsidP="00444323">
      <w:pPr>
        <w:pStyle w:val="Akapitzlist"/>
        <w:numPr>
          <w:ilvl w:val="1"/>
          <w:numId w:val="78"/>
        </w:numPr>
        <w:spacing w:after="0"/>
      </w:pPr>
      <w:r w:rsidRPr="00576BED">
        <w:t>Konfiguracja replikacji</w:t>
      </w:r>
    </w:p>
    <w:p w:rsidR="00D447E1" w:rsidRPr="00576BED" w:rsidRDefault="00D447E1" w:rsidP="00444323">
      <w:pPr>
        <w:pStyle w:val="Akapitzlist"/>
        <w:numPr>
          <w:ilvl w:val="0"/>
          <w:numId w:val="78"/>
        </w:numPr>
        <w:spacing w:after="0"/>
      </w:pPr>
      <w:r w:rsidRPr="00576BED">
        <w:t>Platforma wirtualizacji serwerowej:</w:t>
      </w:r>
    </w:p>
    <w:p w:rsidR="00D447E1" w:rsidRPr="00576BED" w:rsidRDefault="00D447E1" w:rsidP="00444323">
      <w:pPr>
        <w:pStyle w:val="Akapitzlist"/>
        <w:numPr>
          <w:ilvl w:val="1"/>
          <w:numId w:val="78"/>
        </w:numPr>
        <w:spacing w:after="0"/>
      </w:pPr>
      <w:r w:rsidRPr="00576BED">
        <w:t>Architektura fizyczna:</w:t>
      </w:r>
    </w:p>
    <w:p w:rsidR="00D447E1" w:rsidRPr="00576BED" w:rsidRDefault="00D447E1" w:rsidP="00444323">
      <w:pPr>
        <w:pStyle w:val="Akapitzlist"/>
        <w:numPr>
          <w:ilvl w:val="2"/>
          <w:numId w:val="78"/>
        </w:numPr>
        <w:spacing w:after="0"/>
      </w:pPr>
      <w:r w:rsidRPr="00576BED">
        <w:t>Warstwa fizyczna</w:t>
      </w:r>
    </w:p>
    <w:p w:rsidR="00D447E1" w:rsidRPr="00576BED" w:rsidRDefault="00D447E1" w:rsidP="00444323">
      <w:pPr>
        <w:pStyle w:val="Akapitzlist"/>
        <w:numPr>
          <w:ilvl w:val="2"/>
          <w:numId w:val="78"/>
        </w:numPr>
        <w:spacing w:after="0"/>
      </w:pPr>
      <w:r w:rsidRPr="00576BED">
        <w:t>Połączenia poszczególnych elementów</w:t>
      </w:r>
    </w:p>
    <w:p w:rsidR="00D447E1" w:rsidRPr="00576BED" w:rsidRDefault="00D447E1" w:rsidP="00444323">
      <w:pPr>
        <w:pStyle w:val="Akapitzlist"/>
        <w:numPr>
          <w:ilvl w:val="2"/>
          <w:numId w:val="78"/>
        </w:numPr>
        <w:spacing w:after="0"/>
      </w:pPr>
      <w:r w:rsidRPr="00576BED">
        <w:t>Konfiguracja fizyczna</w:t>
      </w:r>
    </w:p>
    <w:p w:rsidR="00D447E1" w:rsidRPr="00576BED" w:rsidRDefault="00D447E1" w:rsidP="00444323">
      <w:pPr>
        <w:pStyle w:val="Akapitzlist"/>
        <w:numPr>
          <w:ilvl w:val="1"/>
          <w:numId w:val="78"/>
        </w:numPr>
        <w:spacing w:after="0"/>
      </w:pPr>
      <w:r w:rsidRPr="00576BED">
        <w:t>Warstwa sieciowa:</w:t>
      </w:r>
    </w:p>
    <w:p w:rsidR="00D447E1" w:rsidRPr="00576BED" w:rsidRDefault="00D447E1" w:rsidP="00444323">
      <w:pPr>
        <w:pStyle w:val="Akapitzlist"/>
        <w:numPr>
          <w:ilvl w:val="2"/>
          <w:numId w:val="78"/>
        </w:numPr>
        <w:spacing w:after="0"/>
      </w:pPr>
      <w:r w:rsidRPr="00576BED">
        <w:t>Adresacja poszczególnych elementów</w:t>
      </w:r>
    </w:p>
    <w:p w:rsidR="00D447E1" w:rsidRPr="00576BED" w:rsidRDefault="00D447E1" w:rsidP="00444323">
      <w:pPr>
        <w:pStyle w:val="Akapitzlist"/>
        <w:numPr>
          <w:ilvl w:val="2"/>
          <w:numId w:val="78"/>
        </w:numPr>
        <w:spacing w:after="0"/>
      </w:pPr>
      <w:r w:rsidRPr="00576BED">
        <w:t>Rozmieszczenie poszczególnych elementów</w:t>
      </w:r>
    </w:p>
    <w:p w:rsidR="00D447E1" w:rsidRPr="00576BED" w:rsidRDefault="00D447E1" w:rsidP="00444323">
      <w:pPr>
        <w:pStyle w:val="Akapitzlist"/>
        <w:numPr>
          <w:ilvl w:val="2"/>
          <w:numId w:val="78"/>
        </w:numPr>
        <w:spacing w:after="0"/>
      </w:pPr>
      <w:r w:rsidRPr="00576BED">
        <w:t>Wymagania dotyczące sieci</w:t>
      </w:r>
    </w:p>
    <w:p w:rsidR="00D447E1" w:rsidRPr="00576BED" w:rsidRDefault="00D447E1" w:rsidP="00444323">
      <w:pPr>
        <w:pStyle w:val="Akapitzlist"/>
        <w:numPr>
          <w:ilvl w:val="1"/>
          <w:numId w:val="78"/>
        </w:numPr>
        <w:spacing w:after="0"/>
      </w:pPr>
      <w:r w:rsidRPr="00576BED">
        <w:t>Konfiguracja poszczególnych systemów:</w:t>
      </w:r>
    </w:p>
    <w:p w:rsidR="00D447E1" w:rsidRPr="00576BED" w:rsidRDefault="00D447E1" w:rsidP="00444323">
      <w:pPr>
        <w:pStyle w:val="Akapitzlist"/>
        <w:numPr>
          <w:ilvl w:val="2"/>
          <w:numId w:val="78"/>
        </w:numPr>
        <w:spacing w:after="0"/>
      </w:pPr>
      <w:r w:rsidRPr="00576BED">
        <w:t>Oprogramowanie zarządzające maszynami wirtualnymi platformy wirtualizacji:</w:t>
      </w:r>
    </w:p>
    <w:p w:rsidR="00D447E1" w:rsidRPr="00576BED" w:rsidRDefault="00D447E1" w:rsidP="00444323">
      <w:pPr>
        <w:pStyle w:val="Akapitzlist"/>
        <w:numPr>
          <w:ilvl w:val="3"/>
          <w:numId w:val="78"/>
        </w:numPr>
        <w:spacing w:after="0"/>
      </w:pPr>
      <w:r w:rsidRPr="00576BED">
        <w:t>Konfiguracja mechanizmów uwierzytelniania</w:t>
      </w:r>
    </w:p>
    <w:p w:rsidR="00D447E1" w:rsidRPr="00576BED" w:rsidRDefault="00D447E1" w:rsidP="00444323">
      <w:pPr>
        <w:pStyle w:val="Akapitzlist"/>
        <w:numPr>
          <w:ilvl w:val="3"/>
          <w:numId w:val="78"/>
        </w:numPr>
        <w:spacing w:after="0"/>
      </w:pPr>
      <w:r w:rsidRPr="00576BED">
        <w:t>Konfiguracja zarządzania</w:t>
      </w:r>
    </w:p>
    <w:p w:rsidR="00D447E1" w:rsidRPr="00576BED" w:rsidRDefault="00D447E1" w:rsidP="00444323">
      <w:pPr>
        <w:pStyle w:val="Akapitzlist"/>
        <w:numPr>
          <w:ilvl w:val="3"/>
          <w:numId w:val="78"/>
        </w:numPr>
        <w:spacing w:after="0"/>
      </w:pPr>
      <w:r w:rsidRPr="00576BED">
        <w:t>Konfiguracja zasobów dyskowych</w:t>
      </w:r>
    </w:p>
    <w:p w:rsidR="00D447E1" w:rsidRPr="00576BED" w:rsidRDefault="00D447E1" w:rsidP="00444323">
      <w:pPr>
        <w:pStyle w:val="Akapitzlist"/>
        <w:numPr>
          <w:ilvl w:val="3"/>
          <w:numId w:val="78"/>
        </w:numPr>
        <w:spacing w:after="0"/>
      </w:pPr>
      <w:r w:rsidRPr="00576BED">
        <w:t>Konfiguracja monitoringu</w:t>
      </w:r>
    </w:p>
    <w:p w:rsidR="00D447E1" w:rsidRPr="00576BED" w:rsidRDefault="00D447E1" w:rsidP="00444323">
      <w:pPr>
        <w:pStyle w:val="Akapitzlist"/>
        <w:numPr>
          <w:ilvl w:val="2"/>
          <w:numId w:val="78"/>
        </w:numPr>
        <w:spacing w:after="0"/>
      </w:pPr>
      <w:r w:rsidRPr="00576BED">
        <w:t>Serwery zarządzające platformą wirtualizacji:</w:t>
      </w:r>
    </w:p>
    <w:p w:rsidR="00D447E1" w:rsidRPr="00576BED" w:rsidRDefault="00D447E1" w:rsidP="00444323">
      <w:pPr>
        <w:pStyle w:val="Akapitzlist"/>
        <w:numPr>
          <w:ilvl w:val="3"/>
          <w:numId w:val="78"/>
        </w:numPr>
        <w:spacing w:after="0"/>
      </w:pPr>
      <w:r w:rsidRPr="00576BED">
        <w:t>Konfiguracja komponentów serwera</w:t>
      </w:r>
    </w:p>
    <w:p w:rsidR="00D447E1" w:rsidRPr="00576BED" w:rsidRDefault="00D447E1" w:rsidP="00444323">
      <w:pPr>
        <w:pStyle w:val="Akapitzlist"/>
        <w:numPr>
          <w:ilvl w:val="3"/>
          <w:numId w:val="78"/>
        </w:numPr>
        <w:spacing w:after="0"/>
      </w:pPr>
      <w:r w:rsidRPr="00576BED">
        <w:t xml:space="preserve">Konfiguracja zasobów, teamingu dla I/O, wirtualnych przełączników, klastra HA, konfiguracja zarządzania zasobami obliczeniowymi, zarządzania I/O </w:t>
      </w:r>
    </w:p>
    <w:p w:rsidR="00D447E1" w:rsidRPr="00576BED" w:rsidRDefault="00D447E1" w:rsidP="00444323">
      <w:pPr>
        <w:pStyle w:val="Akapitzlist"/>
        <w:numPr>
          <w:ilvl w:val="3"/>
          <w:numId w:val="78"/>
        </w:numPr>
        <w:spacing w:after="0"/>
      </w:pPr>
      <w:r w:rsidRPr="00576BED">
        <w:t>Konfiguracja monitoringu</w:t>
      </w:r>
    </w:p>
    <w:p w:rsidR="00D447E1" w:rsidRPr="00576BED" w:rsidRDefault="00D447E1" w:rsidP="00444323">
      <w:pPr>
        <w:pStyle w:val="Akapitzlist"/>
        <w:numPr>
          <w:ilvl w:val="0"/>
          <w:numId w:val="78"/>
        </w:numPr>
        <w:spacing w:after="0"/>
      </w:pPr>
      <w:r w:rsidRPr="00576BED">
        <w:t>System IDM, terminalowe środowisko pracy użytkownika, zarządzanie urządzeniami końcowymi i serwer wydruku:</w:t>
      </w:r>
    </w:p>
    <w:p w:rsidR="00D447E1" w:rsidRPr="00576BED" w:rsidRDefault="00D447E1" w:rsidP="00444323">
      <w:pPr>
        <w:pStyle w:val="Akapitzlist"/>
        <w:numPr>
          <w:ilvl w:val="1"/>
          <w:numId w:val="78"/>
        </w:numPr>
        <w:spacing w:after="0"/>
      </w:pPr>
      <w:r w:rsidRPr="00576BED">
        <w:t>Architektura fizyczna:</w:t>
      </w:r>
    </w:p>
    <w:p w:rsidR="00D447E1" w:rsidRPr="00576BED" w:rsidRDefault="00D447E1" w:rsidP="00444323">
      <w:pPr>
        <w:pStyle w:val="Akapitzlist"/>
        <w:numPr>
          <w:ilvl w:val="2"/>
          <w:numId w:val="78"/>
        </w:numPr>
        <w:spacing w:after="0"/>
      </w:pPr>
      <w:r w:rsidRPr="00576BED">
        <w:t>Warstwa fizyczna kontrolerów AD</w:t>
      </w:r>
    </w:p>
    <w:p w:rsidR="00D447E1" w:rsidRPr="00576BED" w:rsidRDefault="00D447E1" w:rsidP="00444323">
      <w:pPr>
        <w:pStyle w:val="Akapitzlist"/>
        <w:numPr>
          <w:ilvl w:val="2"/>
          <w:numId w:val="78"/>
        </w:numPr>
        <w:spacing w:after="0"/>
      </w:pPr>
      <w:r w:rsidRPr="00576BED">
        <w:t>Połączenia poszczególnych elementów</w:t>
      </w:r>
    </w:p>
    <w:p w:rsidR="00D447E1" w:rsidRPr="00576BED" w:rsidRDefault="00D447E1" w:rsidP="00444323">
      <w:pPr>
        <w:pStyle w:val="Akapitzlist"/>
        <w:numPr>
          <w:ilvl w:val="2"/>
          <w:numId w:val="78"/>
        </w:numPr>
        <w:spacing w:after="0"/>
      </w:pPr>
      <w:r w:rsidRPr="00576BED">
        <w:t xml:space="preserve">Konfiguracja fizyczna </w:t>
      </w:r>
    </w:p>
    <w:p w:rsidR="00D447E1" w:rsidRPr="00576BED" w:rsidRDefault="00D447E1" w:rsidP="00444323">
      <w:pPr>
        <w:pStyle w:val="Akapitzlist"/>
        <w:numPr>
          <w:ilvl w:val="1"/>
          <w:numId w:val="78"/>
        </w:numPr>
        <w:spacing w:after="0"/>
      </w:pPr>
      <w:r w:rsidRPr="00576BED">
        <w:t>Warstwa sieciowa:</w:t>
      </w:r>
    </w:p>
    <w:p w:rsidR="00D447E1" w:rsidRPr="00576BED" w:rsidRDefault="00D447E1" w:rsidP="00444323">
      <w:pPr>
        <w:pStyle w:val="Akapitzlist"/>
        <w:numPr>
          <w:ilvl w:val="2"/>
          <w:numId w:val="78"/>
        </w:numPr>
        <w:spacing w:after="0"/>
      </w:pPr>
      <w:r w:rsidRPr="00576BED">
        <w:t>Adresacja poszczególnych elementów</w:t>
      </w:r>
    </w:p>
    <w:p w:rsidR="00D447E1" w:rsidRPr="00576BED" w:rsidRDefault="00D447E1" w:rsidP="00444323">
      <w:pPr>
        <w:pStyle w:val="Akapitzlist"/>
        <w:numPr>
          <w:ilvl w:val="2"/>
          <w:numId w:val="78"/>
        </w:numPr>
        <w:spacing w:after="0"/>
      </w:pPr>
      <w:r w:rsidRPr="00576BED">
        <w:t>Rozmieszczenie poszczególnych elementów</w:t>
      </w:r>
    </w:p>
    <w:p w:rsidR="00D447E1" w:rsidRPr="00576BED" w:rsidRDefault="00D447E1" w:rsidP="00444323">
      <w:pPr>
        <w:pStyle w:val="Akapitzlist"/>
        <w:numPr>
          <w:ilvl w:val="2"/>
          <w:numId w:val="78"/>
        </w:numPr>
        <w:spacing w:after="0"/>
      </w:pPr>
      <w:r w:rsidRPr="00576BED">
        <w:t>Wymagania dotyczące sieci</w:t>
      </w:r>
    </w:p>
    <w:p w:rsidR="00D447E1" w:rsidRPr="00576BED" w:rsidRDefault="00D447E1" w:rsidP="00444323">
      <w:pPr>
        <w:pStyle w:val="Akapitzlist"/>
        <w:numPr>
          <w:ilvl w:val="1"/>
          <w:numId w:val="78"/>
        </w:numPr>
        <w:spacing w:after="0"/>
      </w:pPr>
      <w:r w:rsidRPr="00576BED">
        <w:t>Architektura logiczna:</w:t>
      </w:r>
    </w:p>
    <w:p w:rsidR="00D447E1" w:rsidRPr="00576BED" w:rsidRDefault="00D447E1" w:rsidP="00444323">
      <w:pPr>
        <w:pStyle w:val="Akapitzlist"/>
        <w:numPr>
          <w:ilvl w:val="2"/>
          <w:numId w:val="78"/>
        </w:numPr>
        <w:spacing w:after="0"/>
      </w:pPr>
      <w:r w:rsidRPr="00576BED">
        <w:t xml:space="preserve">Warstwa logiczna </w:t>
      </w:r>
    </w:p>
    <w:p w:rsidR="00D447E1" w:rsidRPr="00576BED" w:rsidRDefault="00D447E1" w:rsidP="00444323">
      <w:pPr>
        <w:pStyle w:val="Akapitzlist"/>
        <w:numPr>
          <w:ilvl w:val="2"/>
          <w:numId w:val="78"/>
        </w:numPr>
        <w:spacing w:after="0"/>
      </w:pPr>
      <w:r w:rsidRPr="00576BED">
        <w:t xml:space="preserve">Połączenia logiczne i zależności poszczególnych elementów </w:t>
      </w:r>
    </w:p>
    <w:p w:rsidR="00D447E1" w:rsidRPr="00576BED" w:rsidRDefault="00D447E1" w:rsidP="00444323">
      <w:pPr>
        <w:pStyle w:val="Akapitzlist"/>
        <w:numPr>
          <w:ilvl w:val="2"/>
          <w:numId w:val="78"/>
        </w:numPr>
        <w:spacing w:after="0"/>
      </w:pPr>
      <w:r w:rsidRPr="00576BED">
        <w:t>Konfiguracja logiczna</w:t>
      </w:r>
    </w:p>
    <w:p w:rsidR="00D447E1" w:rsidRPr="00576BED" w:rsidRDefault="00D447E1" w:rsidP="00444323">
      <w:pPr>
        <w:pStyle w:val="Akapitzlist"/>
        <w:numPr>
          <w:ilvl w:val="0"/>
          <w:numId w:val="78"/>
        </w:numPr>
        <w:spacing w:after="0"/>
      </w:pPr>
      <w:r w:rsidRPr="00576BED">
        <w:t>System kopii zapasowej:</w:t>
      </w:r>
    </w:p>
    <w:p w:rsidR="00D447E1" w:rsidRPr="00576BED" w:rsidRDefault="00D447E1" w:rsidP="00444323">
      <w:pPr>
        <w:pStyle w:val="Akapitzlist"/>
        <w:numPr>
          <w:ilvl w:val="1"/>
          <w:numId w:val="78"/>
        </w:numPr>
        <w:spacing w:after="0"/>
      </w:pPr>
      <w:r w:rsidRPr="00576BED">
        <w:t>Topologia komponentów systemu kopii zapasowych</w:t>
      </w:r>
    </w:p>
    <w:p w:rsidR="00D447E1" w:rsidRPr="00576BED" w:rsidRDefault="00D447E1" w:rsidP="00444323">
      <w:pPr>
        <w:pStyle w:val="Akapitzlist"/>
        <w:numPr>
          <w:ilvl w:val="1"/>
          <w:numId w:val="78"/>
        </w:numPr>
        <w:spacing w:after="0"/>
      </w:pPr>
      <w:r w:rsidRPr="00576BED">
        <w:t>Topologia sieci LAN oraz SAN systemu kopii zapasowych</w:t>
      </w:r>
    </w:p>
    <w:p w:rsidR="00D447E1" w:rsidRPr="00576BED" w:rsidRDefault="00D447E1" w:rsidP="00444323">
      <w:pPr>
        <w:pStyle w:val="Akapitzlist"/>
        <w:numPr>
          <w:ilvl w:val="1"/>
          <w:numId w:val="78"/>
        </w:numPr>
        <w:spacing w:after="0"/>
      </w:pPr>
      <w:r w:rsidRPr="00576BED">
        <w:t>Konfiguracja nazw serwerów z przypisaniem adresów IP</w:t>
      </w:r>
    </w:p>
    <w:p w:rsidR="00D447E1" w:rsidRPr="00576BED" w:rsidRDefault="00D447E1" w:rsidP="00444323">
      <w:pPr>
        <w:pStyle w:val="Akapitzlist"/>
        <w:numPr>
          <w:ilvl w:val="1"/>
          <w:numId w:val="78"/>
        </w:numPr>
        <w:spacing w:after="0"/>
      </w:pPr>
      <w:r w:rsidRPr="00576BED">
        <w:t>Szczegółowa konfiguracja urządzeń pamięci masowej (storage)</w:t>
      </w:r>
    </w:p>
    <w:p w:rsidR="00D447E1" w:rsidRPr="00576BED" w:rsidRDefault="00D447E1" w:rsidP="00444323">
      <w:pPr>
        <w:pStyle w:val="Akapitzlist"/>
        <w:numPr>
          <w:ilvl w:val="1"/>
          <w:numId w:val="78"/>
        </w:numPr>
        <w:spacing w:after="0"/>
      </w:pPr>
      <w:r w:rsidRPr="00576BED">
        <w:t>Konfiguracja parametrów nośników taśmowych</w:t>
      </w:r>
    </w:p>
    <w:p w:rsidR="00D447E1" w:rsidRPr="00576BED" w:rsidRDefault="00D447E1" w:rsidP="00444323">
      <w:pPr>
        <w:pStyle w:val="Akapitzlist"/>
        <w:numPr>
          <w:ilvl w:val="1"/>
          <w:numId w:val="78"/>
        </w:numPr>
        <w:spacing w:after="0"/>
      </w:pPr>
      <w:r w:rsidRPr="00576BED">
        <w:t>Konfiguracja polityk backup’u.</w:t>
      </w:r>
    </w:p>
    <w:p w:rsidR="00D447E1" w:rsidRPr="00576BED" w:rsidRDefault="00D447E1" w:rsidP="00107F9F">
      <w:pPr>
        <w:pStyle w:val="SimpleText"/>
        <w:ind w:left="0"/>
      </w:pPr>
    </w:p>
    <w:p w:rsidR="00D447E1" w:rsidRPr="00576BED" w:rsidRDefault="00D447E1" w:rsidP="001A1866">
      <w:pPr>
        <w:pStyle w:val="Nagwek2"/>
      </w:pPr>
      <w:r w:rsidRPr="00576BED">
        <w:t xml:space="preserve">Wdrożenie jednolitych i spójnych mechanizmów monitorowania i zarządzania zasobami IT </w:t>
      </w:r>
    </w:p>
    <w:p w:rsidR="00D447E1" w:rsidRPr="00576BED" w:rsidRDefault="00D447E1" w:rsidP="00107F9F">
      <w:pPr>
        <w:pStyle w:val="Nagwek3"/>
      </w:pPr>
      <w:bookmarkStart w:id="224" w:name="_Toc228539330"/>
      <w:bookmarkStart w:id="225" w:name="_Toc371414565"/>
      <w:r w:rsidRPr="00576BED">
        <w:t>Monitoring aplikacji i usług</w:t>
      </w:r>
      <w:bookmarkEnd w:id="224"/>
      <w:bookmarkEnd w:id="225"/>
    </w:p>
    <w:p w:rsidR="00D447E1" w:rsidRPr="00576BED" w:rsidRDefault="00D447E1" w:rsidP="00107F9F">
      <w:pPr>
        <w:pStyle w:val="Nagwek4"/>
      </w:pPr>
      <w:bookmarkStart w:id="226" w:name="_Toc228539331"/>
      <w:bookmarkStart w:id="227" w:name="_Toc371414566"/>
      <w:r w:rsidRPr="00576BED">
        <w:t>Opis ogólny</w:t>
      </w:r>
      <w:bookmarkEnd w:id="226"/>
      <w:bookmarkEnd w:id="227"/>
    </w:p>
    <w:p w:rsidR="00D447E1" w:rsidRPr="00576BED" w:rsidRDefault="00D447E1" w:rsidP="00107F9F">
      <w:r w:rsidRPr="00576BED">
        <w:t>Proponowany w projekcie system monitoringu realizuje ciągły nadzór nad systemami informatycznymi Klienta. W przypadku przekroczenia zdefiniowanych przez administratora parametrów systemowych, następuje automatyczne powiadomienie osób po stronie klienta (wskazanych w umowie). Umożliwia to na skrócenie czasu MTTR (ang. Mean Time To Repair) oraz szybsze zlokalizowanie przyczyny problemów. Dzięki temu administratorzy mogą szybciej zareagować i rozwiązać zaistniały problem.</w:t>
      </w:r>
    </w:p>
    <w:p w:rsidR="00D447E1" w:rsidRDefault="00D447E1" w:rsidP="00107F9F">
      <w:r w:rsidRPr="00576BED">
        <w:t>System realizuje całodobową usługę monitoringu zasobów IT wraz z powiadomieniami mailowymi lub sms’ owymi.</w:t>
      </w:r>
    </w:p>
    <w:p w:rsidR="00D447E1" w:rsidRPr="00576BED" w:rsidRDefault="00D447E1" w:rsidP="00107F9F">
      <w:r w:rsidRPr="00576BED">
        <w:br/>
        <w:t>Projekt zakłada objęcie systemem monitoringu następujących systemów Klienta:</w:t>
      </w:r>
    </w:p>
    <w:p w:rsidR="00D447E1" w:rsidRPr="00576BED" w:rsidRDefault="00D447E1" w:rsidP="000C77D9">
      <w:pPr>
        <w:numPr>
          <w:ilvl w:val="0"/>
          <w:numId w:val="68"/>
        </w:numPr>
        <w:suppressAutoHyphens/>
        <w:spacing w:before="120" w:after="120" w:line="288" w:lineRule="auto"/>
        <w:jc w:val="both"/>
      </w:pPr>
      <w:r w:rsidRPr="00576BED">
        <w:t>zasoby serwerowe</w:t>
      </w:r>
    </w:p>
    <w:p w:rsidR="00D447E1" w:rsidRPr="00576BED" w:rsidRDefault="00D447E1" w:rsidP="000C77D9">
      <w:pPr>
        <w:numPr>
          <w:ilvl w:val="0"/>
          <w:numId w:val="68"/>
        </w:numPr>
        <w:suppressAutoHyphens/>
        <w:spacing w:before="120" w:after="120" w:line="288" w:lineRule="auto"/>
        <w:jc w:val="both"/>
      </w:pPr>
      <w:r w:rsidRPr="00576BED">
        <w:t>zasoby sieciowe</w:t>
      </w:r>
    </w:p>
    <w:p w:rsidR="00D447E1" w:rsidRPr="00576BED" w:rsidRDefault="00D447E1" w:rsidP="000C77D9">
      <w:pPr>
        <w:numPr>
          <w:ilvl w:val="0"/>
          <w:numId w:val="68"/>
        </w:numPr>
        <w:suppressAutoHyphens/>
        <w:spacing w:before="120" w:after="120" w:line="288" w:lineRule="auto"/>
        <w:jc w:val="both"/>
      </w:pPr>
      <w:r w:rsidRPr="00576BED">
        <w:t>infrastruktura fizyczna</w:t>
      </w:r>
    </w:p>
    <w:p w:rsidR="00D447E1" w:rsidRPr="00576BED" w:rsidRDefault="00D447E1" w:rsidP="000C77D9">
      <w:pPr>
        <w:numPr>
          <w:ilvl w:val="0"/>
          <w:numId w:val="68"/>
        </w:numPr>
        <w:suppressAutoHyphens/>
        <w:spacing w:before="120" w:after="120" w:line="288" w:lineRule="auto"/>
        <w:jc w:val="both"/>
      </w:pPr>
      <w:r w:rsidRPr="00576BED">
        <w:t>aplikacja i strony www</w:t>
      </w:r>
    </w:p>
    <w:p w:rsidR="00D447E1" w:rsidRPr="00576BED" w:rsidRDefault="00D447E1" w:rsidP="000C77D9">
      <w:pPr>
        <w:numPr>
          <w:ilvl w:val="0"/>
          <w:numId w:val="68"/>
        </w:numPr>
        <w:suppressAutoHyphens/>
        <w:spacing w:before="120" w:after="120" w:line="288" w:lineRule="auto"/>
        <w:jc w:val="both"/>
      </w:pPr>
      <w:r w:rsidRPr="00576BED">
        <w:t>backup i archiwizacja</w:t>
      </w:r>
    </w:p>
    <w:p w:rsidR="00D447E1" w:rsidRPr="00576BED" w:rsidRDefault="00D447E1" w:rsidP="00107F9F"/>
    <w:p w:rsidR="00D447E1" w:rsidRPr="00576BED" w:rsidRDefault="00D447E1" w:rsidP="00107F9F">
      <w:r w:rsidRPr="00576BED">
        <w:t>Usługa monitoringu zasobów serwerowych realizuje:</w:t>
      </w:r>
    </w:p>
    <w:p w:rsidR="00D447E1" w:rsidRPr="00576BED" w:rsidRDefault="00D447E1" w:rsidP="000C77D9">
      <w:pPr>
        <w:numPr>
          <w:ilvl w:val="0"/>
          <w:numId w:val="69"/>
        </w:numPr>
        <w:suppressAutoHyphens/>
        <w:spacing w:before="120" w:after="120" w:line="288" w:lineRule="auto"/>
        <w:jc w:val="both"/>
      </w:pPr>
      <w:r w:rsidRPr="00576BED">
        <w:t>monitoring wykorzystania procesora,</w:t>
      </w:r>
    </w:p>
    <w:p w:rsidR="00D447E1" w:rsidRPr="00576BED" w:rsidRDefault="00D447E1" w:rsidP="000C77D9">
      <w:pPr>
        <w:numPr>
          <w:ilvl w:val="0"/>
          <w:numId w:val="69"/>
        </w:numPr>
        <w:suppressAutoHyphens/>
        <w:spacing w:before="120" w:after="120" w:line="288" w:lineRule="auto"/>
        <w:jc w:val="both"/>
      </w:pPr>
      <w:r w:rsidRPr="00576BED">
        <w:t>monitoring zajętość dysków,</w:t>
      </w:r>
    </w:p>
    <w:p w:rsidR="00D447E1" w:rsidRPr="00576BED" w:rsidRDefault="00D447E1" w:rsidP="000C77D9">
      <w:pPr>
        <w:numPr>
          <w:ilvl w:val="0"/>
          <w:numId w:val="69"/>
        </w:numPr>
        <w:suppressAutoHyphens/>
        <w:spacing w:before="120" w:after="120" w:line="288" w:lineRule="auto"/>
        <w:jc w:val="both"/>
      </w:pPr>
      <w:r w:rsidRPr="00576BED">
        <w:t>monitoring zajętości systemu plików,</w:t>
      </w:r>
    </w:p>
    <w:p w:rsidR="00D447E1" w:rsidRPr="00576BED" w:rsidRDefault="00D447E1" w:rsidP="000C77D9">
      <w:pPr>
        <w:numPr>
          <w:ilvl w:val="0"/>
          <w:numId w:val="69"/>
        </w:numPr>
        <w:suppressAutoHyphens/>
        <w:spacing w:before="120" w:after="120" w:line="288" w:lineRule="auto"/>
        <w:jc w:val="both"/>
      </w:pPr>
      <w:r w:rsidRPr="00576BED">
        <w:t>monitoring zajętość pamięci RAM,</w:t>
      </w:r>
    </w:p>
    <w:p w:rsidR="00D447E1" w:rsidRPr="00576BED" w:rsidRDefault="00D447E1" w:rsidP="000C77D9">
      <w:pPr>
        <w:numPr>
          <w:ilvl w:val="0"/>
          <w:numId w:val="69"/>
        </w:numPr>
        <w:suppressAutoHyphens/>
        <w:spacing w:before="120" w:after="120" w:line="288" w:lineRule="auto"/>
        <w:jc w:val="both"/>
      </w:pPr>
      <w:r w:rsidRPr="00576BED">
        <w:t>monitoring logów systemowych,</w:t>
      </w:r>
    </w:p>
    <w:p w:rsidR="00D447E1" w:rsidRPr="00576BED" w:rsidRDefault="00D447E1" w:rsidP="000C77D9">
      <w:pPr>
        <w:numPr>
          <w:ilvl w:val="0"/>
          <w:numId w:val="69"/>
        </w:numPr>
        <w:suppressAutoHyphens/>
        <w:spacing w:before="120" w:after="120" w:line="288" w:lineRule="auto"/>
        <w:jc w:val="both"/>
      </w:pPr>
      <w:r w:rsidRPr="00576BED">
        <w:t>monitoring logów systemowych pod kątem prób włamań,</w:t>
      </w:r>
    </w:p>
    <w:p w:rsidR="00D447E1" w:rsidRPr="00576BED" w:rsidRDefault="00D447E1" w:rsidP="000C77D9">
      <w:pPr>
        <w:numPr>
          <w:ilvl w:val="0"/>
          <w:numId w:val="69"/>
        </w:numPr>
        <w:suppressAutoHyphens/>
        <w:spacing w:before="120" w:after="120" w:line="288" w:lineRule="auto"/>
        <w:jc w:val="both"/>
      </w:pPr>
      <w:r w:rsidRPr="00576BED">
        <w:t>oraz bardziej skomplikowany monitoring aplikacji poprzez język skryptowy</w:t>
      </w:r>
    </w:p>
    <w:p w:rsidR="00D447E1" w:rsidRPr="00576BED" w:rsidRDefault="00D447E1" w:rsidP="00107F9F"/>
    <w:p w:rsidR="00D447E1" w:rsidRPr="00576BED" w:rsidRDefault="00D447E1" w:rsidP="00107F9F">
      <w:r w:rsidRPr="00576BED">
        <w:t>Usługa monitoringu sieci realizuje:</w:t>
      </w:r>
    </w:p>
    <w:p w:rsidR="00D447E1" w:rsidRPr="00576BED" w:rsidRDefault="00D447E1" w:rsidP="001C6F7F">
      <w:pPr>
        <w:numPr>
          <w:ilvl w:val="0"/>
          <w:numId w:val="70"/>
        </w:numPr>
        <w:suppressAutoHyphens/>
        <w:spacing w:before="120" w:after="120" w:line="288" w:lineRule="auto"/>
        <w:jc w:val="both"/>
      </w:pPr>
      <w:r w:rsidRPr="00576BED">
        <w:t>monitoring statusów interfejsów sieciowych,</w:t>
      </w:r>
    </w:p>
    <w:p w:rsidR="00D447E1" w:rsidRPr="00576BED" w:rsidRDefault="00D447E1" w:rsidP="001C6F7F">
      <w:pPr>
        <w:numPr>
          <w:ilvl w:val="0"/>
          <w:numId w:val="70"/>
        </w:numPr>
        <w:suppressAutoHyphens/>
        <w:spacing w:before="120" w:after="120" w:line="288" w:lineRule="auto"/>
        <w:jc w:val="both"/>
      </w:pPr>
      <w:r w:rsidRPr="00576BED">
        <w:t>monitoring obciążenia urządzeń sieciowych</w:t>
      </w:r>
    </w:p>
    <w:p w:rsidR="00D447E1" w:rsidRPr="00576BED" w:rsidRDefault="00D447E1" w:rsidP="001C6F7F">
      <w:pPr>
        <w:numPr>
          <w:ilvl w:val="0"/>
          <w:numId w:val="70"/>
        </w:numPr>
        <w:suppressAutoHyphens/>
        <w:spacing w:before="120" w:after="120" w:line="288" w:lineRule="auto"/>
        <w:jc w:val="both"/>
      </w:pPr>
      <w:r w:rsidRPr="00576BED">
        <w:t>monitoring obciążenia łączy internetowych klienta,</w:t>
      </w:r>
    </w:p>
    <w:p w:rsidR="00D447E1" w:rsidRPr="00576BED" w:rsidRDefault="00D447E1" w:rsidP="001C6F7F">
      <w:pPr>
        <w:numPr>
          <w:ilvl w:val="0"/>
          <w:numId w:val="70"/>
        </w:numPr>
        <w:suppressAutoHyphens/>
        <w:spacing w:before="120" w:after="120" w:line="288" w:lineRule="auto"/>
        <w:jc w:val="both"/>
      </w:pPr>
      <w:r w:rsidRPr="00576BED">
        <w:t>monitoring zmiany topologii sieci,</w:t>
      </w:r>
    </w:p>
    <w:p w:rsidR="00D447E1" w:rsidRPr="00576BED" w:rsidRDefault="00D447E1" w:rsidP="001C6F7F">
      <w:pPr>
        <w:numPr>
          <w:ilvl w:val="0"/>
          <w:numId w:val="70"/>
        </w:numPr>
        <w:suppressAutoHyphens/>
        <w:spacing w:before="120" w:after="120" w:line="288" w:lineRule="auto"/>
        <w:jc w:val="both"/>
      </w:pPr>
      <w:r w:rsidRPr="00576BED">
        <w:t>monitoring zdarzeń systemowych urządzenia,</w:t>
      </w:r>
    </w:p>
    <w:p w:rsidR="00D447E1" w:rsidRPr="00576BED" w:rsidRDefault="00D447E1" w:rsidP="001C6F7F">
      <w:pPr>
        <w:numPr>
          <w:ilvl w:val="0"/>
          <w:numId w:val="70"/>
        </w:numPr>
        <w:suppressAutoHyphens/>
        <w:spacing w:before="120" w:after="120" w:line="288" w:lineRule="auto"/>
        <w:jc w:val="both"/>
      </w:pPr>
      <w:r w:rsidRPr="00576BED">
        <w:t>monitorowanie połączeń sieciowych,</w:t>
      </w:r>
    </w:p>
    <w:p w:rsidR="00D447E1" w:rsidRPr="00576BED" w:rsidRDefault="00D447E1" w:rsidP="001C6F7F">
      <w:pPr>
        <w:numPr>
          <w:ilvl w:val="0"/>
          <w:numId w:val="70"/>
        </w:numPr>
        <w:suppressAutoHyphens/>
        <w:spacing w:before="120" w:after="120" w:line="288" w:lineRule="auto"/>
        <w:jc w:val="both"/>
      </w:pPr>
      <w:r w:rsidRPr="00576BED">
        <w:t>monitorowanie ilości połączeń sieciowych,</w:t>
      </w:r>
    </w:p>
    <w:p w:rsidR="00D447E1" w:rsidRPr="00576BED" w:rsidRDefault="00D447E1" w:rsidP="001C6F7F">
      <w:pPr>
        <w:numPr>
          <w:ilvl w:val="0"/>
          <w:numId w:val="70"/>
        </w:numPr>
        <w:suppressAutoHyphens/>
        <w:spacing w:before="120" w:after="120" w:line="288" w:lineRule="auto"/>
        <w:jc w:val="both"/>
      </w:pPr>
      <w:r w:rsidRPr="00576BED">
        <w:t>monitorowanie wszelkich prób włamań, ataków</w:t>
      </w:r>
    </w:p>
    <w:p w:rsidR="00D447E1" w:rsidRPr="00576BED" w:rsidRDefault="00D447E1" w:rsidP="00107F9F"/>
    <w:p w:rsidR="00D447E1" w:rsidRPr="00576BED" w:rsidRDefault="00D447E1" w:rsidP="00107F9F">
      <w:r w:rsidRPr="00576BED">
        <w:t>Usługa monitoringu aplikacji i stron WWW umożliwia:</w:t>
      </w:r>
    </w:p>
    <w:p w:rsidR="00D447E1" w:rsidRPr="00576BED" w:rsidRDefault="00D447E1" w:rsidP="001C6F7F">
      <w:pPr>
        <w:numPr>
          <w:ilvl w:val="0"/>
          <w:numId w:val="71"/>
        </w:numPr>
        <w:suppressAutoHyphens/>
        <w:spacing w:before="120" w:after="120" w:line="288" w:lineRule="auto"/>
        <w:jc w:val="both"/>
      </w:pPr>
      <w:r w:rsidRPr="00576BED">
        <w:t>monitoring poprawności treści strony WWW,</w:t>
      </w:r>
    </w:p>
    <w:p w:rsidR="00D447E1" w:rsidRPr="00576BED" w:rsidRDefault="00D447E1" w:rsidP="001C6F7F">
      <w:pPr>
        <w:numPr>
          <w:ilvl w:val="0"/>
          <w:numId w:val="71"/>
        </w:numPr>
        <w:suppressAutoHyphens/>
        <w:spacing w:before="120" w:after="120" w:line="288" w:lineRule="auto"/>
        <w:jc w:val="both"/>
      </w:pPr>
      <w:r w:rsidRPr="00576BED">
        <w:t>monitoring czasu podawania strony WWW,</w:t>
      </w:r>
    </w:p>
    <w:p w:rsidR="00D447E1" w:rsidRPr="00576BED" w:rsidRDefault="00D447E1" w:rsidP="001C6F7F">
      <w:pPr>
        <w:numPr>
          <w:ilvl w:val="0"/>
          <w:numId w:val="71"/>
        </w:numPr>
        <w:suppressAutoHyphens/>
        <w:spacing w:before="120" w:after="120" w:line="288" w:lineRule="auto"/>
        <w:jc w:val="both"/>
      </w:pPr>
      <w:r w:rsidRPr="00576BED">
        <w:t>monitoring poprawności działania aplikacji,</w:t>
      </w:r>
    </w:p>
    <w:p w:rsidR="00D447E1" w:rsidRPr="00576BED" w:rsidRDefault="00D447E1" w:rsidP="001C6F7F">
      <w:pPr>
        <w:numPr>
          <w:ilvl w:val="0"/>
          <w:numId w:val="71"/>
        </w:numPr>
        <w:suppressAutoHyphens/>
        <w:spacing w:before="120" w:after="120" w:line="288" w:lineRule="auto"/>
        <w:jc w:val="both"/>
      </w:pPr>
      <w:r w:rsidRPr="00576BED">
        <w:t>monitoring dostępności strony WWW</w:t>
      </w:r>
    </w:p>
    <w:p w:rsidR="00D447E1" w:rsidRPr="00576BED" w:rsidRDefault="00D447E1" w:rsidP="001C6F7F">
      <w:pPr>
        <w:numPr>
          <w:ilvl w:val="0"/>
          <w:numId w:val="71"/>
        </w:numPr>
        <w:suppressAutoHyphens/>
        <w:spacing w:before="120" w:after="120" w:line="288" w:lineRule="auto"/>
        <w:jc w:val="both"/>
      </w:pPr>
      <w:r w:rsidRPr="00576BED">
        <w:t>oraz bardziej skomplikowany monitoring aplikacji/strony WWW w oparciu o zdefiniowane testy</w:t>
      </w:r>
    </w:p>
    <w:p w:rsidR="00D447E1" w:rsidRPr="00576BED" w:rsidRDefault="00D447E1" w:rsidP="00107F9F"/>
    <w:p w:rsidR="00D447E1" w:rsidRPr="00576BED" w:rsidRDefault="00D447E1" w:rsidP="00107F9F">
      <w:r w:rsidRPr="00576BED">
        <w:t>Usługa monitoringu backupu i archiwizacji daje możliwość kontroli:</w:t>
      </w:r>
    </w:p>
    <w:p w:rsidR="00D447E1" w:rsidRPr="00576BED" w:rsidRDefault="00D447E1" w:rsidP="001C6F7F">
      <w:pPr>
        <w:numPr>
          <w:ilvl w:val="0"/>
          <w:numId w:val="72"/>
        </w:numPr>
        <w:suppressAutoHyphens/>
        <w:spacing w:before="120" w:after="120" w:line="288" w:lineRule="auto"/>
        <w:jc w:val="both"/>
      </w:pPr>
      <w:r w:rsidRPr="00576BED">
        <w:t>poprawności wykonania kopii zapasowej</w:t>
      </w:r>
    </w:p>
    <w:p w:rsidR="00D447E1" w:rsidRPr="00576BED" w:rsidRDefault="00D447E1" w:rsidP="001C6F7F">
      <w:pPr>
        <w:numPr>
          <w:ilvl w:val="0"/>
          <w:numId w:val="72"/>
        </w:numPr>
        <w:suppressAutoHyphens/>
        <w:spacing w:before="120" w:after="120" w:line="288" w:lineRule="auto"/>
        <w:jc w:val="both"/>
      </w:pPr>
      <w:r w:rsidRPr="00576BED">
        <w:t>poprawności wykonania archiwizacji danych</w:t>
      </w:r>
    </w:p>
    <w:p w:rsidR="00D447E1" w:rsidRPr="00576BED" w:rsidRDefault="00D447E1" w:rsidP="00107F9F"/>
    <w:p w:rsidR="00D447E1" w:rsidRPr="00576BED" w:rsidRDefault="00D447E1" w:rsidP="00107F9F">
      <w:r w:rsidRPr="00576BED">
        <w:t>Usługa monitoringu nie tylko powiadamia klienta o zaistniałych problemach ale również dostarcza pełnej informacji o kondycji całego środowiska.</w:t>
      </w:r>
    </w:p>
    <w:p w:rsidR="00D447E1" w:rsidRPr="00576BED" w:rsidRDefault="00D447E1" w:rsidP="00107F9F"/>
    <w:p w:rsidR="00D447E1" w:rsidRPr="00576BED" w:rsidRDefault="00D447E1" w:rsidP="00107F9F">
      <w:r w:rsidRPr="00576BED">
        <w:t>Graficzne statystyki prezentują:</w:t>
      </w:r>
    </w:p>
    <w:p w:rsidR="00D447E1" w:rsidRPr="00576BED" w:rsidRDefault="00D447E1" w:rsidP="001C6F7F">
      <w:pPr>
        <w:numPr>
          <w:ilvl w:val="0"/>
          <w:numId w:val="73"/>
        </w:numPr>
        <w:suppressAutoHyphens/>
        <w:spacing w:before="120" w:after="120" w:line="288" w:lineRule="auto"/>
        <w:jc w:val="both"/>
      </w:pPr>
      <w:r w:rsidRPr="00576BED">
        <w:t>obciążenie procesorów,</w:t>
      </w:r>
    </w:p>
    <w:p w:rsidR="00D447E1" w:rsidRPr="00576BED" w:rsidRDefault="00D447E1" w:rsidP="001C6F7F">
      <w:pPr>
        <w:numPr>
          <w:ilvl w:val="0"/>
          <w:numId w:val="73"/>
        </w:numPr>
        <w:suppressAutoHyphens/>
        <w:spacing w:before="120" w:after="120" w:line="288" w:lineRule="auto"/>
        <w:jc w:val="both"/>
      </w:pPr>
      <w:r w:rsidRPr="00576BED">
        <w:t>wykorzystanie RAMu,</w:t>
      </w:r>
    </w:p>
    <w:p w:rsidR="00D447E1" w:rsidRPr="00576BED" w:rsidRDefault="00D447E1" w:rsidP="001C6F7F">
      <w:pPr>
        <w:numPr>
          <w:ilvl w:val="0"/>
          <w:numId w:val="73"/>
        </w:numPr>
        <w:suppressAutoHyphens/>
        <w:spacing w:before="120" w:after="120" w:line="288" w:lineRule="auto"/>
        <w:jc w:val="both"/>
      </w:pPr>
      <w:r w:rsidRPr="00576BED">
        <w:t>utylizację dysków</w:t>
      </w:r>
    </w:p>
    <w:p w:rsidR="00D447E1" w:rsidRPr="00576BED" w:rsidRDefault="00D447E1" w:rsidP="001C6F7F">
      <w:pPr>
        <w:numPr>
          <w:ilvl w:val="0"/>
          <w:numId w:val="73"/>
        </w:numPr>
        <w:suppressAutoHyphens/>
        <w:spacing w:before="120" w:after="120" w:line="288" w:lineRule="auto"/>
        <w:jc w:val="both"/>
      </w:pPr>
      <w:r w:rsidRPr="00576BED">
        <w:t>obciążenie łącz</w:t>
      </w:r>
    </w:p>
    <w:p w:rsidR="00D447E1" w:rsidRPr="00576BED" w:rsidRDefault="00D447E1" w:rsidP="001C6F7F">
      <w:pPr>
        <w:numPr>
          <w:ilvl w:val="0"/>
          <w:numId w:val="73"/>
        </w:numPr>
        <w:suppressAutoHyphens/>
        <w:spacing w:before="120" w:after="120" w:line="288" w:lineRule="auto"/>
        <w:jc w:val="both"/>
      </w:pPr>
      <w:r w:rsidRPr="00576BED">
        <w:t>pozostałych zasobów w zadanych ramach czasowych (godzina, dzień, tydzień, miesiąc, kwartał, rok, itp.).</w:t>
      </w:r>
    </w:p>
    <w:p w:rsidR="00D447E1" w:rsidRPr="00576BED" w:rsidRDefault="00D447E1" w:rsidP="00107F9F"/>
    <w:p w:rsidR="00D447E1" w:rsidRPr="00576BED" w:rsidRDefault="00D447E1" w:rsidP="001A1866">
      <w:pPr>
        <w:pStyle w:val="Nagwek4"/>
      </w:pPr>
      <w:bookmarkStart w:id="228" w:name="_Toc228539332"/>
      <w:bookmarkStart w:id="229" w:name="_Toc371414567"/>
      <w:r w:rsidRPr="00576BED">
        <w:t>Wymagania szczegółowe -  Monitoring aplikacji i usług</w:t>
      </w:r>
      <w:bookmarkEnd w:id="228"/>
      <w:bookmarkEnd w:id="22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1973"/>
        <w:gridCol w:w="5344"/>
      </w:tblGrid>
      <w:tr w:rsidR="00D447E1" w:rsidRPr="00576BED" w:rsidTr="00107F9F">
        <w:trPr>
          <w:tblHeader/>
        </w:trPr>
        <w:tc>
          <w:tcPr>
            <w:tcW w:w="869" w:type="pct"/>
            <w:shd w:val="clear" w:color="auto" w:fill="808080"/>
          </w:tcPr>
          <w:p w:rsidR="00D447E1" w:rsidRPr="00576BED" w:rsidRDefault="00D447E1" w:rsidP="00107F9F">
            <w:r w:rsidRPr="00576BED">
              <w:t>Komponent</w:t>
            </w:r>
          </w:p>
        </w:tc>
        <w:tc>
          <w:tcPr>
            <w:tcW w:w="1114" w:type="pct"/>
            <w:tcBorders>
              <w:right w:val="single" w:sz="4" w:space="0" w:color="auto"/>
            </w:tcBorders>
            <w:shd w:val="clear" w:color="auto" w:fill="808080"/>
          </w:tcPr>
          <w:p w:rsidR="00D447E1" w:rsidRPr="00576BED" w:rsidRDefault="00D447E1" w:rsidP="00107F9F">
            <w:r w:rsidRPr="00576BED">
              <w:t>Skrót / symbol</w:t>
            </w:r>
          </w:p>
        </w:tc>
        <w:tc>
          <w:tcPr>
            <w:tcW w:w="3017" w:type="pct"/>
            <w:tcBorders>
              <w:right w:val="single" w:sz="4" w:space="0" w:color="auto"/>
            </w:tcBorders>
            <w:shd w:val="clear" w:color="auto" w:fill="808080"/>
          </w:tcPr>
          <w:p w:rsidR="00D447E1" w:rsidRPr="00576BED" w:rsidRDefault="00D447E1" w:rsidP="00107F9F">
            <w:r w:rsidRPr="00576BED">
              <w:t>Wymagania szczegółowe</w:t>
            </w:r>
          </w:p>
        </w:tc>
      </w:tr>
      <w:tr w:rsidR="00D447E1" w:rsidRPr="00576BED" w:rsidTr="00107F9F">
        <w:tc>
          <w:tcPr>
            <w:tcW w:w="869" w:type="pct"/>
          </w:tcPr>
          <w:p w:rsidR="00D447E1" w:rsidRPr="00576BED" w:rsidRDefault="00D447E1" w:rsidP="00107F9F">
            <w:r w:rsidRPr="00576BED">
              <w:t>Monitoring aplikacji i usług</w:t>
            </w:r>
          </w:p>
          <w:p w:rsidR="00D447E1" w:rsidRPr="00576BED" w:rsidRDefault="00D447E1" w:rsidP="00107F9F"/>
        </w:tc>
        <w:tc>
          <w:tcPr>
            <w:tcW w:w="1114" w:type="pct"/>
            <w:tcBorders>
              <w:right w:val="single" w:sz="4" w:space="0" w:color="auto"/>
            </w:tcBorders>
          </w:tcPr>
          <w:p w:rsidR="00D447E1" w:rsidRPr="00576BED" w:rsidRDefault="00D447E1" w:rsidP="00107F9F">
            <w:r w:rsidRPr="00576BED">
              <w:t>Wymagania dotyczą:</w:t>
            </w:r>
            <w:r w:rsidRPr="00576BED">
              <w:br/>
              <w:t>MON.SRV.CG, MON.SRV.CZ</w:t>
            </w:r>
          </w:p>
          <w:p w:rsidR="00D447E1" w:rsidRPr="00576BED" w:rsidRDefault="00D447E1" w:rsidP="00107F9F"/>
        </w:tc>
        <w:tc>
          <w:tcPr>
            <w:tcW w:w="3017" w:type="pct"/>
            <w:tcBorders>
              <w:right w:val="single" w:sz="4" w:space="0" w:color="auto"/>
            </w:tcBorders>
          </w:tcPr>
          <w:p w:rsidR="00D447E1" w:rsidRPr="00576BED" w:rsidRDefault="00D447E1" w:rsidP="00107F9F">
            <w:r w:rsidRPr="00576BED">
              <w:t>Oprogramowanie musi zapewniać monitorowanie agentowe oraz bezagentowe infrastruktury IT.</w:t>
            </w:r>
          </w:p>
          <w:p w:rsidR="00D447E1" w:rsidRPr="00576BED" w:rsidRDefault="00D447E1" w:rsidP="00107F9F">
            <w:r w:rsidRPr="00576BED">
              <w:t xml:space="preserve">Licencja na monitorowany system musi dawać możliwość wyboru metody monitoringu agentowego bądź bezagentowego zarówno w momencie instalacji jak i w dowolnym momencie eksploatacji systemu monitoringu. </w:t>
            </w:r>
          </w:p>
          <w:p w:rsidR="00D447E1" w:rsidRPr="00576BED" w:rsidRDefault="00D447E1" w:rsidP="00107F9F">
            <w:r w:rsidRPr="00576BED">
              <w:t xml:space="preserve">Zmiana metody monitoringu nie może pociągać za sobą konieczności zmiany, migracji bądź dokupowania dodatkowych licencji. </w:t>
            </w:r>
          </w:p>
          <w:p w:rsidR="00D447E1" w:rsidRPr="00576BED" w:rsidRDefault="00D447E1" w:rsidP="00107F9F">
            <w:r w:rsidRPr="00576BED">
              <w:t>W ramach jednej licencji na monitorowany system musi być możliwość korzystania jednocześnie z monitorowania agentowego i bezagentowego.</w:t>
            </w:r>
          </w:p>
          <w:p w:rsidR="00D447E1" w:rsidRPr="00576BED" w:rsidRDefault="00D447E1" w:rsidP="00107F9F">
            <w:r w:rsidRPr="00576BED">
              <w:t xml:space="preserve">Koszt agenta nie może być uzależniony od ewentualnej rozbudowy sprzętowej serwera na, którym jest on zainstalowany (instalacja dodatkowych procesorów). </w:t>
            </w:r>
          </w:p>
          <w:p w:rsidR="00D447E1" w:rsidRPr="00576BED" w:rsidRDefault="00D447E1" w:rsidP="00107F9F">
            <w:r w:rsidRPr="00576BED">
              <w:t xml:space="preserve">Oprogramowanie musi zapewnić mechanizmy wzbogacania zdarzeń o dane umieszczone w zewnętrznych źródłach danych. </w:t>
            </w:r>
          </w:p>
          <w:p w:rsidR="00D447E1" w:rsidRPr="00576BED" w:rsidRDefault="00D447E1" w:rsidP="00107F9F">
            <w:r w:rsidRPr="00576BED">
              <w:t xml:space="preserve">Oprogramowanie musi zapewniać możliwość rozszerzania wzorców monitorowania z wykorzystaniem WMI, SNMP, SSH. </w:t>
            </w:r>
          </w:p>
          <w:p w:rsidR="00D447E1" w:rsidRPr="00576BED" w:rsidRDefault="00D447E1" w:rsidP="00107F9F">
            <w:r w:rsidRPr="00576BED">
              <w:t xml:space="preserve">Oprogramowanie musi zapewniać możliwość wykorzystania danych ze specjalizowanych systemów monitorowania poprzez mechanizmy integracji takie jak: pliki logów, trapy SNMP, odczyt informacji o zdarzeniach z bazy danych. </w:t>
            </w:r>
          </w:p>
          <w:p w:rsidR="00D447E1" w:rsidRPr="00576BED" w:rsidRDefault="00D447E1" w:rsidP="00107F9F">
            <w:r w:rsidRPr="00576BED">
              <w:t>Oprogramowanie musi umożliwić wykonanie polecenia systemowego w oparciu o akcje automatyczne.</w:t>
            </w:r>
          </w:p>
          <w:p w:rsidR="00D447E1" w:rsidRPr="00576BED" w:rsidRDefault="00D447E1" w:rsidP="00107F9F">
            <w:r w:rsidRPr="00576BED">
              <w:t xml:space="preserve">System musi być zbudowany z centralnego serwera zarządzającego oraz musi posiadać budowę modułową, umożliwiającą dostosowanie się do zmian monitorowanej infrastruktury. </w:t>
            </w:r>
          </w:p>
          <w:p w:rsidR="00D447E1" w:rsidRPr="00576BED" w:rsidRDefault="00D447E1" w:rsidP="00107F9F">
            <w:r w:rsidRPr="00576BED">
              <w:t xml:space="preserve">Oprogramowanie musi wspierać możliwość rozbudowy do systemu klastrowego lub rozproszonego (wiele stacji monitorujących). </w:t>
            </w:r>
          </w:p>
          <w:p w:rsidR="00D447E1" w:rsidRPr="00576BED" w:rsidRDefault="00D447E1" w:rsidP="00107F9F">
            <w:r w:rsidRPr="00576BED">
              <w:t xml:space="preserve">Oprogramowanie musi umożliwiać integrację z systemem Service Desk </w:t>
            </w:r>
          </w:p>
          <w:p w:rsidR="00D447E1" w:rsidRPr="00576BED" w:rsidRDefault="00D447E1" w:rsidP="00107F9F">
            <w:r w:rsidRPr="00576BED">
              <w:t>Zarządzanie konfiguracją z poziomu interfejsu webowego oraz linii komend.</w:t>
            </w:r>
          </w:p>
          <w:p w:rsidR="00D447E1" w:rsidRPr="00576BED" w:rsidRDefault="00D447E1" w:rsidP="00107F9F">
            <w:r w:rsidRPr="00576BED">
              <w:t>System musi monitorować fizyczne parametry infrastruktury IT takie jak zasilacze, wentylatory, punkty dystrybucji zasilania, czujniki, etc.</w:t>
            </w:r>
          </w:p>
          <w:p w:rsidR="00D447E1" w:rsidRPr="00576BED" w:rsidRDefault="00D447E1" w:rsidP="00107F9F">
            <w:r w:rsidRPr="00576BED">
              <w:t>System musi monitorować systemy Linux/Unix oraz Windows i Mac OS, bazy danych, urządzenia sieciowe takie jak routery, przełączniki, zapory ogniowe, IDS/IPS.</w:t>
            </w:r>
          </w:p>
          <w:p w:rsidR="00D447E1" w:rsidRPr="00576BED" w:rsidRDefault="00D447E1" w:rsidP="00107F9F">
            <w:r w:rsidRPr="00576BED">
              <w:t xml:space="preserve">System musi monitorować zmiany sieci komputerowych w warstwie drugiej oraz trzeciej, obciążenie urządzeń sieciowy w/w, przepustowości segmentów sieciowych. </w:t>
            </w:r>
          </w:p>
          <w:p w:rsidR="00D447E1" w:rsidRPr="00576BED" w:rsidRDefault="00D447E1" w:rsidP="00107F9F">
            <w:r w:rsidRPr="00576BED">
              <w:t>System musi monitorować urządzenia umieszczone za translacjami NAT.</w:t>
            </w:r>
          </w:p>
          <w:p w:rsidR="00D447E1" w:rsidRPr="00576BED" w:rsidRDefault="00D447E1" w:rsidP="00107F9F">
            <w:r w:rsidRPr="00576BED">
              <w:t>System musi monitorować poprawność wykonywania aplikacji webowych oraz serwerowych.</w:t>
            </w:r>
          </w:p>
          <w:p w:rsidR="00D447E1" w:rsidRPr="00576BED" w:rsidRDefault="00D447E1" w:rsidP="00107F9F">
            <w:r w:rsidRPr="00576BED">
              <w:t>System musi integrować się z zewnętrznymi skryptami.</w:t>
            </w:r>
          </w:p>
          <w:p w:rsidR="00D447E1" w:rsidRPr="00576BED" w:rsidRDefault="00D447E1" w:rsidP="00107F9F">
            <w:r w:rsidRPr="00576BED">
              <w:t>System musi mieć możliwość grupowania monitoringu we wspólne serwisy, grupowania urządzeń, grupowania procesów biznesowych.</w:t>
            </w:r>
          </w:p>
          <w:p w:rsidR="00D447E1" w:rsidRPr="00576BED" w:rsidRDefault="00D447E1" w:rsidP="00107F9F">
            <w:r>
              <w:t>System musi mieć d</w:t>
            </w:r>
            <w:r w:rsidRPr="00576BED">
              <w:t>ostęp do danych wydajnościowych systemów monitorowanych z poziomu bazy danych oraz interfejsu graficzne, w postaci tabeli oraz grafów.</w:t>
            </w:r>
          </w:p>
          <w:p w:rsidR="00D447E1" w:rsidRPr="00576BED" w:rsidRDefault="00D447E1" w:rsidP="00107F9F">
            <w:r w:rsidRPr="00576BED">
              <w:t>System musi posiadać możliwość podejmowania problemów, umożliwiać komunikację między operatorami oraz dokumentowanie działań związanych z wydarzeniem awarii.</w:t>
            </w:r>
          </w:p>
          <w:p w:rsidR="00D447E1" w:rsidRPr="00576BED" w:rsidRDefault="00D447E1" w:rsidP="00107F9F">
            <w:r w:rsidRPr="00576BED">
              <w:t>System musi posiadać własne statystyki na temat wydajności i opóźnień odpytywania serwisów.</w:t>
            </w:r>
          </w:p>
          <w:p w:rsidR="00D447E1" w:rsidRPr="00576BED" w:rsidRDefault="00D447E1" w:rsidP="00107F9F">
            <w:r w:rsidRPr="00576BED">
              <w:t>System musi posiadać funkcjonalność generowania raportów dla tendencji, dostępności, wystąpienia problemów w formatach HTML, CSV, JSON, XML w postaci grafów oraz tabeli dla okresów godzinnych, dniowych, tygodniowych, miesięcznych oraz rocznych.</w:t>
            </w:r>
          </w:p>
          <w:p w:rsidR="00D447E1" w:rsidRPr="00576BED" w:rsidRDefault="00D447E1" w:rsidP="00107F9F">
            <w:r w:rsidRPr="00576BED">
              <w:t xml:space="preserve">Oprogramowanie musi zapewniać dostęp do zdarzeń historycznych oraz powiadomień przez graficzny interfejs. </w:t>
            </w:r>
          </w:p>
          <w:p w:rsidR="00D447E1" w:rsidRPr="00576BED" w:rsidRDefault="00D447E1" w:rsidP="00107F9F">
            <w:r w:rsidRPr="00576BED">
              <w:t>System musi posiadać przyjazny interfejs do przeszukiwania logów na podstawie interesujących fraz.</w:t>
            </w:r>
          </w:p>
          <w:p w:rsidR="00D447E1" w:rsidRPr="00576BED" w:rsidRDefault="00D447E1" w:rsidP="00107F9F">
            <w:r w:rsidRPr="00576BED">
              <w:t xml:space="preserve">System musi posiadać możliwość graficznego przedstawiania wystąpienia danego logu, zliczać informację, trend oraz przedstawić odchylenie od poprawnego/normalnego wyniku. </w:t>
            </w:r>
          </w:p>
          <w:p w:rsidR="00D447E1" w:rsidRPr="00576BED" w:rsidRDefault="00D447E1" w:rsidP="00107F9F">
            <w:r w:rsidRPr="00576BED">
              <w:t>Oprogramowanie musi umożliwiać kreowanie w nim użytkowników i grup z możliwością nadawania uprawnień.</w:t>
            </w:r>
          </w:p>
          <w:p w:rsidR="00D447E1" w:rsidRPr="00576BED" w:rsidRDefault="00D447E1" w:rsidP="00107F9F">
            <w:r w:rsidRPr="00576BED">
              <w:t xml:space="preserve">System musi posiadać wersję mobilną wykorzystywane przez smart fony. </w:t>
            </w:r>
          </w:p>
          <w:p w:rsidR="00D447E1" w:rsidRPr="00576BED" w:rsidRDefault="00D447E1" w:rsidP="00107F9F">
            <w:r w:rsidRPr="00576BED">
              <w:t>System musi posiadać moduł wykonawczy potrafiący wykonać określone czynności zdefiniowane przez administratora w przypadku wystąpienia problemu.</w:t>
            </w:r>
          </w:p>
          <w:p w:rsidR="00D447E1" w:rsidRPr="00576BED" w:rsidRDefault="00D447E1" w:rsidP="00107F9F">
            <w:r w:rsidRPr="00576BED">
              <w:t>System musi integrować się z protokołem SMTP w celu wysyłania powiadomień mailowych.</w:t>
            </w:r>
          </w:p>
          <w:p w:rsidR="00D447E1" w:rsidRPr="00576BED" w:rsidRDefault="00D447E1" w:rsidP="00107F9F">
            <w:r w:rsidRPr="00576BED">
              <w:t>System musi integrować się z bramką GSM w celu wysyłania powiadomień SMSowych.</w:t>
            </w:r>
          </w:p>
          <w:p w:rsidR="00D447E1" w:rsidRPr="00576BED" w:rsidRDefault="00D447E1" w:rsidP="00107F9F">
            <w:pPr>
              <w:rPr>
                <w:rFonts w:cs="Arial"/>
              </w:rPr>
            </w:pPr>
            <w:r w:rsidRPr="00576BED">
              <w:t>Oprogramowanie musi wspierać, co najmniej 200 urządzeń w ramach standardowo dostarczonego systemu.</w:t>
            </w:r>
          </w:p>
          <w:p w:rsidR="00D447E1" w:rsidRPr="00576BED" w:rsidRDefault="00D447E1" w:rsidP="00107F9F"/>
        </w:tc>
      </w:tr>
    </w:tbl>
    <w:p w:rsidR="00D447E1" w:rsidRPr="00576BED" w:rsidRDefault="00D447E1" w:rsidP="00107F9F">
      <w:pPr>
        <w:pStyle w:val="Legenda"/>
      </w:pPr>
      <w:bookmarkStart w:id="230" w:name="_Toc371413480"/>
      <w:r w:rsidRPr="00576BED">
        <w:t xml:space="preserve">Tabela </w:t>
      </w:r>
      <w:r>
        <w:t>39</w:t>
      </w:r>
      <w:r w:rsidRPr="00576BED">
        <w:t xml:space="preserve"> Monitoring aplikacji i usług</w:t>
      </w:r>
      <w:bookmarkEnd w:id="230"/>
    </w:p>
    <w:p w:rsidR="00D447E1" w:rsidRDefault="00D447E1" w:rsidP="00444323">
      <w:pPr>
        <w:pStyle w:val="Nagwek3"/>
      </w:pPr>
      <w:bookmarkStart w:id="231" w:name="_Toc304365403"/>
      <w:r w:rsidRPr="00576BED">
        <w:t>Usługi i prace wdrożeniowe</w:t>
      </w:r>
      <w:bookmarkEnd w:id="231"/>
    </w:p>
    <w:p w:rsidR="00D447E1" w:rsidRPr="00576BED" w:rsidRDefault="00D447E1" w:rsidP="00E20701">
      <w:pPr>
        <w:pStyle w:val="Nagwek4"/>
      </w:pPr>
      <w:bookmarkStart w:id="232" w:name="_Toc304365405"/>
      <w:r w:rsidRPr="00576BED">
        <w:t>Zakres prac wdrożeniowych</w:t>
      </w:r>
      <w:bookmarkEnd w:id="232"/>
    </w:p>
    <w:p w:rsidR="00D447E1" w:rsidRPr="00576BED" w:rsidRDefault="00D447E1" w:rsidP="00E20701">
      <w:r w:rsidRPr="00576BED">
        <w:t>Zakres prac wdrożeniowych obejmować będzie co najmniej następujące zadania:</w:t>
      </w:r>
    </w:p>
    <w:p w:rsidR="00D447E1" w:rsidRPr="00576BED" w:rsidRDefault="00D447E1" w:rsidP="00E20701">
      <w:pPr>
        <w:pStyle w:val="Akapitzlist"/>
        <w:numPr>
          <w:ilvl w:val="0"/>
          <w:numId w:val="82"/>
        </w:numPr>
        <w:spacing w:after="0"/>
      </w:pPr>
      <w:r w:rsidRPr="00576BED">
        <w:t>Centralny system monitorowania aplikacji i usług:</w:t>
      </w:r>
    </w:p>
    <w:p w:rsidR="00D447E1" w:rsidRPr="00576BED" w:rsidRDefault="00D447E1" w:rsidP="00E20701">
      <w:pPr>
        <w:pStyle w:val="Akapitzlist"/>
        <w:numPr>
          <w:ilvl w:val="1"/>
          <w:numId w:val="82"/>
        </w:numPr>
        <w:spacing w:after="0"/>
      </w:pPr>
      <w:r w:rsidRPr="00576BED">
        <w:t>Instalacja serwera monitorującego.</w:t>
      </w:r>
    </w:p>
    <w:p w:rsidR="00D447E1" w:rsidRPr="00576BED" w:rsidRDefault="00D447E1" w:rsidP="00E20701">
      <w:pPr>
        <w:pStyle w:val="Akapitzlist"/>
        <w:numPr>
          <w:ilvl w:val="1"/>
          <w:numId w:val="82"/>
        </w:numPr>
        <w:spacing w:after="0"/>
      </w:pPr>
      <w:r w:rsidRPr="00576BED">
        <w:t>Konfiguracja i dostosowanie interfejsu GUI, SMTP, Agent, SNMP, bazy danych</w:t>
      </w:r>
    </w:p>
    <w:p w:rsidR="00D447E1" w:rsidRPr="00576BED" w:rsidRDefault="00D447E1" w:rsidP="00E20701">
      <w:pPr>
        <w:pStyle w:val="Akapitzlist"/>
        <w:numPr>
          <w:ilvl w:val="1"/>
          <w:numId w:val="82"/>
        </w:numPr>
        <w:spacing w:after="0"/>
      </w:pPr>
      <w:r w:rsidRPr="00576BED">
        <w:t>Wykrycie wszystkich urządzeń i zaimportowanie ich do systemu monitoringu, klasyfikacja wykrytych urządzeń, konfiguracja autentykacji, ręczne dodanie niewykrytych urządzeń</w:t>
      </w:r>
    </w:p>
    <w:p w:rsidR="00D447E1" w:rsidRPr="00576BED" w:rsidRDefault="00D447E1" w:rsidP="00E20701">
      <w:pPr>
        <w:pStyle w:val="Akapitzlist"/>
        <w:numPr>
          <w:ilvl w:val="1"/>
          <w:numId w:val="82"/>
        </w:numPr>
        <w:spacing w:after="0"/>
      </w:pPr>
      <w:r w:rsidRPr="00576BED">
        <w:t>Konfiguracja wzorców urządzeń, komponentów i interfejsów do zbierania tylko niezbędnych danych dostępności i metryk wydajności</w:t>
      </w:r>
    </w:p>
    <w:p w:rsidR="00D447E1" w:rsidRPr="00576BED" w:rsidRDefault="00D447E1" w:rsidP="00E20701">
      <w:pPr>
        <w:pStyle w:val="Akapitzlist"/>
        <w:numPr>
          <w:ilvl w:val="1"/>
          <w:numId w:val="82"/>
        </w:numPr>
        <w:spacing w:after="0"/>
      </w:pPr>
      <w:r w:rsidRPr="00576BED">
        <w:t>Konfiguracja właściwości urządzeń do zbierania dodatkowych pomocniczych danych dostępności i metryk wydajności.</w:t>
      </w:r>
    </w:p>
    <w:p w:rsidR="00D447E1" w:rsidRPr="00576BED" w:rsidRDefault="00D447E1" w:rsidP="00E20701">
      <w:pPr>
        <w:pStyle w:val="Akapitzlist"/>
        <w:numPr>
          <w:ilvl w:val="1"/>
          <w:numId w:val="82"/>
        </w:numPr>
        <w:spacing w:after="0"/>
      </w:pPr>
      <w:r w:rsidRPr="00576BED">
        <w:t>Konfiguracja monitorowania dostępności urządzeń, sieci, procesów oraz usług z wykorzystaniem dostępnych metod i protokołów</w:t>
      </w:r>
    </w:p>
    <w:p w:rsidR="00D447E1" w:rsidRPr="00576BED" w:rsidRDefault="00D447E1" w:rsidP="00E20701">
      <w:pPr>
        <w:pStyle w:val="Akapitzlist"/>
        <w:numPr>
          <w:ilvl w:val="1"/>
          <w:numId w:val="82"/>
        </w:numPr>
        <w:spacing w:after="0"/>
      </w:pPr>
      <w:r w:rsidRPr="00576BED">
        <w:t>Konfiguracja monitorowania wydajności wraz z konfiguracją źródeł danych, konfiguracja progów Min i Max dla poszczególnych monitorowanych metryk</w:t>
      </w:r>
    </w:p>
    <w:p w:rsidR="00D447E1" w:rsidRPr="00576BED" w:rsidRDefault="00D447E1" w:rsidP="00E20701">
      <w:pPr>
        <w:pStyle w:val="Akapitzlist"/>
        <w:numPr>
          <w:ilvl w:val="1"/>
          <w:numId w:val="82"/>
        </w:numPr>
        <w:spacing w:after="0"/>
      </w:pPr>
      <w:r w:rsidRPr="00576BED">
        <w:t>Utworzenie wykresów wydajnościowych bieżących i historycznych dla zbieranych krytycznych metryk</w:t>
      </w:r>
    </w:p>
    <w:p w:rsidR="00D447E1" w:rsidRPr="00576BED" w:rsidRDefault="00D447E1" w:rsidP="00E20701">
      <w:pPr>
        <w:pStyle w:val="Akapitzlist"/>
        <w:numPr>
          <w:ilvl w:val="1"/>
          <w:numId w:val="82"/>
        </w:numPr>
        <w:spacing w:after="0"/>
      </w:pPr>
      <w:r w:rsidRPr="00576BED">
        <w:t>Konfiguracja przychodzących wiadomości e-mail, trapów SNMP jako zdarzeń</w:t>
      </w:r>
    </w:p>
    <w:p w:rsidR="00D447E1" w:rsidRPr="00576BED" w:rsidRDefault="00D447E1" w:rsidP="00E20701">
      <w:pPr>
        <w:pStyle w:val="Akapitzlist"/>
        <w:numPr>
          <w:ilvl w:val="1"/>
          <w:numId w:val="82"/>
        </w:numPr>
        <w:spacing w:after="0"/>
      </w:pPr>
      <w:r w:rsidRPr="00576BED">
        <w:t xml:space="preserve">Konfiguracja grup zabezpieczeń i przydziału uprawnień, alarmowania, powiadamiania </w:t>
      </w:r>
    </w:p>
    <w:p w:rsidR="00D447E1" w:rsidRPr="00576BED" w:rsidRDefault="00D447E1" w:rsidP="00E20701">
      <w:pPr>
        <w:pStyle w:val="Akapitzlist"/>
        <w:numPr>
          <w:ilvl w:val="1"/>
          <w:numId w:val="82"/>
        </w:numPr>
        <w:spacing w:after="0"/>
      </w:pPr>
      <w:r w:rsidRPr="00576BED">
        <w:t>Utworzenie i konfiguracja wymaganych raportów</w:t>
      </w:r>
    </w:p>
    <w:p w:rsidR="00D447E1" w:rsidRPr="00576BED" w:rsidRDefault="00D447E1" w:rsidP="00E20701">
      <w:pPr>
        <w:pStyle w:val="Akapitzlist"/>
        <w:numPr>
          <w:ilvl w:val="1"/>
          <w:numId w:val="82"/>
        </w:numPr>
        <w:spacing w:after="0"/>
      </w:pPr>
      <w:r w:rsidRPr="00576BED">
        <w:t>Zabezpieczenie systemu monitorującego zgodnie z najlepszymi praktykami i benchmarkami</w:t>
      </w:r>
    </w:p>
    <w:p w:rsidR="00D447E1" w:rsidRDefault="00D447E1" w:rsidP="00E20701">
      <w:pPr>
        <w:pStyle w:val="Akapitzlist"/>
        <w:numPr>
          <w:ilvl w:val="1"/>
          <w:numId w:val="82"/>
        </w:numPr>
        <w:spacing w:after="0"/>
      </w:pPr>
      <w:r w:rsidRPr="00576BED">
        <w:t>Utworzenie procedur eksploatacyjnych</w:t>
      </w:r>
    </w:p>
    <w:p w:rsidR="00D447E1" w:rsidRPr="009F1AAA" w:rsidRDefault="00D447E1" w:rsidP="00784398">
      <w:pPr>
        <w:pStyle w:val="Akapitzlist"/>
        <w:numPr>
          <w:ilvl w:val="1"/>
          <w:numId w:val="82"/>
        </w:numPr>
        <w:spacing w:after="0"/>
      </w:pPr>
      <w:r w:rsidRPr="009F1AAA">
        <w:t>Utworzenie procedur administracyjnych</w:t>
      </w:r>
    </w:p>
    <w:p w:rsidR="00D447E1" w:rsidRPr="00E20701" w:rsidRDefault="00D447E1" w:rsidP="00E20701"/>
    <w:p w:rsidR="00D447E1" w:rsidRPr="009F1AAA" w:rsidRDefault="00D447E1" w:rsidP="00E20701">
      <w:pPr>
        <w:pStyle w:val="Nagwek4"/>
      </w:pPr>
      <w:bookmarkStart w:id="233" w:name="_Toc304365404"/>
      <w:r w:rsidRPr="009F1AAA">
        <w:t xml:space="preserve">Zakres </w:t>
      </w:r>
      <w:bookmarkEnd w:id="233"/>
      <w:r w:rsidRPr="009F1AAA">
        <w:t>dokumentacji powykonawczej</w:t>
      </w:r>
    </w:p>
    <w:p w:rsidR="00D447E1" w:rsidRPr="00E20701" w:rsidRDefault="00D447E1" w:rsidP="00E20701"/>
    <w:p w:rsidR="00D447E1" w:rsidRPr="00576BED" w:rsidRDefault="00D447E1" w:rsidP="00444323">
      <w:r w:rsidRPr="009F1AAA">
        <w:t xml:space="preserve">Dokumentacja powykonawcza musi zawierać </w:t>
      </w:r>
      <w:r w:rsidRPr="009F1AAA">
        <w:rPr>
          <w:b/>
        </w:rPr>
        <w:t>co najmniej</w:t>
      </w:r>
      <w:r w:rsidRPr="009F1AAA">
        <w:t xml:space="preserve"> następujące informacje:</w:t>
      </w:r>
    </w:p>
    <w:p w:rsidR="00D447E1" w:rsidRPr="00576BED" w:rsidRDefault="00D447E1" w:rsidP="00444323">
      <w:pPr>
        <w:pStyle w:val="Akapitzlist"/>
        <w:numPr>
          <w:ilvl w:val="0"/>
          <w:numId w:val="81"/>
        </w:numPr>
        <w:spacing w:after="0"/>
      </w:pPr>
      <w:r w:rsidRPr="00576BED">
        <w:t>Centralny system monitorowania aplikacji i usług:</w:t>
      </w:r>
    </w:p>
    <w:p w:rsidR="00D447E1" w:rsidRPr="00576BED" w:rsidRDefault="00D447E1" w:rsidP="00444323">
      <w:pPr>
        <w:pStyle w:val="Akapitzlist"/>
        <w:numPr>
          <w:ilvl w:val="1"/>
          <w:numId w:val="81"/>
        </w:numPr>
        <w:spacing w:after="0"/>
      </w:pPr>
      <w:r w:rsidRPr="00576BED">
        <w:t>Warstwa sieciowa:</w:t>
      </w:r>
    </w:p>
    <w:p w:rsidR="00D447E1" w:rsidRPr="00576BED" w:rsidRDefault="00D447E1" w:rsidP="00444323">
      <w:pPr>
        <w:pStyle w:val="Akapitzlist"/>
        <w:numPr>
          <w:ilvl w:val="2"/>
          <w:numId w:val="81"/>
        </w:numPr>
        <w:spacing w:after="0"/>
      </w:pPr>
      <w:r w:rsidRPr="00576BED">
        <w:t>Adresacja poszczególnych elementów</w:t>
      </w:r>
    </w:p>
    <w:p w:rsidR="00D447E1" w:rsidRPr="00576BED" w:rsidRDefault="00D447E1" w:rsidP="00444323">
      <w:pPr>
        <w:pStyle w:val="Akapitzlist"/>
        <w:numPr>
          <w:ilvl w:val="2"/>
          <w:numId w:val="81"/>
        </w:numPr>
        <w:spacing w:after="0"/>
      </w:pPr>
      <w:r w:rsidRPr="00576BED">
        <w:t>Rozmieszczenie poszczególnych elementów</w:t>
      </w:r>
    </w:p>
    <w:p w:rsidR="00D447E1" w:rsidRPr="00576BED" w:rsidRDefault="00D447E1" w:rsidP="00444323">
      <w:pPr>
        <w:pStyle w:val="Akapitzlist"/>
        <w:numPr>
          <w:ilvl w:val="2"/>
          <w:numId w:val="81"/>
        </w:numPr>
        <w:spacing w:after="0"/>
      </w:pPr>
      <w:r w:rsidRPr="00576BED">
        <w:t>Wymagania dotyczące sieci i protokołów</w:t>
      </w:r>
    </w:p>
    <w:p w:rsidR="00D447E1" w:rsidRPr="00576BED" w:rsidRDefault="00D447E1" w:rsidP="00444323">
      <w:pPr>
        <w:pStyle w:val="Akapitzlist"/>
        <w:numPr>
          <w:ilvl w:val="1"/>
          <w:numId w:val="81"/>
        </w:numPr>
        <w:spacing w:after="0"/>
      </w:pPr>
      <w:r w:rsidRPr="00576BED">
        <w:t>Architektura fizyczna i logiczna:</w:t>
      </w:r>
    </w:p>
    <w:p w:rsidR="00D447E1" w:rsidRPr="00576BED" w:rsidRDefault="00D447E1" w:rsidP="00444323">
      <w:pPr>
        <w:pStyle w:val="Akapitzlist"/>
        <w:numPr>
          <w:ilvl w:val="2"/>
          <w:numId w:val="81"/>
        </w:numPr>
        <w:spacing w:after="0"/>
      </w:pPr>
      <w:r w:rsidRPr="00576BED">
        <w:t>Warstwa fizyczna i logiczna</w:t>
      </w:r>
    </w:p>
    <w:p w:rsidR="00D447E1" w:rsidRPr="00576BED" w:rsidRDefault="00D447E1" w:rsidP="00444323">
      <w:pPr>
        <w:pStyle w:val="Akapitzlist"/>
        <w:numPr>
          <w:ilvl w:val="2"/>
          <w:numId w:val="81"/>
        </w:numPr>
        <w:spacing w:after="0"/>
      </w:pPr>
      <w:r w:rsidRPr="00576BED">
        <w:t>Połączenia poszczególnych elementów</w:t>
      </w:r>
    </w:p>
    <w:p w:rsidR="00D447E1" w:rsidRPr="00576BED" w:rsidRDefault="00D447E1" w:rsidP="00444323">
      <w:pPr>
        <w:pStyle w:val="Akapitzlist"/>
        <w:numPr>
          <w:ilvl w:val="2"/>
          <w:numId w:val="81"/>
        </w:numPr>
        <w:spacing w:after="0"/>
      </w:pPr>
      <w:r w:rsidRPr="00576BED">
        <w:t>Konfiguracja fizyczna i logiczna</w:t>
      </w:r>
    </w:p>
    <w:p w:rsidR="00D447E1" w:rsidRPr="00576BED" w:rsidRDefault="00D447E1" w:rsidP="00444323">
      <w:pPr>
        <w:pStyle w:val="Akapitzlist"/>
        <w:numPr>
          <w:ilvl w:val="1"/>
          <w:numId w:val="81"/>
        </w:numPr>
        <w:spacing w:after="0"/>
      </w:pPr>
      <w:r w:rsidRPr="00576BED">
        <w:t>Konfiguracja platformy monitoringu:</w:t>
      </w:r>
    </w:p>
    <w:p w:rsidR="00D447E1" w:rsidRPr="00576BED" w:rsidRDefault="00D447E1" w:rsidP="00444323">
      <w:pPr>
        <w:pStyle w:val="Akapitzlist"/>
        <w:numPr>
          <w:ilvl w:val="2"/>
          <w:numId w:val="81"/>
        </w:numPr>
        <w:spacing w:after="0"/>
      </w:pPr>
      <w:r w:rsidRPr="00576BED">
        <w:t>Konfiguracja systemu operacyjnego</w:t>
      </w:r>
    </w:p>
    <w:p w:rsidR="00D447E1" w:rsidRPr="00576BED" w:rsidRDefault="00D447E1" w:rsidP="00444323">
      <w:pPr>
        <w:pStyle w:val="Akapitzlist"/>
        <w:numPr>
          <w:ilvl w:val="2"/>
          <w:numId w:val="81"/>
        </w:numPr>
        <w:spacing w:after="0"/>
      </w:pPr>
      <w:r w:rsidRPr="00576BED">
        <w:t>Konfiguracja bazy danych</w:t>
      </w:r>
    </w:p>
    <w:p w:rsidR="00D447E1" w:rsidRPr="00576BED" w:rsidRDefault="00D447E1" w:rsidP="00444323">
      <w:pPr>
        <w:pStyle w:val="Akapitzlist"/>
        <w:numPr>
          <w:ilvl w:val="2"/>
          <w:numId w:val="81"/>
        </w:numPr>
        <w:spacing w:after="0"/>
      </w:pPr>
      <w:r w:rsidRPr="00576BED">
        <w:t>Podstawowa konfiguracja systemu SNMP, Agent, GUI, SMTP</w:t>
      </w:r>
    </w:p>
    <w:p w:rsidR="00D447E1" w:rsidRPr="00576BED" w:rsidRDefault="00D447E1" w:rsidP="00444323">
      <w:pPr>
        <w:pStyle w:val="Akapitzlist"/>
        <w:numPr>
          <w:ilvl w:val="2"/>
          <w:numId w:val="81"/>
        </w:numPr>
        <w:spacing w:after="0"/>
      </w:pPr>
      <w:r w:rsidRPr="00576BED">
        <w:t>Konfiguracja monitorowanych parametrów dla aplikacji i usług</w:t>
      </w:r>
    </w:p>
    <w:p w:rsidR="00D447E1" w:rsidRDefault="00D447E1" w:rsidP="00B45B55">
      <w:pPr>
        <w:pStyle w:val="Nagwek3"/>
        <w:numPr>
          <w:ilvl w:val="0"/>
          <w:numId w:val="0"/>
        </w:numPr>
      </w:pPr>
    </w:p>
    <w:sectPr w:rsidR="00D447E1" w:rsidSect="002B0E5C">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7E1" w:rsidRDefault="00D447E1" w:rsidP="002717F7">
      <w:pPr>
        <w:spacing w:after="0" w:line="240" w:lineRule="auto"/>
      </w:pPr>
      <w:r>
        <w:separator/>
      </w:r>
    </w:p>
  </w:endnote>
  <w:endnote w:type="continuationSeparator" w:id="0">
    <w:p w:rsidR="00D447E1" w:rsidRDefault="00D447E1" w:rsidP="0027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E1" w:rsidRDefault="00A31E2E">
    <w:pPr>
      <w:pStyle w:val="Stopka"/>
      <w:jc w:val="right"/>
    </w:pPr>
    <w:r>
      <w:fldChar w:fldCharType="begin"/>
    </w:r>
    <w:r>
      <w:instrText xml:space="preserve"> PAGE   \* MERGEFORMAT </w:instrText>
    </w:r>
    <w:r>
      <w:fldChar w:fldCharType="separate"/>
    </w:r>
    <w:r>
      <w:rPr>
        <w:noProof/>
      </w:rPr>
      <w:t>1</w:t>
    </w:r>
    <w:r>
      <w:rPr>
        <w:noProof/>
      </w:rPr>
      <w:fldChar w:fldCharType="end"/>
    </w:r>
  </w:p>
  <w:p w:rsidR="00D447E1" w:rsidRPr="0015214C" w:rsidRDefault="00D447E1">
    <w:pPr>
      <w:pStyle w:val="Stopk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7E1" w:rsidRDefault="00D447E1" w:rsidP="002717F7">
      <w:pPr>
        <w:spacing w:after="0" w:line="240" w:lineRule="auto"/>
      </w:pPr>
      <w:r>
        <w:separator/>
      </w:r>
    </w:p>
  </w:footnote>
  <w:footnote w:type="continuationSeparator" w:id="0">
    <w:p w:rsidR="00D447E1" w:rsidRDefault="00D447E1" w:rsidP="002717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E1" w:rsidRDefault="00A31E2E">
    <w:pPr>
      <w:pStyle w:val="Nagwek"/>
    </w:pPr>
    <w:r>
      <w:rPr>
        <w:noProof/>
      </w:rPr>
      <w:drawing>
        <wp:inline distT="0" distB="0" distL="0" distR="0">
          <wp:extent cx="5695950" cy="628650"/>
          <wp:effectExtent l="0" t="0" r="0" b="0"/>
          <wp:docPr id="24" name="Obraz 1" descr="ciag zn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znak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2FEE29CE"/>
    <w:name w:val="WW8Num3"/>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5"/>
    <w:multiLevelType w:val="multilevel"/>
    <w:tmpl w:val="0000000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7"/>
    <w:multiLevelType w:val="multilevel"/>
    <w:tmpl w:val="00000007"/>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8"/>
    <w:multiLevelType w:val="multilevel"/>
    <w:tmpl w:val="0000000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D"/>
    <w:multiLevelType w:val="multilevel"/>
    <w:tmpl w:val="21947B9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EA33B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6">
    <w:nsid w:val="013509FA"/>
    <w:multiLevelType w:val="hybridMultilevel"/>
    <w:tmpl w:val="E70695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25A7693"/>
    <w:multiLevelType w:val="hybridMultilevel"/>
    <w:tmpl w:val="45FAFB52"/>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
    <w:nsid w:val="03336E63"/>
    <w:multiLevelType w:val="multilevel"/>
    <w:tmpl w:val="8DA2ED62"/>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04A0296D"/>
    <w:multiLevelType w:val="hybridMultilevel"/>
    <w:tmpl w:val="2CD2DA8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nsid w:val="05BE6B91"/>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5D03EFC"/>
    <w:multiLevelType w:val="hybridMultilevel"/>
    <w:tmpl w:val="12C0A0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2">
    <w:nsid w:val="061E537C"/>
    <w:multiLevelType w:val="hybridMultilevel"/>
    <w:tmpl w:val="E8EE82E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6691FC8"/>
    <w:multiLevelType w:val="hybridMultilevel"/>
    <w:tmpl w:val="FE826276"/>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4">
    <w:nsid w:val="06BB6232"/>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3827FE"/>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D0773A2"/>
    <w:multiLevelType w:val="hybridMultilevel"/>
    <w:tmpl w:val="DF208F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342301"/>
    <w:multiLevelType w:val="hybridMultilevel"/>
    <w:tmpl w:val="30FECA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D522FF8"/>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0D936743"/>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0">
    <w:nsid w:val="0DBC1AD4"/>
    <w:multiLevelType w:val="hybridMultilevel"/>
    <w:tmpl w:val="E2CC4F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EC70938"/>
    <w:multiLevelType w:val="hybridMultilevel"/>
    <w:tmpl w:val="6C00A6BA"/>
    <w:lvl w:ilvl="0" w:tplc="1708DCBA">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2">
    <w:nsid w:val="10B765FD"/>
    <w:multiLevelType w:val="hybridMultilevel"/>
    <w:tmpl w:val="EE501D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3">
    <w:nsid w:val="1422005D"/>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4">
    <w:nsid w:val="14FE1513"/>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5435C48"/>
    <w:multiLevelType w:val="hybridMultilevel"/>
    <w:tmpl w:val="13F037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6">
    <w:nsid w:val="190870C0"/>
    <w:multiLevelType w:val="hybridMultilevel"/>
    <w:tmpl w:val="8200A62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93D6123"/>
    <w:multiLevelType w:val="hybridMultilevel"/>
    <w:tmpl w:val="7E6A3C92"/>
    <w:lvl w:ilvl="0" w:tplc="FFFFFFFF">
      <w:start w:val="1"/>
      <w:numFmt w:val="lowerLetter"/>
      <w:lvlText w:val="%1)"/>
      <w:lvlJc w:val="left"/>
      <w:pPr>
        <w:tabs>
          <w:tab w:val="num" w:pos="1837"/>
        </w:tabs>
        <w:ind w:left="1837" w:hanging="397"/>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8">
    <w:nsid w:val="197A055D"/>
    <w:multiLevelType w:val="hybridMultilevel"/>
    <w:tmpl w:val="E80819B0"/>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9">
    <w:nsid w:val="19FD4273"/>
    <w:multiLevelType w:val="hybridMultilevel"/>
    <w:tmpl w:val="6AEEC5EA"/>
    <w:lvl w:ilvl="0" w:tplc="0409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0">
    <w:nsid w:val="1E4E5975"/>
    <w:multiLevelType w:val="hybridMultilevel"/>
    <w:tmpl w:val="3ABA49F2"/>
    <w:lvl w:ilvl="0" w:tplc="0415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1">
    <w:nsid w:val="201A2D63"/>
    <w:multiLevelType w:val="hybridMultilevel"/>
    <w:tmpl w:val="800E3910"/>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2">
    <w:nsid w:val="216553C7"/>
    <w:multiLevelType w:val="multilevel"/>
    <w:tmpl w:val="B45A8E70"/>
    <w:lvl w:ilvl="0">
      <w:start w:val="9"/>
      <w:numFmt w:val="decimal"/>
      <w:pStyle w:val="Nagwek1"/>
      <w:lvlText w:val="%1"/>
      <w:lvlJc w:val="left"/>
      <w:pPr>
        <w:tabs>
          <w:tab w:val="num" w:pos="0"/>
        </w:tabs>
        <w:ind w:left="432" w:hanging="432"/>
      </w:pPr>
      <w:rPr>
        <w:rFonts w:cs="Times New Roman" w:hint="default"/>
      </w:rPr>
    </w:lvl>
    <w:lvl w:ilvl="1">
      <w:start w:val="1"/>
      <w:numFmt w:val="decimal"/>
      <w:pStyle w:val="Nagwek2"/>
      <w:lvlText w:val="%1.%2"/>
      <w:lvlJc w:val="left"/>
      <w:pPr>
        <w:tabs>
          <w:tab w:val="num" w:pos="0"/>
        </w:tabs>
        <w:ind w:left="576" w:hanging="576"/>
      </w:pPr>
      <w:rPr>
        <w:rFonts w:cs="Times New Roman" w:hint="default"/>
      </w:rPr>
    </w:lvl>
    <w:lvl w:ilvl="2">
      <w:start w:val="1"/>
      <w:numFmt w:val="decimal"/>
      <w:pStyle w:val="Nagwek3"/>
      <w:lvlText w:val="%1.%2.%3"/>
      <w:lvlJc w:val="left"/>
      <w:pPr>
        <w:tabs>
          <w:tab w:val="num" w:pos="0"/>
        </w:tabs>
        <w:ind w:left="720" w:hanging="720"/>
      </w:pPr>
      <w:rPr>
        <w:rFonts w:cs="Times New Roman" w:hint="default"/>
      </w:rPr>
    </w:lvl>
    <w:lvl w:ilvl="3">
      <w:start w:val="1"/>
      <w:numFmt w:val="decimal"/>
      <w:pStyle w:val="Nagwek4"/>
      <w:lvlText w:val="%1.%2.%3.%4"/>
      <w:lvlJc w:val="left"/>
      <w:pPr>
        <w:tabs>
          <w:tab w:val="num" w:pos="720"/>
        </w:tabs>
        <w:ind w:left="1584" w:hanging="864"/>
      </w:pPr>
      <w:rPr>
        <w:rFonts w:cs="Times New Roman" w:hint="default"/>
      </w:rPr>
    </w:lvl>
    <w:lvl w:ilvl="4">
      <w:start w:val="1"/>
      <w:numFmt w:val="decimal"/>
      <w:pStyle w:val="Nagwek5"/>
      <w:lvlText w:val="%1.%2.%3.%4.%5"/>
      <w:lvlJc w:val="left"/>
      <w:pPr>
        <w:tabs>
          <w:tab w:val="num" w:pos="0"/>
        </w:tabs>
        <w:ind w:left="1008" w:hanging="1008"/>
      </w:pPr>
      <w:rPr>
        <w:rFonts w:cs="Times New Roman" w:hint="default"/>
      </w:rPr>
    </w:lvl>
    <w:lvl w:ilvl="5">
      <w:start w:val="1"/>
      <w:numFmt w:val="decimal"/>
      <w:pStyle w:val="Nagwek6"/>
      <w:lvlText w:val="%1.%2.%3.%4.%5.%6"/>
      <w:lvlJc w:val="left"/>
      <w:pPr>
        <w:tabs>
          <w:tab w:val="num" w:pos="0"/>
        </w:tabs>
        <w:ind w:left="1152" w:hanging="1152"/>
      </w:pPr>
      <w:rPr>
        <w:rFonts w:cs="Times New Roman" w:hint="default"/>
      </w:rPr>
    </w:lvl>
    <w:lvl w:ilvl="6">
      <w:start w:val="1"/>
      <w:numFmt w:val="decimal"/>
      <w:pStyle w:val="Nagwek7"/>
      <w:lvlText w:val="%1.%2.%3.%4.%5.%6.%7"/>
      <w:lvlJc w:val="left"/>
      <w:pPr>
        <w:tabs>
          <w:tab w:val="num" w:pos="0"/>
        </w:tabs>
        <w:ind w:left="1296" w:hanging="1296"/>
      </w:pPr>
      <w:rPr>
        <w:rFonts w:cs="Times New Roman" w:hint="default"/>
      </w:rPr>
    </w:lvl>
    <w:lvl w:ilvl="7">
      <w:start w:val="1"/>
      <w:numFmt w:val="decimal"/>
      <w:pStyle w:val="Nagwek8"/>
      <w:lvlText w:val="%1.%2.%3.%4.%5.%6.%7.%8"/>
      <w:lvlJc w:val="left"/>
      <w:pPr>
        <w:tabs>
          <w:tab w:val="num" w:pos="0"/>
        </w:tabs>
        <w:ind w:left="1440" w:hanging="1440"/>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33">
    <w:nsid w:val="21915DBE"/>
    <w:multiLevelType w:val="hybridMultilevel"/>
    <w:tmpl w:val="3D6CA9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33D0788"/>
    <w:multiLevelType w:val="hybridMultilevel"/>
    <w:tmpl w:val="3D925CE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5">
    <w:nsid w:val="24CF58CA"/>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28213FBC"/>
    <w:multiLevelType w:val="hybridMultilevel"/>
    <w:tmpl w:val="2746092E"/>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7">
    <w:nsid w:val="292D64F0"/>
    <w:multiLevelType w:val="hybridMultilevel"/>
    <w:tmpl w:val="2CB6C718"/>
    <w:lvl w:ilvl="0" w:tplc="0415000F">
      <w:start w:val="1"/>
      <w:numFmt w:val="decimal"/>
      <w:lvlText w:val="%1."/>
      <w:lvlJc w:val="left"/>
      <w:rPr>
        <w:rFonts w:cs="Times New Roman" w:hint="default"/>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8">
    <w:nsid w:val="2A5657E7"/>
    <w:multiLevelType w:val="hybridMultilevel"/>
    <w:tmpl w:val="01ACA0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5E2508"/>
    <w:multiLevelType w:val="hybridMultilevel"/>
    <w:tmpl w:val="9C4A5B5A"/>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0">
    <w:nsid w:val="2DAD703D"/>
    <w:multiLevelType w:val="hybridMultilevel"/>
    <w:tmpl w:val="4B50A6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1">
    <w:nsid w:val="2EE40F2D"/>
    <w:multiLevelType w:val="hybridMultilevel"/>
    <w:tmpl w:val="CD56E9B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2">
    <w:nsid w:val="302C48FB"/>
    <w:multiLevelType w:val="hybridMultilevel"/>
    <w:tmpl w:val="EF1E17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5565F91"/>
    <w:multiLevelType w:val="hybridMultilevel"/>
    <w:tmpl w:val="3326B3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57202F3"/>
    <w:multiLevelType w:val="hybridMultilevel"/>
    <w:tmpl w:val="9D00823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5">
    <w:nsid w:val="35E55333"/>
    <w:multiLevelType w:val="hybridMultilevel"/>
    <w:tmpl w:val="B2920A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46">
    <w:nsid w:val="39344EAA"/>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3BE50D42"/>
    <w:multiLevelType w:val="hybridMultilevel"/>
    <w:tmpl w:val="73ECAC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BF6070A"/>
    <w:multiLevelType w:val="multilevel"/>
    <w:tmpl w:val="98C2EE8E"/>
    <w:lvl w:ilvl="0">
      <w:start w:val="1"/>
      <w:numFmt w:val="decimal"/>
      <w:lvlText w:val="%1."/>
      <w:lvlJc w:val="left"/>
      <w:pPr>
        <w:ind w:left="1068" w:hanging="360"/>
      </w:pPr>
      <w:rPr>
        <w:rFonts w:cs="Times New Roman"/>
      </w:rPr>
    </w:lvl>
    <w:lvl w:ilvl="1">
      <w:start w:val="2"/>
      <w:numFmt w:val="decimal"/>
      <w:isLgl/>
      <w:lvlText w:val="%1.%2."/>
      <w:lvlJc w:val="left"/>
      <w:pPr>
        <w:ind w:left="1413" w:hanging="7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49">
    <w:nsid w:val="3E865967"/>
    <w:multiLevelType w:val="hybridMultilevel"/>
    <w:tmpl w:val="2E0867D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0">
    <w:nsid w:val="3ECA1F04"/>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1">
    <w:nsid w:val="3FB364D4"/>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2">
    <w:nsid w:val="40A06FC9"/>
    <w:multiLevelType w:val="multilevel"/>
    <w:tmpl w:val="055A951C"/>
    <w:lvl w:ilvl="0">
      <w:start w:val="1"/>
      <w:numFmt w:val="decimal"/>
      <w:pStyle w:val="Dialog1"/>
      <w:lvlText w:val="%1."/>
      <w:lvlJc w:val="left"/>
      <w:pPr>
        <w:ind w:left="360" w:hanging="360"/>
      </w:pPr>
      <w:rPr>
        <w:rFonts w:cs="Times New Roman" w:hint="default"/>
      </w:rPr>
    </w:lvl>
    <w:lvl w:ilvl="1">
      <w:start w:val="1"/>
      <w:numFmt w:val="decimal"/>
      <w:pStyle w:val="Dialog2"/>
      <w:suff w:val="space"/>
      <w:lvlText w:val="%1.%2."/>
      <w:lvlJc w:val="left"/>
      <w:pPr>
        <w:ind w:left="792" w:hanging="792"/>
      </w:pPr>
      <w:rPr>
        <w:rFonts w:cs="Times New Roman" w:hint="default"/>
      </w:rPr>
    </w:lvl>
    <w:lvl w:ilvl="2">
      <w:start w:val="1"/>
      <w:numFmt w:val="decimal"/>
      <w:pStyle w:val="Dialog3"/>
      <w:suff w:val="space"/>
      <w:lvlText w:val="%1.%2.%3."/>
      <w:lvlJc w:val="left"/>
      <w:pPr>
        <w:ind w:left="1224" w:hanging="1224"/>
      </w:pPr>
      <w:rPr>
        <w:rFonts w:cs="Times New Roman" w:hint="default"/>
      </w:rPr>
    </w:lvl>
    <w:lvl w:ilvl="3">
      <w:start w:val="1"/>
      <w:numFmt w:val="decimal"/>
      <w:pStyle w:val="Dialog4"/>
      <w:suff w:val="space"/>
      <w:lvlText w:val="%1.%2.%3.%4."/>
      <w:lvlJc w:val="left"/>
      <w:pPr>
        <w:ind w:left="1531" w:hanging="1531"/>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42C131F8"/>
    <w:multiLevelType w:val="hybridMultilevel"/>
    <w:tmpl w:val="6BF64B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4">
    <w:nsid w:val="47926895"/>
    <w:multiLevelType w:val="hybridMultilevel"/>
    <w:tmpl w:val="E2009DF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8302614"/>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4B0A1179"/>
    <w:multiLevelType w:val="hybridMultilevel"/>
    <w:tmpl w:val="6F242A2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7">
    <w:nsid w:val="4D7C54C3"/>
    <w:multiLevelType w:val="hybridMultilevel"/>
    <w:tmpl w:val="25220FC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2007F0F"/>
    <w:multiLevelType w:val="hybridMultilevel"/>
    <w:tmpl w:val="50683CE8"/>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3313852"/>
    <w:multiLevelType w:val="multilevel"/>
    <w:tmpl w:val="BCD0279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3F05E7E"/>
    <w:multiLevelType w:val="hybridMultilevel"/>
    <w:tmpl w:val="BC546E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5876714"/>
    <w:multiLevelType w:val="hybridMultilevel"/>
    <w:tmpl w:val="7CE28C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5CF1FBE"/>
    <w:multiLevelType w:val="hybridMultilevel"/>
    <w:tmpl w:val="1EE496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3">
    <w:nsid w:val="5A6065E5"/>
    <w:multiLevelType w:val="hybridMultilevel"/>
    <w:tmpl w:val="9E98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D00221B"/>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EF53AB8"/>
    <w:multiLevelType w:val="hybridMultilevel"/>
    <w:tmpl w:val="2098CF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6">
    <w:nsid w:val="5F5452DA"/>
    <w:multiLevelType w:val="hybridMultilevel"/>
    <w:tmpl w:val="5E3E0C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0EC1A3A"/>
    <w:multiLevelType w:val="multilevel"/>
    <w:tmpl w:val="77DEF50A"/>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62651A8B"/>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3550C72"/>
    <w:multiLevelType w:val="hybridMultilevel"/>
    <w:tmpl w:val="6B52AB3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70">
    <w:nsid w:val="65215E89"/>
    <w:multiLevelType w:val="hybridMultilevel"/>
    <w:tmpl w:val="4CA240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5BE04D1"/>
    <w:multiLevelType w:val="hybridMultilevel"/>
    <w:tmpl w:val="02DADD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68D74D6"/>
    <w:multiLevelType w:val="hybridMultilevel"/>
    <w:tmpl w:val="F228903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66D36BE4"/>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4">
    <w:nsid w:val="69344D58"/>
    <w:multiLevelType w:val="hybridMultilevel"/>
    <w:tmpl w:val="E71E1EE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6BF60BDA"/>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6">
    <w:nsid w:val="6BFF6E86"/>
    <w:multiLevelType w:val="hybridMultilevel"/>
    <w:tmpl w:val="B7B8B1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FF27422"/>
    <w:multiLevelType w:val="hybridMultilevel"/>
    <w:tmpl w:val="209AF6F8"/>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8">
    <w:nsid w:val="720C0D4E"/>
    <w:multiLevelType w:val="multilevel"/>
    <w:tmpl w:val="A9BE7A82"/>
    <w:lvl w:ilvl="0">
      <w:start w:val="1"/>
      <w:numFmt w:val="decimal"/>
      <w:lvlText w:val="%1"/>
      <w:lvlJc w:val="left"/>
      <w:pPr>
        <w:ind w:left="61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9">
    <w:nsid w:val="73735B0A"/>
    <w:multiLevelType w:val="multilevel"/>
    <w:tmpl w:val="921CD35C"/>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5946F4E"/>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1">
    <w:nsid w:val="75B33017"/>
    <w:multiLevelType w:val="hybridMultilevel"/>
    <w:tmpl w:val="5A0623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6AA3BA5"/>
    <w:multiLevelType w:val="hybridMultilevel"/>
    <w:tmpl w:val="B42448E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9B27813"/>
    <w:multiLevelType w:val="multilevel"/>
    <w:tmpl w:val="813E8EFC"/>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nsid w:val="79EA64FA"/>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5">
    <w:nsid w:val="7B5248C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6">
    <w:nsid w:val="7D3C339C"/>
    <w:multiLevelType w:val="hybridMultilevel"/>
    <w:tmpl w:val="6B24D02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7F967DB8"/>
    <w:multiLevelType w:val="hybridMultilevel"/>
    <w:tmpl w:val="8C38A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F972A40"/>
    <w:multiLevelType w:val="multilevel"/>
    <w:tmpl w:val="F170E578"/>
    <w:lvl w:ilvl="0">
      <w:start w:val="1"/>
      <w:numFmt w:val="decimal"/>
      <w:lvlText w:val="%1."/>
      <w:lvlJc w:val="left"/>
      <w:pPr>
        <w:ind w:left="1068" w:hanging="360"/>
      </w:pPr>
      <w:rPr>
        <w:rFonts w:cs="Times New Roman"/>
      </w:rPr>
    </w:lvl>
    <w:lvl w:ilvl="1">
      <w:start w:val="1"/>
      <w:numFmt w:val="decimal"/>
      <w:isLgl/>
      <w:lvlText w:val="%1.%2."/>
      <w:lvlJc w:val="left"/>
      <w:pPr>
        <w:ind w:left="1098" w:hanging="39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num w:numId="1">
    <w:abstractNumId w:val="82"/>
  </w:num>
  <w:num w:numId="2">
    <w:abstractNumId w:val="16"/>
  </w:num>
  <w:num w:numId="3">
    <w:abstractNumId w:val="33"/>
  </w:num>
  <w:num w:numId="4">
    <w:abstractNumId w:val="71"/>
  </w:num>
  <w:num w:numId="5">
    <w:abstractNumId w:val="76"/>
  </w:num>
  <w:num w:numId="6">
    <w:abstractNumId w:val="12"/>
  </w:num>
  <w:num w:numId="7">
    <w:abstractNumId w:val="32"/>
  </w:num>
  <w:num w:numId="8">
    <w:abstractNumId w:val="17"/>
  </w:num>
  <w:num w:numId="9">
    <w:abstractNumId w:val="14"/>
  </w:num>
  <w:num w:numId="10">
    <w:abstractNumId w:val="64"/>
  </w:num>
  <w:num w:numId="11">
    <w:abstractNumId w:val="60"/>
  </w:num>
  <w:num w:numId="12">
    <w:abstractNumId w:val="50"/>
  </w:num>
  <w:num w:numId="13">
    <w:abstractNumId w:val="66"/>
  </w:num>
  <w:num w:numId="14">
    <w:abstractNumId w:val="47"/>
  </w:num>
  <w:num w:numId="15">
    <w:abstractNumId w:val="41"/>
  </w:num>
  <w:num w:numId="16">
    <w:abstractNumId w:val="19"/>
  </w:num>
  <w:num w:numId="17">
    <w:abstractNumId w:val="81"/>
  </w:num>
  <w:num w:numId="18">
    <w:abstractNumId w:val="7"/>
  </w:num>
  <w:num w:numId="19">
    <w:abstractNumId w:val="30"/>
  </w:num>
  <w:num w:numId="20">
    <w:abstractNumId w:val="23"/>
  </w:num>
  <w:num w:numId="21">
    <w:abstractNumId w:val="6"/>
  </w:num>
  <w:num w:numId="22">
    <w:abstractNumId w:val="75"/>
  </w:num>
  <w:num w:numId="23">
    <w:abstractNumId w:val="51"/>
  </w:num>
  <w:num w:numId="24">
    <w:abstractNumId w:val="84"/>
  </w:num>
  <w:num w:numId="25">
    <w:abstractNumId w:val="36"/>
  </w:num>
  <w:num w:numId="26">
    <w:abstractNumId w:val="42"/>
  </w:num>
  <w:num w:numId="27">
    <w:abstractNumId w:val="43"/>
  </w:num>
  <w:num w:numId="28">
    <w:abstractNumId w:val="37"/>
  </w:num>
  <w:num w:numId="29">
    <w:abstractNumId w:val="73"/>
  </w:num>
  <w:num w:numId="30">
    <w:abstractNumId w:val="80"/>
  </w:num>
  <w:num w:numId="31">
    <w:abstractNumId w:val="5"/>
  </w:num>
  <w:num w:numId="32">
    <w:abstractNumId w:val="61"/>
  </w:num>
  <w:num w:numId="33">
    <w:abstractNumId w:val="38"/>
  </w:num>
  <w:num w:numId="34">
    <w:abstractNumId w:val="85"/>
  </w:num>
  <w:num w:numId="35">
    <w:abstractNumId w:val="72"/>
  </w:num>
  <w:num w:numId="36">
    <w:abstractNumId w:val="21"/>
  </w:num>
  <w:num w:numId="37">
    <w:abstractNumId w:val="68"/>
  </w:num>
  <w:num w:numId="38">
    <w:abstractNumId w:val="88"/>
  </w:num>
  <w:num w:numId="39">
    <w:abstractNumId w:val="48"/>
  </w:num>
  <w:num w:numId="40">
    <w:abstractNumId w:val="70"/>
  </w:num>
  <w:num w:numId="41">
    <w:abstractNumId w:val="57"/>
  </w:num>
  <w:num w:numId="42">
    <w:abstractNumId w:val="35"/>
  </w:num>
  <w:num w:numId="43">
    <w:abstractNumId w:val="74"/>
  </w:num>
  <w:num w:numId="44">
    <w:abstractNumId w:val="20"/>
  </w:num>
  <w:num w:numId="45">
    <w:abstractNumId w:val="34"/>
  </w:num>
  <w:num w:numId="46">
    <w:abstractNumId w:val="26"/>
  </w:num>
  <w:num w:numId="47">
    <w:abstractNumId w:val="9"/>
  </w:num>
  <w:num w:numId="48">
    <w:abstractNumId w:val="87"/>
  </w:num>
  <w:num w:numId="49">
    <w:abstractNumId w:val="29"/>
  </w:num>
  <w:num w:numId="50">
    <w:abstractNumId w:val="13"/>
  </w:num>
  <w:num w:numId="51">
    <w:abstractNumId w:val="31"/>
  </w:num>
  <w:num w:numId="52">
    <w:abstractNumId w:val="65"/>
  </w:num>
  <w:num w:numId="53">
    <w:abstractNumId w:val="56"/>
  </w:num>
  <w:num w:numId="54">
    <w:abstractNumId w:val="69"/>
  </w:num>
  <w:num w:numId="55">
    <w:abstractNumId w:val="11"/>
  </w:num>
  <w:num w:numId="56">
    <w:abstractNumId w:val="62"/>
  </w:num>
  <w:num w:numId="57">
    <w:abstractNumId w:val="45"/>
  </w:num>
  <w:num w:numId="58">
    <w:abstractNumId w:val="53"/>
  </w:num>
  <w:num w:numId="59">
    <w:abstractNumId w:val="22"/>
  </w:num>
  <w:num w:numId="60">
    <w:abstractNumId w:val="1"/>
  </w:num>
  <w:num w:numId="61">
    <w:abstractNumId w:val="2"/>
  </w:num>
  <w:num w:numId="62">
    <w:abstractNumId w:val="3"/>
  </w:num>
  <w:num w:numId="63">
    <w:abstractNumId w:val="4"/>
  </w:num>
  <w:num w:numId="64">
    <w:abstractNumId w:val="59"/>
  </w:num>
  <w:num w:numId="65">
    <w:abstractNumId w:val="24"/>
  </w:num>
  <w:num w:numId="66">
    <w:abstractNumId w:val="79"/>
  </w:num>
  <w:num w:numId="67">
    <w:abstractNumId w:val="49"/>
  </w:num>
  <w:num w:numId="68">
    <w:abstractNumId w:val="25"/>
  </w:num>
  <w:num w:numId="69">
    <w:abstractNumId w:val="77"/>
  </w:num>
  <w:num w:numId="70">
    <w:abstractNumId w:val="44"/>
  </w:num>
  <w:num w:numId="71">
    <w:abstractNumId w:val="39"/>
  </w:num>
  <w:num w:numId="72">
    <w:abstractNumId w:val="40"/>
  </w:num>
  <w:num w:numId="73">
    <w:abstractNumId w:val="28"/>
  </w:num>
  <w:num w:numId="74">
    <w:abstractNumId w:val="63"/>
  </w:num>
  <w:num w:numId="75">
    <w:abstractNumId w:val="10"/>
  </w:num>
  <w:num w:numId="76">
    <w:abstractNumId w:val="15"/>
  </w:num>
  <w:num w:numId="77">
    <w:abstractNumId w:val="52"/>
  </w:num>
  <w:num w:numId="78">
    <w:abstractNumId w:val="8"/>
  </w:num>
  <w:num w:numId="79">
    <w:abstractNumId w:val="67"/>
  </w:num>
  <w:num w:numId="80">
    <w:abstractNumId w:val="83"/>
  </w:num>
  <w:num w:numId="81">
    <w:abstractNumId w:val="46"/>
  </w:num>
  <w:num w:numId="82">
    <w:abstractNumId w:val="55"/>
  </w:num>
  <w:num w:numId="83">
    <w:abstractNumId w:val="58"/>
  </w:num>
  <w:num w:numId="84">
    <w:abstractNumId w:val="27"/>
  </w:num>
  <w:num w:numId="85">
    <w:abstractNumId w:val="78"/>
  </w:num>
  <w:num w:numId="86">
    <w:abstractNumId w:val="18"/>
  </w:num>
  <w:num w:numId="87">
    <w:abstractNumId w:val="86"/>
  </w:num>
  <w:num w:numId="88">
    <w:abstractNumId w:val="5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60A"/>
    <w:rsid w:val="000003A4"/>
    <w:rsid w:val="000026E5"/>
    <w:rsid w:val="0001043C"/>
    <w:rsid w:val="00020854"/>
    <w:rsid w:val="00031F1A"/>
    <w:rsid w:val="000339E2"/>
    <w:rsid w:val="00046751"/>
    <w:rsid w:val="000474F0"/>
    <w:rsid w:val="000515E9"/>
    <w:rsid w:val="00062E82"/>
    <w:rsid w:val="00075083"/>
    <w:rsid w:val="00087386"/>
    <w:rsid w:val="000931D8"/>
    <w:rsid w:val="0009356D"/>
    <w:rsid w:val="00095B4C"/>
    <w:rsid w:val="00097FE8"/>
    <w:rsid w:val="000A3821"/>
    <w:rsid w:val="000A7104"/>
    <w:rsid w:val="000C061F"/>
    <w:rsid w:val="000C77D9"/>
    <w:rsid w:val="000D408B"/>
    <w:rsid w:val="000E51D1"/>
    <w:rsid w:val="000E7A3F"/>
    <w:rsid w:val="000F3960"/>
    <w:rsid w:val="00106226"/>
    <w:rsid w:val="00107F9F"/>
    <w:rsid w:val="00116A48"/>
    <w:rsid w:val="00124819"/>
    <w:rsid w:val="00131A33"/>
    <w:rsid w:val="00141483"/>
    <w:rsid w:val="0014432F"/>
    <w:rsid w:val="001457FF"/>
    <w:rsid w:val="0015214C"/>
    <w:rsid w:val="0017683D"/>
    <w:rsid w:val="00180EBB"/>
    <w:rsid w:val="001901F9"/>
    <w:rsid w:val="001A1866"/>
    <w:rsid w:val="001A5B3C"/>
    <w:rsid w:val="001B04A5"/>
    <w:rsid w:val="001C6F7F"/>
    <w:rsid w:val="001C73E0"/>
    <w:rsid w:val="001D568A"/>
    <w:rsid w:val="001D6A28"/>
    <w:rsid w:val="001D6E7D"/>
    <w:rsid w:val="001E0E0D"/>
    <w:rsid w:val="001E2F47"/>
    <w:rsid w:val="001E4758"/>
    <w:rsid w:val="001E5256"/>
    <w:rsid w:val="001E59B9"/>
    <w:rsid w:val="001E6B4D"/>
    <w:rsid w:val="001F1DEA"/>
    <w:rsid w:val="001F1F51"/>
    <w:rsid w:val="001F784D"/>
    <w:rsid w:val="002037DF"/>
    <w:rsid w:val="002126C1"/>
    <w:rsid w:val="002137AF"/>
    <w:rsid w:val="00217110"/>
    <w:rsid w:val="00232A23"/>
    <w:rsid w:val="00235EEF"/>
    <w:rsid w:val="002620D7"/>
    <w:rsid w:val="00270DDF"/>
    <w:rsid w:val="002717F7"/>
    <w:rsid w:val="002720E9"/>
    <w:rsid w:val="00280A23"/>
    <w:rsid w:val="00295B83"/>
    <w:rsid w:val="00297701"/>
    <w:rsid w:val="0029780D"/>
    <w:rsid w:val="002B0E5C"/>
    <w:rsid w:val="002B0EF9"/>
    <w:rsid w:val="002C507B"/>
    <w:rsid w:val="002D111A"/>
    <w:rsid w:val="002E1D70"/>
    <w:rsid w:val="002E7FDF"/>
    <w:rsid w:val="002F6C47"/>
    <w:rsid w:val="00301CBD"/>
    <w:rsid w:val="00310491"/>
    <w:rsid w:val="0032305B"/>
    <w:rsid w:val="00342EAB"/>
    <w:rsid w:val="00351F5F"/>
    <w:rsid w:val="003575EE"/>
    <w:rsid w:val="00361C9E"/>
    <w:rsid w:val="003637E2"/>
    <w:rsid w:val="00364ACE"/>
    <w:rsid w:val="0037327D"/>
    <w:rsid w:val="00396E6B"/>
    <w:rsid w:val="003A0170"/>
    <w:rsid w:val="003A2DBB"/>
    <w:rsid w:val="003A31ED"/>
    <w:rsid w:val="003A3DFC"/>
    <w:rsid w:val="003B0746"/>
    <w:rsid w:val="003B6261"/>
    <w:rsid w:val="003B6B17"/>
    <w:rsid w:val="003D0059"/>
    <w:rsid w:val="003E1093"/>
    <w:rsid w:val="003F6295"/>
    <w:rsid w:val="00406912"/>
    <w:rsid w:val="00411627"/>
    <w:rsid w:val="00421E7E"/>
    <w:rsid w:val="00444323"/>
    <w:rsid w:val="00481CEF"/>
    <w:rsid w:val="00482B22"/>
    <w:rsid w:val="004835B1"/>
    <w:rsid w:val="004868C7"/>
    <w:rsid w:val="004B0794"/>
    <w:rsid w:val="004B24D1"/>
    <w:rsid w:val="004C3401"/>
    <w:rsid w:val="004C678B"/>
    <w:rsid w:val="004D0C76"/>
    <w:rsid w:val="004D127B"/>
    <w:rsid w:val="004D262B"/>
    <w:rsid w:val="004E5ECB"/>
    <w:rsid w:val="004F380D"/>
    <w:rsid w:val="00502264"/>
    <w:rsid w:val="00504CA7"/>
    <w:rsid w:val="0050723B"/>
    <w:rsid w:val="005134F5"/>
    <w:rsid w:val="0052014D"/>
    <w:rsid w:val="00520CD9"/>
    <w:rsid w:val="00527A41"/>
    <w:rsid w:val="005375AE"/>
    <w:rsid w:val="00540CCB"/>
    <w:rsid w:val="00556E88"/>
    <w:rsid w:val="0057169F"/>
    <w:rsid w:val="00575053"/>
    <w:rsid w:val="00576BED"/>
    <w:rsid w:val="00586F11"/>
    <w:rsid w:val="00590A10"/>
    <w:rsid w:val="005A38E8"/>
    <w:rsid w:val="005B02CD"/>
    <w:rsid w:val="005B25E0"/>
    <w:rsid w:val="005C404C"/>
    <w:rsid w:val="005D1387"/>
    <w:rsid w:val="005D7371"/>
    <w:rsid w:val="005E05D9"/>
    <w:rsid w:val="005E2A15"/>
    <w:rsid w:val="005E2CB3"/>
    <w:rsid w:val="005F722D"/>
    <w:rsid w:val="006005BE"/>
    <w:rsid w:val="00601306"/>
    <w:rsid w:val="006203C0"/>
    <w:rsid w:val="00632B35"/>
    <w:rsid w:val="00641917"/>
    <w:rsid w:val="006421E5"/>
    <w:rsid w:val="00651EC0"/>
    <w:rsid w:val="006675B8"/>
    <w:rsid w:val="00667915"/>
    <w:rsid w:val="00670B74"/>
    <w:rsid w:val="00674159"/>
    <w:rsid w:val="00674C84"/>
    <w:rsid w:val="00677D9B"/>
    <w:rsid w:val="00693DD8"/>
    <w:rsid w:val="006A0090"/>
    <w:rsid w:val="006B164E"/>
    <w:rsid w:val="006B4A47"/>
    <w:rsid w:val="006D1644"/>
    <w:rsid w:val="006E0EBB"/>
    <w:rsid w:val="006F3F94"/>
    <w:rsid w:val="007104CC"/>
    <w:rsid w:val="00711F32"/>
    <w:rsid w:val="0071640F"/>
    <w:rsid w:val="00717B54"/>
    <w:rsid w:val="00720BE5"/>
    <w:rsid w:val="00730906"/>
    <w:rsid w:val="00731A3E"/>
    <w:rsid w:val="00735E5C"/>
    <w:rsid w:val="007459E3"/>
    <w:rsid w:val="007536DF"/>
    <w:rsid w:val="0075745F"/>
    <w:rsid w:val="00766C6A"/>
    <w:rsid w:val="00771AC7"/>
    <w:rsid w:val="00775853"/>
    <w:rsid w:val="00776125"/>
    <w:rsid w:val="007817F3"/>
    <w:rsid w:val="00784398"/>
    <w:rsid w:val="00786529"/>
    <w:rsid w:val="007949B7"/>
    <w:rsid w:val="007A0E22"/>
    <w:rsid w:val="007A60DA"/>
    <w:rsid w:val="007A71D6"/>
    <w:rsid w:val="007B2D4B"/>
    <w:rsid w:val="007B5D78"/>
    <w:rsid w:val="007F2897"/>
    <w:rsid w:val="007F55D1"/>
    <w:rsid w:val="0080168E"/>
    <w:rsid w:val="008122EE"/>
    <w:rsid w:val="00813A4A"/>
    <w:rsid w:val="00814344"/>
    <w:rsid w:val="008237FD"/>
    <w:rsid w:val="0083476E"/>
    <w:rsid w:val="00836F0F"/>
    <w:rsid w:val="0084749B"/>
    <w:rsid w:val="00857A78"/>
    <w:rsid w:val="0086164E"/>
    <w:rsid w:val="00861A77"/>
    <w:rsid w:val="00863767"/>
    <w:rsid w:val="00895C79"/>
    <w:rsid w:val="008A08FA"/>
    <w:rsid w:val="008A0939"/>
    <w:rsid w:val="008A213A"/>
    <w:rsid w:val="008A5508"/>
    <w:rsid w:val="008B3024"/>
    <w:rsid w:val="008C11D0"/>
    <w:rsid w:val="008C29E8"/>
    <w:rsid w:val="008D5CE7"/>
    <w:rsid w:val="008E3197"/>
    <w:rsid w:val="008E7EA7"/>
    <w:rsid w:val="008F12D9"/>
    <w:rsid w:val="008F5F11"/>
    <w:rsid w:val="008F7816"/>
    <w:rsid w:val="0090276C"/>
    <w:rsid w:val="00905155"/>
    <w:rsid w:val="00926D7D"/>
    <w:rsid w:val="009272DC"/>
    <w:rsid w:val="00943090"/>
    <w:rsid w:val="0094539F"/>
    <w:rsid w:val="00950FD2"/>
    <w:rsid w:val="009522FA"/>
    <w:rsid w:val="00957E16"/>
    <w:rsid w:val="00960E46"/>
    <w:rsid w:val="00976A5E"/>
    <w:rsid w:val="00996779"/>
    <w:rsid w:val="0099762C"/>
    <w:rsid w:val="009A0B44"/>
    <w:rsid w:val="009A73D8"/>
    <w:rsid w:val="009B448D"/>
    <w:rsid w:val="009C5141"/>
    <w:rsid w:val="009D7853"/>
    <w:rsid w:val="009F1AAA"/>
    <w:rsid w:val="00A12E33"/>
    <w:rsid w:val="00A13D36"/>
    <w:rsid w:val="00A179B0"/>
    <w:rsid w:val="00A20089"/>
    <w:rsid w:val="00A31E2E"/>
    <w:rsid w:val="00A52218"/>
    <w:rsid w:val="00A704E9"/>
    <w:rsid w:val="00A801B6"/>
    <w:rsid w:val="00A827CA"/>
    <w:rsid w:val="00A84CF1"/>
    <w:rsid w:val="00A85C03"/>
    <w:rsid w:val="00A8660A"/>
    <w:rsid w:val="00A90DE0"/>
    <w:rsid w:val="00A94CF5"/>
    <w:rsid w:val="00AA1835"/>
    <w:rsid w:val="00AA1FB0"/>
    <w:rsid w:val="00AB1F92"/>
    <w:rsid w:val="00AC2459"/>
    <w:rsid w:val="00AD3358"/>
    <w:rsid w:val="00AF1970"/>
    <w:rsid w:val="00AF30B3"/>
    <w:rsid w:val="00AF70CD"/>
    <w:rsid w:val="00B12B1A"/>
    <w:rsid w:val="00B2259D"/>
    <w:rsid w:val="00B22EC8"/>
    <w:rsid w:val="00B239C7"/>
    <w:rsid w:val="00B24D75"/>
    <w:rsid w:val="00B33206"/>
    <w:rsid w:val="00B356F1"/>
    <w:rsid w:val="00B44B5D"/>
    <w:rsid w:val="00B451FD"/>
    <w:rsid w:val="00B45B55"/>
    <w:rsid w:val="00B46462"/>
    <w:rsid w:val="00B54D5B"/>
    <w:rsid w:val="00B57C37"/>
    <w:rsid w:val="00B66561"/>
    <w:rsid w:val="00B7092B"/>
    <w:rsid w:val="00B72D51"/>
    <w:rsid w:val="00B75875"/>
    <w:rsid w:val="00B80723"/>
    <w:rsid w:val="00B818DA"/>
    <w:rsid w:val="00B87F60"/>
    <w:rsid w:val="00B938C1"/>
    <w:rsid w:val="00B9646A"/>
    <w:rsid w:val="00BA295C"/>
    <w:rsid w:val="00BA5C7D"/>
    <w:rsid w:val="00BA6C1E"/>
    <w:rsid w:val="00BA7F55"/>
    <w:rsid w:val="00BF24E2"/>
    <w:rsid w:val="00BF47D3"/>
    <w:rsid w:val="00BF674B"/>
    <w:rsid w:val="00C20ED1"/>
    <w:rsid w:val="00C214EC"/>
    <w:rsid w:val="00C25817"/>
    <w:rsid w:val="00C379F4"/>
    <w:rsid w:val="00C41B44"/>
    <w:rsid w:val="00C51334"/>
    <w:rsid w:val="00C70BFC"/>
    <w:rsid w:val="00C80450"/>
    <w:rsid w:val="00C911F0"/>
    <w:rsid w:val="00CB00D9"/>
    <w:rsid w:val="00CC69D0"/>
    <w:rsid w:val="00CD50F0"/>
    <w:rsid w:val="00CD6DE5"/>
    <w:rsid w:val="00CE3C59"/>
    <w:rsid w:val="00CE4698"/>
    <w:rsid w:val="00CF591E"/>
    <w:rsid w:val="00D04993"/>
    <w:rsid w:val="00D1161B"/>
    <w:rsid w:val="00D20C03"/>
    <w:rsid w:val="00D21C7C"/>
    <w:rsid w:val="00D2275C"/>
    <w:rsid w:val="00D24166"/>
    <w:rsid w:val="00D25914"/>
    <w:rsid w:val="00D27E6B"/>
    <w:rsid w:val="00D43710"/>
    <w:rsid w:val="00D447E1"/>
    <w:rsid w:val="00D60A22"/>
    <w:rsid w:val="00D634AC"/>
    <w:rsid w:val="00D649A3"/>
    <w:rsid w:val="00D73500"/>
    <w:rsid w:val="00D75514"/>
    <w:rsid w:val="00D80A28"/>
    <w:rsid w:val="00D8771B"/>
    <w:rsid w:val="00DA622B"/>
    <w:rsid w:val="00DB1276"/>
    <w:rsid w:val="00DB65FA"/>
    <w:rsid w:val="00DB6C5F"/>
    <w:rsid w:val="00DC7B3B"/>
    <w:rsid w:val="00DD1587"/>
    <w:rsid w:val="00DD2AAA"/>
    <w:rsid w:val="00DE106C"/>
    <w:rsid w:val="00E10825"/>
    <w:rsid w:val="00E17F89"/>
    <w:rsid w:val="00E20701"/>
    <w:rsid w:val="00E2280F"/>
    <w:rsid w:val="00E32ADA"/>
    <w:rsid w:val="00E344BE"/>
    <w:rsid w:val="00E35907"/>
    <w:rsid w:val="00E36791"/>
    <w:rsid w:val="00E412A1"/>
    <w:rsid w:val="00E440E0"/>
    <w:rsid w:val="00E46DA8"/>
    <w:rsid w:val="00E52977"/>
    <w:rsid w:val="00E574CC"/>
    <w:rsid w:val="00E625F0"/>
    <w:rsid w:val="00E66903"/>
    <w:rsid w:val="00E669A2"/>
    <w:rsid w:val="00E671E8"/>
    <w:rsid w:val="00E75F8D"/>
    <w:rsid w:val="00E9462B"/>
    <w:rsid w:val="00EA0DF6"/>
    <w:rsid w:val="00EA781A"/>
    <w:rsid w:val="00EB2B7E"/>
    <w:rsid w:val="00EB4145"/>
    <w:rsid w:val="00EB7892"/>
    <w:rsid w:val="00EC1094"/>
    <w:rsid w:val="00EC1258"/>
    <w:rsid w:val="00ED1607"/>
    <w:rsid w:val="00ED1B5C"/>
    <w:rsid w:val="00ED5A2A"/>
    <w:rsid w:val="00EE6944"/>
    <w:rsid w:val="00F00591"/>
    <w:rsid w:val="00F055FA"/>
    <w:rsid w:val="00F10EF2"/>
    <w:rsid w:val="00F116F0"/>
    <w:rsid w:val="00F117F0"/>
    <w:rsid w:val="00F22AED"/>
    <w:rsid w:val="00F27778"/>
    <w:rsid w:val="00F319AD"/>
    <w:rsid w:val="00F66C1E"/>
    <w:rsid w:val="00F83D08"/>
    <w:rsid w:val="00F83FCC"/>
    <w:rsid w:val="00FA4321"/>
    <w:rsid w:val="00FA77C0"/>
    <w:rsid w:val="00FE3546"/>
    <w:rsid w:val="00FE7B24"/>
    <w:rsid w:val="00FF0D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2B0E5C"/>
    <w:pPr>
      <w:spacing w:after="200" w:line="276" w:lineRule="auto"/>
    </w:pPr>
    <w:rPr>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8660A"/>
    <w:rPr>
      <w:rFonts w:ascii="Verdana" w:hAnsi="Verdana"/>
      <w:b/>
      <w:color w:val="4F81BD"/>
      <w:kern w:val="32"/>
      <w:sz w:val="32"/>
      <w:lang w:val="pl-PL" w:eastAsia="pl-PL"/>
    </w:rPr>
  </w:style>
  <w:style w:type="character" w:customStyle="1" w:styleId="Nagwek2Znak">
    <w:name w:val="Nagłówek 2 Znak"/>
    <w:basedOn w:val="Domylnaczcionkaakapitu"/>
    <w:link w:val="Nagwek2"/>
    <w:uiPriority w:val="99"/>
    <w:locked/>
    <w:rsid w:val="00A179B0"/>
    <w:rPr>
      <w:rFonts w:ascii="Cambria" w:hAnsi="Cambria"/>
      <w:b/>
      <w:color w:val="4F81BD"/>
      <w:sz w:val="26"/>
      <w:lang w:val="pl-PL" w:eastAsia="en-US"/>
    </w:rPr>
  </w:style>
  <w:style w:type="character" w:customStyle="1" w:styleId="Nagwek3Znak">
    <w:name w:val="Nagłówek 3 Znak"/>
    <w:basedOn w:val="Domylnaczcionkaakapitu"/>
    <w:link w:val="Nagwek3"/>
    <w:uiPriority w:val="99"/>
    <w:locked/>
    <w:rsid w:val="00590A10"/>
    <w:rPr>
      <w:rFonts w:ascii="Cambria" w:hAnsi="Cambria"/>
      <w:b/>
      <w:color w:val="4F81BD"/>
      <w:sz w:val="22"/>
      <w:lang w:val="pl-PL" w:eastAsia="en-US"/>
    </w:rPr>
  </w:style>
  <w:style w:type="character" w:customStyle="1" w:styleId="Nagwek4Znak">
    <w:name w:val="Nagłówek 4 Znak"/>
    <w:basedOn w:val="Domylnaczcionkaakapitu"/>
    <w:link w:val="Nagwek4"/>
    <w:uiPriority w:val="99"/>
    <w:locked/>
    <w:rsid w:val="006005BE"/>
    <w:rPr>
      <w:rFonts w:ascii="Cambria" w:hAnsi="Cambria"/>
      <w:b/>
      <w:i/>
      <w:color w:val="4F81BD"/>
      <w:sz w:val="22"/>
      <w:lang w:val="pl-PL" w:eastAsia="en-US"/>
    </w:rPr>
  </w:style>
  <w:style w:type="character" w:customStyle="1" w:styleId="Nagwek5Znak">
    <w:name w:val="Nagłówek 5 Znak"/>
    <w:basedOn w:val="Domylnaczcionkaakapitu"/>
    <w:link w:val="Nagwek5"/>
    <w:uiPriority w:val="99"/>
    <w:semiHidden/>
    <w:locked/>
    <w:rsid w:val="006005BE"/>
    <w:rPr>
      <w:rFonts w:ascii="Cambria" w:hAnsi="Cambria"/>
      <w:color w:val="243F60"/>
      <w:sz w:val="22"/>
      <w:lang w:val="pl-PL" w:eastAsia="en-US"/>
    </w:rPr>
  </w:style>
  <w:style w:type="character" w:customStyle="1" w:styleId="Nagwek6Znak">
    <w:name w:val="Nagłówek 6 Znak"/>
    <w:basedOn w:val="Domylnaczcionkaakapitu"/>
    <w:link w:val="Nagwek6"/>
    <w:uiPriority w:val="99"/>
    <w:semiHidden/>
    <w:locked/>
    <w:rsid w:val="006005BE"/>
    <w:rPr>
      <w:rFonts w:ascii="Cambria" w:hAnsi="Cambria"/>
      <w:i/>
      <w:color w:val="243F60"/>
      <w:sz w:val="22"/>
      <w:lang w:val="pl-PL" w:eastAsia="en-US"/>
    </w:rPr>
  </w:style>
  <w:style w:type="character" w:customStyle="1" w:styleId="Nagwek7Znak">
    <w:name w:val="Nagłówek 7 Znak"/>
    <w:basedOn w:val="Domylnaczcionkaakapitu"/>
    <w:link w:val="Nagwek7"/>
    <w:uiPriority w:val="99"/>
    <w:semiHidden/>
    <w:locked/>
    <w:rsid w:val="006005BE"/>
    <w:rPr>
      <w:rFonts w:ascii="Cambria" w:hAnsi="Cambria"/>
      <w:i/>
      <w:color w:val="404040"/>
      <w:sz w:val="22"/>
      <w:lang w:val="pl-PL" w:eastAsia="en-US"/>
    </w:rPr>
  </w:style>
  <w:style w:type="character" w:customStyle="1" w:styleId="Nagwek8Znak">
    <w:name w:val="Nagłówek 8 Znak"/>
    <w:basedOn w:val="Domylnaczcionkaakapitu"/>
    <w:link w:val="Nagwek8"/>
    <w:uiPriority w:val="99"/>
    <w:semiHidden/>
    <w:locked/>
    <w:rsid w:val="006005BE"/>
    <w:rPr>
      <w:rFonts w:ascii="Cambria" w:hAnsi="Cambria"/>
      <w:color w:val="404040"/>
      <w:lang w:val="pl-PL" w:eastAsia="en-US"/>
    </w:rPr>
  </w:style>
  <w:style w:type="character" w:customStyle="1" w:styleId="Nagwek9Znak">
    <w:name w:val="Nagłówek 9 Znak"/>
    <w:basedOn w:val="Domylnaczcionkaakapitu"/>
    <w:link w:val="Nagwek9"/>
    <w:uiPriority w:val="99"/>
    <w:semiHidden/>
    <w:locked/>
    <w:rsid w:val="006005BE"/>
    <w:rPr>
      <w:rFonts w:ascii="Cambria" w:hAnsi="Cambria"/>
      <w:i/>
      <w:color w:val="404040"/>
      <w:lang w:val="pl-PL" w:eastAsia="en-US"/>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590A10"/>
    <w:rPr>
      <w:rFonts w:ascii="Tahoma" w:hAnsi="Tahoma"/>
      <w:sz w:val="16"/>
    </w:rPr>
  </w:style>
  <w:style w:type="table" w:styleId="Tabela-Siatka">
    <w:name w:val="Table Grid"/>
    <w:basedOn w:val="Standardowy"/>
    <w:uiPriority w:val="99"/>
    <w:rsid w:val="00E625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717F7"/>
  </w:style>
  <w:style w:type="paragraph" w:styleId="Stopka">
    <w:name w:val="footer"/>
    <w:basedOn w:val="Normalny"/>
    <w:link w:val="StopkaZnak"/>
    <w:uiPriority w:val="99"/>
    <w:rsid w:val="002717F7"/>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717F7"/>
  </w:style>
  <w:style w:type="character" w:styleId="Odwoaniedokomentarza">
    <w:name w:val="annotation reference"/>
    <w:basedOn w:val="Domylnaczcionkaakapitu"/>
    <w:uiPriority w:val="99"/>
    <w:semiHidden/>
    <w:rsid w:val="00667915"/>
    <w:rPr>
      <w:rFonts w:cs="Times New Roman"/>
      <w:sz w:val="16"/>
    </w:rPr>
  </w:style>
  <w:style w:type="paragraph" w:styleId="Tekstkomentarza">
    <w:name w:val="annotation text"/>
    <w:basedOn w:val="Normalny"/>
    <w:link w:val="TekstkomentarzaZnak"/>
    <w:uiPriority w:val="99"/>
    <w:semiHidden/>
    <w:rsid w:val="00667915"/>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locked/>
    <w:rsid w:val="00667915"/>
    <w:rPr>
      <w:sz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basedOn w:val="TekstkomentarzaZnak"/>
    <w:link w:val="Tematkomentarza"/>
    <w:uiPriority w:val="99"/>
    <w:semiHidden/>
    <w:locked/>
    <w:rsid w:val="00667915"/>
    <w:rPr>
      <w:b/>
      <w:sz w:val="20"/>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hAnsi="Arial"/>
      <w:noProof/>
      <w:sz w:val="24"/>
      <w:szCs w:val="20"/>
      <w:lang w:eastAsia="ar-SA"/>
    </w:rPr>
  </w:style>
  <w:style w:type="character" w:customStyle="1" w:styleId="TekstpodstawowyZnak">
    <w:name w:val="Tekst podstawowy Znak"/>
    <w:basedOn w:val="Domylnaczcionkaakapitu"/>
    <w:link w:val="Tekstpodstawowy"/>
    <w:uiPriority w:val="99"/>
    <w:locked/>
    <w:rsid w:val="003637E2"/>
    <w:rPr>
      <w:rFonts w:ascii="Arial" w:hAnsi="Arial"/>
      <w:noProof/>
      <w:sz w:val="24"/>
      <w:lang w:eastAsia="ar-SA"/>
    </w:rPr>
  </w:style>
  <w:style w:type="character" w:customStyle="1" w:styleId="Teksttreci">
    <w:name w:val="Tekst treści_"/>
    <w:link w:val="Teksttreci0"/>
    <w:uiPriority w:val="99"/>
    <w:locked/>
    <w:rsid w:val="003637E2"/>
    <w:rPr>
      <w:rFonts w:ascii="Arial" w:hAnsi="Arial"/>
      <w:sz w:val="18"/>
      <w:shd w:val="clear" w:color="auto" w:fill="FFFFFF"/>
    </w:rPr>
  </w:style>
  <w:style w:type="character" w:customStyle="1" w:styleId="Teksttreci8">
    <w:name w:val="Tekst treści + 8"/>
    <w:aliases w:val="5 pt"/>
    <w:uiPriority w:val="99"/>
    <w:rsid w:val="003637E2"/>
    <w:rPr>
      <w:rFonts w:ascii="Arial"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hAnsi="Arial"/>
      <w:sz w:val="18"/>
      <w:szCs w:val="20"/>
      <w:lang w:eastAsia="pl-PL"/>
    </w:rPr>
  </w:style>
  <w:style w:type="character" w:styleId="Pogrubienie">
    <w:name w:val="Strong"/>
    <w:aliases w:val="Podstawowy"/>
    <w:basedOn w:val="Domylnaczcionkaakapitu"/>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cs="Arial"/>
      <w:color w:val="008000"/>
      <w:sz w:val="24"/>
      <w:szCs w:val="24"/>
    </w:rPr>
  </w:style>
  <w:style w:type="character" w:customStyle="1" w:styleId="Dialog3Znak">
    <w:name w:val="Dialog3 Znak"/>
    <w:link w:val="Dialog3"/>
    <w:uiPriority w:val="99"/>
    <w:locked/>
    <w:rsid w:val="00B45B55"/>
    <w:rPr>
      <w:rFonts w:ascii="Arial" w:hAnsi="Arial"/>
      <w:b/>
      <w:color w:val="008000"/>
      <w:sz w:val="24"/>
      <w:lang w:val="pl-PL" w:eastAsia="en-US"/>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link w:val="Dialog4"/>
    <w:uiPriority w:val="99"/>
    <w:locked/>
    <w:rsid w:val="00B45B55"/>
    <w:rPr>
      <w:rFonts w:ascii="Arial" w:hAnsi="Arial"/>
      <w:b/>
      <w:color w:val="660066"/>
      <w:sz w:val="24"/>
      <w:lang w:val="pl-PL" w:eastAsia="en-US"/>
    </w:rPr>
  </w:style>
  <w:style w:type="paragraph" w:styleId="Bezodstpw">
    <w:name w:val="No Spacing"/>
    <w:uiPriority w:val="99"/>
    <w:qFormat/>
    <w:rsid w:val="0015214C"/>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2B0E5C"/>
    <w:pPr>
      <w:spacing w:after="200" w:line="276" w:lineRule="auto"/>
    </w:pPr>
    <w:rPr>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8660A"/>
    <w:rPr>
      <w:rFonts w:ascii="Verdana" w:hAnsi="Verdana"/>
      <w:b/>
      <w:color w:val="4F81BD"/>
      <w:kern w:val="32"/>
      <w:sz w:val="32"/>
      <w:lang w:val="pl-PL" w:eastAsia="pl-PL"/>
    </w:rPr>
  </w:style>
  <w:style w:type="character" w:customStyle="1" w:styleId="Nagwek2Znak">
    <w:name w:val="Nagłówek 2 Znak"/>
    <w:basedOn w:val="Domylnaczcionkaakapitu"/>
    <w:link w:val="Nagwek2"/>
    <w:uiPriority w:val="99"/>
    <w:locked/>
    <w:rsid w:val="00A179B0"/>
    <w:rPr>
      <w:rFonts w:ascii="Cambria" w:hAnsi="Cambria"/>
      <w:b/>
      <w:color w:val="4F81BD"/>
      <w:sz w:val="26"/>
      <w:lang w:val="pl-PL" w:eastAsia="en-US"/>
    </w:rPr>
  </w:style>
  <w:style w:type="character" w:customStyle="1" w:styleId="Nagwek3Znak">
    <w:name w:val="Nagłówek 3 Znak"/>
    <w:basedOn w:val="Domylnaczcionkaakapitu"/>
    <w:link w:val="Nagwek3"/>
    <w:uiPriority w:val="99"/>
    <w:locked/>
    <w:rsid w:val="00590A10"/>
    <w:rPr>
      <w:rFonts w:ascii="Cambria" w:hAnsi="Cambria"/>
      <w:b/>
      <w:color w:val="4F81BD"/>
      <w:sz w:val="22"/>
      <w:lang w:val="pl-PL" w:eastAsia="en-US"/>
    </w:rPr>
  </w:style>
  <w:style w:type="character" w:customStyle="1" w:styleId="Nagwek4Znak">
    <w:name w:val="Nagłówek 4 Znak"/>
    <w:basedOn w:val="Domylnaczcionkaakapitu"/>
    <w:link w:val="Nagwek4"/>
    <w:uiPriority w:val="99"/>
    <w:locked/>
    <w:rsid w:val="006005BE"/>
    <w:rPr>
      <w:rFonts w:ascii="Cambria" w:hAnsi="Cambria"/>
      <w:b/>
      <w:i/>
      <w:color w:val="4F81BD"/>
      <w:sz w:val="22"/>
      <w:lang w:val="pl-PL" w:eastAsia="en-US"/>
    </w:rPr>
  </w:style>
  <w:style w:type="character" w:customStyle="1" w:styleId="Nagwek5Znak">
    <w:name w:val="Nagłówek 5 Znak"/>
    <w:basedOn w:val="Domylnaczcionkaakapitu"/>
    <w:link w:val="Nagwek5"/>
    <w:uiPriority w:val="99"/>
    <w:semiHidden/>
    <w:locked/>
    <w:rsid w:val="006005BE"/>
    <w:rPr>
      <w:rFonts w:ascii="Cambria" w:hAnsi="Cambria"/>
      <w:color w:val="243F60"/>
      <w:sz w:val="22"/>
      <w:lang w:val="pl-PL" w:eastAsia="en-US"/>
    </w:rPr>
  </w:style>
  <w:style w:type="character" w:customStyle="1" w:styleId="Nagwek6Znak">
    <w:name w:val="Nagłówek 6 Znak"/>
    <w:basedOn w:val="Domylnaczcionkaakapitu"/>
    <w:link w:val="Nagwek6"/>
    <w:uiPriority w:val="99"/>
    <w:semiHidden/>
    <w:locked/>
    <w:rsid w:val="006005BE"/>
    <w:rPr>
      <w:rFonts w:ascii="Cambria" w:hAnsi="Cambria"/>
      <w:i/>
      <w:color w:val="243F60"/>
      <w:sz w:val="22"/>
      <w:lang w:val="pl-PL" w:eastAsia="en-US"/>
    </w:rPr>
  </w:style>
  <w:style w:type="character" w:customStyle="1" w:styleId="Nagwek7Znak">
    <w:name w:val="Nagłówek 7 Znak"/>
    <w:basedOn w:val="Domylnaczcionkaakapitu"/>
    <w:link w:val="Nagwek7"/>
    <w:uiPriority w:val="99"/>
    <w:semiHidden/>
    <w:locked/>
    <w:rsid w:val="006005BE"/>
    <w:rPr>
      <w:rFonts w:ascii="Cambria" w:hAnsi="Cambria"/>
      <w:i/>
      <w:color w:val="404040"/>
      <w:sz w:val="22"/>
      <w:lang w:val="pl-PL" w:eastAsia="en-US"/>
    </w:rPr>
  </w:style>
  <w:style w:type="character" w:customStyle="1" w:styleId="Nagwek8Znak">
    <w:name w:val="Nagłówek 8 Znak"/>
    <w:basedOn w:val="Domylnaczcionkaakapitu"/>
    <w:link w:val="Nagwek8"/>
    <w:uiPriority w:val="99"/>
    <w:semiHidden/>
    <w:locked/>
    <w:rsid w:val="006005BE"/>
    <w:rPr>
      <w:rFonts w:ascii="Cambria" w:hAnsi="Cambria"/>
      <w:color w:val="404040"/>
      <w:lang w:val="pl-PL" w:eastAsia="en-US"/>
    </w:rPr>
  </w:style>
  <w:style w:type="character" w:customStyle="1" w:styleId="Nagwek9Znak">
    <w:name w:val="Nagłówek 9 Znak"/>
    <w:basedOn w:val="Domylnaczcionkaakapitu"/>
    <w:link w:val="Nagwek9"/>
    <w:uiPriority w:val="99"/>
    <w:semiHidden/>
    <w:locked/>
    <w:rsid w:val="006005BE"/>
    <w:rPr>
      <w:rFonts w:ascii="Cambria" w:hAnsi="Cambria"/>
      <w:i/>
      <w:color w:val="404040"/>
      <w:lang w:val="pl-PL" w:eastAsia="en-US"/>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590A10"/>
    <w:rPr>
      <w:rFonts w:ascii="Tahoma" w:hAnsi="Tahoma"/>
      <w:sz w:val="16"/>
    </w:rPr>
  </w:style>
  <w:style w:type="table" w:styleId="Tabela-Siatka">
    <w:name w:val="Table Grid"/>
    <w:basedOn w:val="Standardowy"/>
    <w:uiPriority w:val="99"/>
    <w:rsid w:val="00E625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717F7"/>
  </w:style>
  <w:style w:type="paragraph" w:styleId="Stopka">
    <w:name w:val="footer"/>
    <w:basedOn w:val="Normalny"/>
    <w:link w:val="StopkaZnak"/>
    <w:uiPriority w:val="99"/>
    <w:rsid w:val="002717F7"/>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717F7"/>
  </w:style>
  <w:style w:type="character" w:styleId="Odwoaniedokomentarza">
    <w:name w:val="annotation reference"/>
    <w:basedOn w:val="Domylnaczcionkaakapitu"/>
    <w:uiPriority w:val="99"/>
    <w:semiHidden/>
    <w:rsid w:val="00667915"/>
    <w:rPr>
      <w:rFonts w:cs="Times New Roman"/>
      <w:sz w:val="16"/>
    </w:rPr>
  </w:style>
  <w:style w:type="paragraph" w:styleId="Tekstkomentarza">
    <w:name w:val="annotation text"/>
    <w:basedOn w:val="Normalny"/>
    <w:link w:val="TekstkomentarzaZnak"/>
    <w:uiPriority w:val="99"/>
    <w:semiHidden/>
    <w:rsid w:val="00667915"/>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locked/>
    <w:rsid w:val="00667915"/>
    <w:rPr>
      <w:sz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basedOn w:val="TekstkomentarzaZnak"/>
    <w:link w:val="Tematkomentarza"/>
    <w:uiPriority w:val="99"/>
    <w:semiHidden/>
    <w:locked/>
    <w:rsid w:val="00667915"/>
    <w:rPr>
      <w:b/>
      <w:sz w:val="20"/>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hAnsi="Arial"/>
      <w:noProof/>
      <w:sz w:val="24"/>
      <w:szCs w:val="20"/>
      <w:lang w:eastAsia="ar-SA"/>
    </w:rPr>
  </w:style>
  <w:style w:type="character" w:customStyle="1" w:styleId="TekstpodstawowyZnak">
    <w:name w:val="Tekst podstawowy Znak"/>
    <w:basedOn w:val="Domylnaczcionkaakapitu"/>
    <w:link w:val="Tekstpodstawowy"/>
    <w:uiPriority w:val="99"/>
    <w:locked/>
    <w:rsid w:val="003637E2"/>
    <w:rPr>
      <w:rFonts w:ascii="Arial" w:hAnsi="Arial"/>
      <w:noProof/>
      <w:sz w:val="24"/>
      <w:lang w:eastAsia="ar-SA"/>
    </w:rPr>
  </w:style>
  <w:style w:type="character" w:customStyle="1" w:styleId="Teksttreci">
    <w:name w:val="Tekst treści_"/>
    <w:link w:val="Teksttreci0"/>
    <w:uiPriority w:val="99"/>
    <w:locked/>
    <w:rsid w:val="003637E2"/>
    <w:rPr>
      <w:rFonts w:ascii="Arial" w:hAnsi="Arial"/>
      <w:sz w:val="18"/>
      <w:shd w:val="clear" w:color="auto" w:fill="FFFFFF"/>
    </w:rPr>
  </w:style>
  <w:style w:type="character" w:customStyle="1" w:styleId="Teksttreci8">
    <w:name w:val="Tekst treści + 8"/>
    <w:aliases w:val="5 pt"/>
    <w:uiPriority w:val="99"/>
    <w:rsid w:val="003637E2"/>
    <w:rPr>
      <w:rFonts w:ascii="Arial"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hAnsi="Arial"/>
      <w:sz w:val="18"/>
      <w:szCs w:val="20"/>
      <w:lang w:eastAsia="pl-PL"/>
    </w:rPr>
  </w:style>
  <w:style w:type="character" w:styleId="Pogrubienie">
    <w:name w:val="Strong"/>
    <w:aliases w:val="Podstawowy"/>
    <w:basedOn w:val="Domylnaczcionkaakapitu"/>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cs="Arial"/>
      <w:color w:val="008000"/>
      <w:sz w:val="24"/>
      <w:szCs w:val="24"/>
    </w:rPr>
  </w:style>
  <w:style w:type="character" w:customStyle="1" w:styleId="Dialog3Znak">
    <w:name w:val="Dialog3 Znak"/>
    <w:link w:val="Dialog3"/>
    <w:uiPriority w:val="99"/>
    <w:locked/>
    <w:rsid w:val="00B45B55"/>
    <w:rPr>
      <w:rFonts w:ascii="Arial" w:hAnsi="Arial"/>
      <w:b/>
      <w:color w:val="008000"/>
      <w:sz w:val="24"/>
      <w:lang w:val="pl-PL" w:eastAsia="en-US"/>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link w:val="Dialog4"/>
    <w:uiPriority w:val="99"/>
    <w:locked/>
    <w:rsid w:val="00B45B55"/>
    <w:rPr>
      <w:rFonts w:ascii="Arial" w:hAnsi="Arial"/>
      <w:b/>
      <w:color w:val="660066"/>
      <w:sz w:val="24"/>
      <w:lang w:val="pl-PL" w:eastAsia="en-US"/>
    </w:rPr>
  </w:style>
  <w:style w:type="paragraph" w:styleId="Bezodstpw">
    <w:name w:val="No Spacing"/>
    <w:uiPriority w:val="99"/>
    <w:qFormat/>
    <w:rsid w:val="0015214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28046</Words>
  <Characters>168282</Characters>
  <Application>Microsoft Office Word</Application>
  <DocSecurity>4</DocSecurity>
  <Lines>1402</Lines>
  <Paragraphs>391</Paragraphs>
  <ScaleCrop>false</ScaleCrop>
  <Company/>
  <LinksUpToDate>false</LinksUpToDate>
  <CharactersWithSpaces>195937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cp:keywords/>
  <dc:description/>
  <cp:lastModifiedBy/>
  <cp:revision>1</cp:revision>
  <dcterms:created xsi:type="dcterms:W3CDTF">2014-01-28T12:31:00Z</dcterms:created>
  <dcterms:modified xsi:type="dcterms:W3CDTF">2014-01-28T12:31:00Z</dcterms:modified>
</cp:coreProperties>
</file>