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3E" w:rsidRDefault="00B321B6" w:rsidP="005B3C97">
      <w:pPr>
        <w:pStyle w:val="Tytu"/>
        <w:tabs>
          <w:tab w:val="left" w:pos="581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-46990</wp:posOffset>
            </wp:positionV>
            <wp:extent cx="1200150" cy="904875"/>
            <wp:effectExtent l="19050" t="0" r="0" b="0"/>
            <wp:wrapTight wrapText="bothSides">
              <wp:wrapPolygon edited="0">
                <wp:start x="10629" y="0"/>
                <wp:lineTo x="8571" y="455"/>
                <wp:lineTo x="4114" y="5457"/>
                <wp:lineTo x="4114" y="7276"/>
                <wp:lineTo x="-343" y="14552"/>
                <wp:lineTo x="9600" y="21373"/>
                <wp:lineTo x="9943" y="21373"/>
                <wp:lineTo x="18171" y="21373"/>
                <wp:lineTo x="18514" y="21373"/>
                <wp:lineTo x="21600" y="15006"/>
                <wp:lineTo x="21257" y="1819"/>
                <wp:lineTo x="19543" y="0"/>
                <wp:lineTo x="14057" y="0"/>
                <wp:lineTo x="10629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ILO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F3E">
        <w:rPr>
          <w:rFonts w:ascii="Tahoma" w:hAnsi="Tahoma" w:cs="Tahoma"/>
          <w:sz w:val="22"/>
        </w:rPr>
        <w:t>INSTYTUT  LOTNICTWA</w:t>
      </w:r>
    </w:p>
    <w:p w:rsidR="00C73F3E" w:rsidRDefault="00C73F3E" w:rsidP="00C73F3E">
      <w:pPr>
        <w:pStyle w:val="Nagwek2"/>
        <w:widowControl/>
        <w:jc w:val="center"/>
        <w:rPr>
          <w:rFonts w:ascii="Tahoma" w:hAnsi="Tahoma" w:cs="Tahoma"/>
          <w:i w:val="0"/>
          <w:color w:val="000080"/>
          <w:sz w:val="22"/>
        </w:rPr>
      </w:pPr>
      <w:r>
        <w:rPr>
          <w:rFonts w:ascii="Tahoma" w:hAnsi="Tahoma" w:cs="Tahoma"/>
          <w:i w:val="0"/>
          <w:color w:val="000080"/>
          <w:sz w:val="22"/>
        </w:rPr>
        <w:t>Komisja ds. Zamówień Publicznych</w:t>
      </w:r>
    </w:p>
    <w:p w:rsidR="00C73F3E" w:rsidRDefault="00C73F3E" w:rsidP="00C73F3E">
      <w:pPr>
        <w:widowControl/>
        <w:spacing w:before="120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Aleja Krakowska 110/114</w:t>
      </w:r>
    </w:p>
    <w:p w:rsidR="00C73F3E" w:rsidRDefault="00C73F3E" w:rsidP="00C73F3E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02-256 Warszawa</w:t>
      </w:r>
    </w:p>
    <w:p w:rsidR="00C73F3E" w:rsidRDefault="00C73F3E" w:rsidP="00D7136E">
      <w:pPr>
        <w:widowControl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Tel:</w:t>
      </w:r>
      <w:r w:rsidR="008937FE">
        <w:rPr>
          <w:rFonts w:ascii="Tahoma" w:hAnsi="Tahoma" w:cs="Tahoma"/>
          <w:color w:val="000080"/>
          <w:sz w:val="22"/>
        </w:rPr>
        <w:t>/</w:t>
      </w:r>
      <w:r w:rsidR="00D7136E"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 w:rsidR="006B22BA">
        <w:rPr>
          <w:rFonts w:ascii="Tahoma" w:hAnsi="Tahoma" w:cs="Tahoma"/>
          <w:color w:val="000080"/>
          <w:sz w:val="22"/>
        </w:rPr>
        <w:t xml:space="preserve"> 846 00 11</w:t>
      </w:r>
      <w:r w:rsidR="006B22BA">
        <w:rPr>
          <w:rFonts w:ascii="Tahoma" w:hAnsi="Tahoma" w:cs="Tahoma"/>
          <w:color w:val="000080"/>
          <w:sz w:val="22"/>
        </w:rPr>
        <w:tab/>
      </w:r>
      <w:r w:rsidR="008937FE">
        <w:rPr>
          <w:rFonts w:ascii="Tahoma" w:hAnsi="Tahoma" w:cs="Tahoma"/>
          <w:color w:val="000080"/>
          <w:sz w:val="22"/>
        </w:rPr>
        <w:t>Fax:/</w:t>
      </w:r>
      <w:r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>846 65 67</w:t>
      </w:r>
    </w:p>
    <w:p w:rsidR="00C73F3E" w:rsidRDefault="00323F83" w:rsidP="00C73F3E">
      <w:pPr>
        <w:widowControl/>
        <w:rPr>
          <w:rFonts w:ascii="Verdana" w:hAnsi="Verdana"/>
        </w:rPr>
      </w:pPr>
      <w:r>
        <w:rPr>
          <w:rFonts w:ascii="Verdana" w:hAnsi="Verdana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93345</wp:posOffset>
                </wp:positionV>
                <wp:extent cx="6309995" cy="635"/>
                <wp:effectExtent l="11430" t="7620" r="1270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7.35pt" to="482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3LFgIAACsEAAAOAAAAZHJzL2Uyb0RvYy54bWysU02P2jAQvVfqf7B8hyQQWIgIqyqBXmgX&#10;abc/wNgOserYlm0IqOp/79h8aGk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" o:allowincell="f" strokecolor="navy" strokeweight="1pt"/>
            </w:pict>
          </mc:Fallback>
        </mc:AlternateContent>
      </w:r>
    </w:p>
    <w:p w:rsidR="00C73F3E" w:rsidRPr="005E64F8" w:rsidRDefault="00C73F3E" w:rsidP="005B3C97">
      <w:pPr>
        <w:widowControl/>
        <w:tabs>
          <w:tab w:val="left" w:pos="3828"/>
        </w:tabs>
        <w:spacing w:line="360" w:lineRule="auto"/>
        <w:rPr>
          <w:rFonts w:ascii="Tahoma" w:hAnsi="Tahoma" w:cs="Tahoma"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 xml:space="preserve">Nasz znak: </w:t>
      </w:r>
      <w:r w:rsidR="00B8282A">
        <w:rPr>
          <w:rFonts w:ascii="Tahoma" w:hAnsi="Tahoma" w:cs="Tahoma"/>
          <w:b/>
          <w:sz w:val="22"/>
          <w:szCs w:val="22"/>
        </w:rPr>
        <w:t>20</w:t>
      </w:r>
      <w:r w:rsidRPr="005E64F8">
        <w:rPr>
          <w:rFonts w:ascii="Tahoma" w:hAnsi="Tahoma" w:cs="Tahoma"/>
          <w:b/>
          <w:sz w:val="22"/>
          <w:szCs w:val="22"/>
        </w:rPr>
        <w:t>/D</w:t>
      </w:r>
      <w:r w:rsidR="008937FE" w:rsidRPr="005E64F8">
        <w:rPr>
          <w:rFonts w:ascii="Tahoma" w:hAnsi="Tahoma" w:cs="Tahoma"/>
          <w:b/>
          <w:sz w:val="22"/>
          <w:szCs w:val="22"/>
        </w:rPr>
        <w:t>U</w:t>
      </w:r>
      <w:r w:rsidR="00214F47">
        <w:rPr>
          <w:rFonts w:ascii="Tahoma" w:hAnsi="Tahoma" w:cs="Tahoma"/>
          <w:b/>
          <w:sz w:val="22"/>
          <w:szCs w:val="22"/>
        </w:rPr>
        <w:t>/</w:t>
      </w:r>
      <w:r w:rsidRPr="005E64F8">
        <w:rPr>
          <w:rFonts w:ascii="Tahoma" w:hAnsi="Tahoma" w:cs="Tahoma"/>
          <w:b/>
          <w:sz w:val="22"/>
          <w:szCs w:val="22"/>
        </w:rPr>
        <w:t>Z/1</w:t>
      </w:r>
      <w:r w:rsidR="00B8282A">
        <w:rPr>
          <w:rFonts w:ascii="Tahoma" w:hAnsi="Tahoma" w:cs="Tahoma"/>
          <w:b/>
          <w:sz w:val="22"/>
          <w:szCs w:val="22"/>
        </w:rPr>
        <w:t>4</w:t>
      </w:r>
      <w:r w:rsidRPr="005E64F8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Pr="005E64F8">
        <w:rPr>
          <w:rFonts w:ascii="Tahoma" w:hAnsi="Tahoma" w:cs="Tahoma"/>
          <w:b/>
          <w:sz w:val="22"/>
          <w:szCs w:val="22"/>
        </w:rPr>
        <w:t xml:space="preserve">Data: </w:t>
      </w:r>
      <w:r w:rsidR="009261A0">
        <w:rPr>
          <w:rFonts w:ascii="Tahoma" w:hAnsi="Tahoma" w:cs="Tahoma"/>
          <w:b/>
          <w:sz w:val="22"/>
          <w:szCs w:val="22"/>
        </w:rPr>
        <w:t>01.04</w:t>
      </w:r>
      <w:r w:rsidRPr="005E64F8">
        <w:rPr>
          <w:rFonts w:ascii="Tahoma" w:hAnsi="Tahoma" w:cs="Tahoma"/>
          <w:b/>
          <w:sz w:val="22"/>
          <w:szCs w:val="22"/>
        </w:rPr>
        <w:t>.201</w:t>
      </w:r>
      <w:r w:rsidR="00B8282A">
        <w:rPr>
          <w:rFonts w:ascii="Tahoma" w:hAnsi="Tahoma" w:cs="Tahoma"/>
          <w:b/>
          <w:sz w:val="22"/>
          <w:szCs w:val="22"/>
        </w:rPr>
        <w:t xml:space="preserve">4 </w:t>
      </w:r>
      <w:r w:rsidR="005E64F8">
        <w:rPr>
          <w:rFonts w:ascii="Tahoma" w:hAnsi="Tahoma" w:cs="Tahoma"/>
          <w:b/>
          <w:sz w:val="22"/>
          <w:szCs w:val="22"/>
        </w:rPr>
        <w:t xml:space="preserve">r. </w:t>
      </w:r>
    </w:p>
    <w:p w:rsidR="004A483E" w:rsidRDefault="004A483E" w:rsidP="001102D4">
      <w:pPr>
        <w:pStyle w:val="Nagwek3"/>
        <w:spacing w:line="360" w:lineRule="auto"/>
        <w:jc w:val="left"/>
        <w:rPr>
          <w:rFonts w:ascii="Tahoma" w:hAnsi="Tahoma" w:cs="Tahoma"/>
          <w:sz w:val="24"/>
          <w:szCs w:val="24"/>
        </w:rPr>
      </w:pPr>
    </w:p>
    <w:p w:rsidR="00C73F3E" w:rsidRPr="00B8282A" w:rsidRDefault="00C73F3E" w:rsidP="00C73F3E">
      <w:pPr>
        <w:pStyle w:val="Nagwek3"/>
        <w:spacing w:line="360" w:lineRule="auto"/>
        <w:rPr>
          <w:rFonts w:ascii="Arial" w:hAnsi="Arial" w:cs="Arial"/>
          <w:sz w:val="22"/>
          <w:szCs w:val="22"/>
        </w:rPr>
      </w:pPr>
      <w:r w:rsidRPr="00B8282A">
        <w:rPr>
          <w:rFonts w:ascii="Arial" w:hAnsi="Arial" w:cs="Arial"/>
          <w:sz w:val="22"/>
          <w:szCs w:val="22"/>
        </w:rPr>
        <w:t>KOMUNIKAT nr</w:t>
      </w:r>
      <w:r w:rsidR="000B3EAE" w:rsidRPr="00B8282A">
        <w:rPr>
          <w:rFonts w:ascii="Arial" w:hAnsi="Arial" w:cs="Arial"/>
          <w:sz w:val="22"/>
          <w:szCs w:val="22"/>
        </w:rPr>
        <w:t xml:space="preserve"> </w:t>
      </w:r>
      <w:r w:rsidR="002942AA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</w:p>
    <w:p w:rsidR="0085010B" w:rsidRPr="00B8282A" w:rsidRDefault="00C73F3E" w:rsidP="00AC6B6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8282A">
        <w:rPr>
          <w:rFonts w:ascii="Arial" w:hAnsi="Arial" w:cs="Arial"/>
          <w:b/>
          <w:sz w:val="22"/>
          <w:szCs w:val="22"/>
        </w:rPr>
        <w:t xml:space="preserve">do postępowania nr </w:t>
      </w:r>
      <w:r w:rsidR="00B8282A" w:rsidRPr="00B8282A">
        <w:rPr>
          <w:rFonts w:ascii="Arial" w:hAnsi="Arial" w:cs="Arial"/>
          <w:b/>
          <w:sz w:val="22"/>
          <w:szCs w:val="22"/>
        </w:rPr>
        <w:t>20</w:t>
      </w:r>
      <w:r w:rsidRPr="00B8282A">
        <w:rPr>
          <w:rFonts w:ascii="Arial" w:hAnsi="Arial" w:cs="Arial"/>
          <w:b/>
          <w:sz w:val="22"/>
          <w:szCs w:val="22"/>
        </w:rPr>
        <w:t>/D</w:t>
      </w:r>
      <w:r w:rsidR="008937FE" w:rsidRPr="00B8282A">
        <w:rPr>
          <w:rFonts w:ascii="Arial" w:hAnsi="Arial" w:cs="Arial"/>
          <w:b/>
          <w:sz w:val="22"/>
          <w:szCs w:val="22"/>
        </w:rPr>
        <w:t>U</w:t>
      </w:r>
      <w:r w:rsidRPr="00B8282A">
        <w:rPr>
          <w:rFonts w:ascii="Arial" w:hAnsi="Arial" w:cs="Arial"/>
          <w:b/>
          <w:sz w:val="22"/>
          <w:szCs w:val="22"/>
        </w:rPr>
        <w:t>/Z/1</w:t>
      </w:r>
      <w:r w:rsidR="00B8282A" w:rsidRPr="00B8282A">
        <w:rPr>
          <w:rFonts w:ascii="Arial" w:hAnsi="Arial" w:cs="Arial"/>
          <w:b/>
          <w:sz w:val="22"/>
          <w:szCs w:val="22"/>
        </w:rPr>
        <w:t>4</w:t>
      </w:r>
    </w:p>
    <w:p w:rsidR="00C73F3E" w:rsidRPr="00B8282A" w:rsidRDefault="00C73F3E" w:rsidP="001532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8282A">
        <w:rPr>
          <w:rFonts w:ascii="Arial" w:hAnsi="Arial" w:cs="Arial"/>
          <w:sz w:val="22"/>
          <w:szCs w:val="22"/>
        </w:rPr>
        <w:t xml:space="preserve">Komisja ds. Zamówień Publicznych Instytutu Lotnictwa informuje, że do prowadzonego postępowania nr </w:t>
      </w:r>
      <w:r w:rsidR="00B8282A" w:rsidRPr="00B8282A">
        <w:rPr>
          <w:rFonts w:ascii="Arial" w:hAnsi="Arial" w:cs="Arial"/>
          <w:sz w:val="22"/>
          <w:szCs w:val="22"/>
        </w:rPr>
        <w:t>20</w:t>
      </w:r>
      <w:r w:rsidR="00FE5B69" w:rsidRPr="00B8282A">
        <w:rPr>
          <w:rFonts w:ascii="Arial" w:hAnsi="Arial" w:cs="Arial"/>
          <w:sz w:val="22"/>
          <w:szCs w:val="22"/>
        </w:rPr>
        <w:t>/D</w:t>
      </w:r>
      <w:r w:rsidR="008937FE" w:rsidRPr="00B8282A">
        <w:rPr>
          <w:rFonts w:ascii="Arial" w:hAnsi="Arial" w:cs="Arial"/>
          <w:sz w:val="22"/>
          <w:szCs w:val="22"/>
        </w:rPr>
        <w:t>U</w:t>
      </w:r>
      <w:r w:rsidR="00B8282A" w:rsidRPr="00B8282A">
        <w:rPr>
          <w:rFonts w:ascii="Arial" w:hAnsi="Arial" w:cs="Arial"/>
          <w:sz w:val="22"/>
          <w:szCs w:val="22"/>
        </w:rPr>
        <w:t>/</w:t>
      </w:r>
      <w:r w:rsidR="00FE5B69" w:rsidRPr="00B8282A">
        <w:rPr>
          <w:rFonts w:ascii="Arial" w:hAnsi="Arial" w:cs="Arial"/>
          <w:sz w:val="22"/>
          <w:szCs w:val="22"/>
        </w:rPr>
        <w:t>Z/1</w:t>
      </w:r>
      <w:r w:rsidR="00B8282A" w:rsidRPr="00B8282A">
        <w:rPr>
          <w:rFonts w:ascii="Arial" w:hAnsi="Arial" w:cs="Arial"/>
          <w:sz w:val="22"/>
          <w:szCs w:val="22"/>
        </w:rPr>
        <w:t xml:space="preserve">4 </w:t>
      </w:r>
      <w:r w:rsidR="00FE5B69" w:rsidRPr="00B8282A">
        <w:rPr>
          <w:rFonts w:ascii="Arial" w:hAnsi="Arial" w:cs="Arial"/>
          <w:sz w:val="22"/>
          <w:szCs w:val="22"/>
        </w:rPr>
        <w:t>wpłynęł</w:t>
      </w:r>
      <w:r w:rsidR="00393CBE" w:rsidRPr="00B8282A">
        <w:rPr>
          <w:rFonts w:ascii="Arial" w:hAnsi="Arial" w:cs="Arial"/>
          <w:sz w:val="22"/>
          <w:szCs w:val="22"/>
        </w:rPr>
        <w:t>y pytania</w:t>
      </w:r>
      <w:r w:rsidRPr="00B8282A">
        <w:rPr>
          <w:rFonts w:ascii="Arial" w:hAnsi="Arial" w:cs="Arial"/>
          <w:sz w:val="22"/>
          <w:szCs w:val="22"/>
        </w:rPr>
        <w:t>, na które Zamawiający udzielił następując</w:t>
      </w:r>
      <w:r w:rsidR="003B4840" w:rsidRPr="00B8282A">
        <w:rPr>
          <w:rFonts w:ascii="Arial" w:hAnsi="Arial" w:cs="Arial"/>
          <w:sz w:val="22"/>
          <w:szCs w:val="22"/>
        </w:rPr>
        <w:t xml:space="preserve">ej </w:t>
      </w:r>
      <w:r w:rsidRPr="00B8282A">
        <w:rPr>
          <w:rFonts w:ascii="Arial" w:hAnsi="Arial" w:cs="Arial"/>
          <w:sz w:val="22"/>
          <w:szCs w:val="22"/>
        </w:rPr>
        <w:t>odpowiedzi:</w:t>
      </w:r>
    </w:p>
    <w:p w:rsidR="0085010B" w:rsidRPr="00B8282A" w:rsidRDefault="0085010B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64F8" w:rsidRPr="00B8282A" w:rsidRDefault="005E64F8" w:rsidP="00C2309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8282A">
        <w:rPr>
          <w:rFonts w:ascii="Arial" w:hAnsi="Arial" w:cs="Arial"/>
          <w:b/>
          <w:sz w:val="22"/>
          <w:szCs w:val="22"/>
        </w:rPr>
        <w:t>Pytanie</w:t>
      </w:r>
      <w:r w:rsidR="00F93306" w:rsidRPr="00B8282A">
        <w:rPr>
          <w:rFonts w:ascii="Arial" w:hAnsi="Arial" w:cs="Arial"/>
          <w:b/>
          <w:sz w:val="22"/>
          <w:szCs w:val="22"/>
        </w:rPr>
        <w:t xml:space="preserve"> nr </w:t>
      </w:r>
      <w:r w:rsidRPr="00B8282A">
        <w:rPr>
          <w:rFonts w:ascii="Arial" w:hAnsi="Arial" w:cs="Arial"/>
          <w:b/>
          <w:sz w:val="22"/>
          <w:szCs w:val="22"/>
        </w:rPr>
        <w:t xml:space="preserve"> 1</w:t>
      </w:r>
    </w:p>
    <w:p w:rsidR="009261A0" w:rsidRPr="009261A0" w:rsidRDefault="009261A0" w:rsidP="009261A0">
      <w:pPr>
        <w:rPr>
          <w:rFonts w:ascii="Arial" w:hAnsi="Arial" w:cs="Arial"/>
          <w:sz w:val="22"/>
          <w:szCs w:val="22"/>
        </w:rPr>
      </w:pPr>
      <w:r w:rsidRPr="009261A0">
        <w:rPr>
          <w:rFonts w:ascii="Arial" w:hAnsi="Arial" w:cs="Arial"/>
          <w:sz w:val="22"/>
          <w:szCs w:val="22"/>
        </w:rPr>
        <w:t>Proszę o informację dotyczącą potwierdzenia posiadanej kwoty – czy może to być tylko wyciąg z konta, czy też inny dokument?</w:t>
      </w:r>
    </w:p>
    <w:p w:rsidR="009261A0" w:rsidRPr="009261A0" w:rsidRDefault="009261A0" w:rsidP="009261A0">
      <w:pPr>
        <w:rPr>
          <w:rFonts w:ascii="Arial" w:hAnsi="Arial" w:cs="Arial"/>
          <w:sz w:val="22"/>
          <w:szCs w:val="22"/>
        </w:rPr>
      </w:pPr>
      <w:r w:rsidRPr="009261A0">
        <w:rPr>
          <w:rFonts w:ascii="Arial" w:hAnsi="Arial" w:cs="Arial"/>
          <w:sz w:val="22"/>
          <w:szCs w:val="22"/>
        </w:rPr>
        <w:t>To samo w przypadku referencji o odbytych zleceniach powyżej 200 tysięcy – czy to mogą być umowy, czy też pełne referencje?</w:t>
      </w:r>
    </w:p>
    <w:p w:rsidR="009261A0" w:rsidRDefault="009261A0" w:rsidP="00C2309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261A0" w:rsidRDefault="009261A0" w:rsidP="00C2309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E64F8" w:rsidRDefault="005E64F8" w:rsidP="00C2309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8282A">
        <w:rPr>
          <w:rFonts w:ascii="Arial" w:hAnsi="Arial" w:cs="Arial"/>
          <w:b/>
          <w:sz w:val="22"/>
          <w:szCs w:val="22"/>
        </w:rPr>
        <w:t>Odpowiedź</w:t>
      </w:r>
    </w:p>
    <w:p w:rsidR="009261A0" w:rsidRDefault="009261A0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61A0">
        <w:rPr>
          <w:rFonts w:ascii="Arial" w:hAnsi="Arial" w:cs="Arial"/>
          <w:sz w:val="22"/>
          <w:szCs w:val="22"/>
        </w:rPr>
        <w:t>Jako potwierdzenie sytuacji ekonomicznej i finansowej uczestnika konkursu</w:t>
      </w:r>
      <w:r>
        <w:rPr>
          <w:rFonts w:ascii="Arial" w:hAnsi="Arial" w:cs="Arial"/>
          <w:sz w:val="22"/>
          <w:szCs w:val="22"/>
        </w:rPr>
        <w:t xml:space="preserve"> należy złożyć nie wyciąg z konta, lecz informację z banku potwierdzającą wysokość posiadanych środkó</w:t>
      </w:r>
      <w:r w:rsidR="002942A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finansowych lub zdolność kredytową wystawioną nie</w:t>
      </w:r>
      <w:r w:rsidR="002942AA">
        <w:rPr>
          <w:rFonts w:ascii="Arial" w:hAnsi="Arial" w:cs="Arial"/>
          <w:sz w:val="22"/>
          <w:szCs w:val="22"/>
        </w:rPr>
        <w:t xml:space="preserve"> wcześniej, niż 3 miesiące przed upływem terminu składania wniosków o dopuszczenie do udziału w konkursie.</w:t>
      </w:r>
    </w:p>
    <w:p w:rsidR="002942AA" w:rsidRDefault="002942AA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942AA" w:rsidRPr="009261A0" w:rsidRDefault="002942AA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potwierdzenie posiadania wiedzy i doświadczenia, wraz z wykazem wykonanych prac należy złożyć dowody potwierdzające, że prace zostały wykonane należycie. Podpisana umowa nie jest dowodem, że prace zostały wykonane należycie. Dowodem takim są np. referencje, protokoły odbioru. Jeżeli z uzasadnionych przyczyn o obiektywnym charakterze wykonawca nie jest w stanie uzyskać dowodu, dopuszczalne jest złożenie oświadczenia wykonawcy z podaniem uzasadnienia.</w:t>
      </w:r>
    </w:p>
    <w:sectPr w:rsidR="002942AA" w:rsidRPr="009261A0" w:rsidSect="00C34528">
      <w:footerReference w:type="even" r:id="rId10"/>
      <w:footerReference w:type="default" r:id="rId11"/>
      <w:endnotePr>
        <w:numFmt w:val="decimal"/>
      </w:endnotePr>
      <w:pgSz w:w="11907" w:h="16840"/>
      <w:pgMar w:top="794" w:right="992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11" w:rsidRDefault="009B0E11" w:rsidP="005A06EF">
      <w:r>
        <w:separator/>
      </w:r>
    </w:p>
  </w:endnote>
  <w:endnote w:type="continuationSeparator" w:id="0">
    <w:p w:rsidR="009B0E11" w:rsidRDefault="009B0E11" w:rsidP="005A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11" w:rsidRDefault="009B0E11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0E11" w:rsidRDefault="009B0E11" w:rsidP="00B51E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11" w:rsidRDefault="009B0E11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42A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0E11" w:rsidRDefault="009B0E11" w:rsidP="00B51E6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11" w:rsidRDefault="009B0E11" w:rsidP="005A06EF">
      <w:r>
        <w:separator/>
      </w:r>
    </w:p>
  </w:footnote>
  <w:footnote w:type="continuationSeparator" w:id="0">
    <w:p w:rsidR="009B0E11" w:rsidRDefault="009B0E11" w:rsidP="005A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378C2841"/>
    <w:multiLevelType w:val="multilevel"/>
    <w:tmpl w:val="4AA02DB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581ADD"/>
    <w:multiLevelType w:val="multilevel"/>
    <w:tmpl w:val="FF227E4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2."/>
      <w:lvlJc w:val="left"/>
      <w:pPr>
        <w:ind w:left="792" w:hanging="432"/>
      </w:pPr>
      <w:rPr>
        <w:b w:val="0"/>
        <w:color w:val="auto"/>
      </w:rPr>
    </w:lvl>
    <w:lvl w:ilvl="2">
      <w:start w:val="2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575DB7"/>
    <w:multiLevelType w:val="multilevel"/>
    <w:tmpl w:val="0A42F0E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color w:val="auto"/>
      </w:rPr>
    </w:lvl>
    <w:lvl w:ilvl="2">
      <w:start w:val="3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CDE1A1A"/>
    <w:multiLevelType w:val="multilevel"/>
    <w:tmpl w:val="EAB81B9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3E"/>
    <w:rsid w:val="000136F3"/>
    <w:rsid w:val="000307A1"/>
    <w:rsid w:val="00040099"/>
    <w:rsid w:val="000538B1"/>
    <w:rsid w:val="00091F0F"/>
    <w:rsid w:val="000975C3"/>
    <w:rsid w:val="000B3EAE"/>
    <w:rsid w:val="000B47F5"/>
    <w:rsid w:val="000B5A5F"/>
    <w:rsid w:val="000F47C4"/>
    <w:rsid w:val="001102D4"/>
    <w:rsid w:val="00124FFC"/>
    <w:rsid w:val="00145019"/>
    <w:rsid w:val="001532D8"/>
    <w:rsid w:val="001E0BC2"/>
    <w:rsid w:val="00213DBA"/>
    <w:rsid w:val="00214F47"/>
    <w:rsid w:val="002665F5"/>
    <w:rsid w:val="00277278"/>
    <w:rsid w:val="002942AA"/>
    <w:rsid w:val="0029764C"/>
    <w:rsid w:val="002A1221"/>
    <w:rsid w:val="002A1F47"/>
    <w:rsid w:val="002B5300"/>
    <w:rsid w:val="002C46E1"/>
    <w:rsid w:val="002D692D"/>
    <w:rsid w:val="002D7C55"/>
    <w:rsid w:val="002F7559"/>
    <w:rsid w:val="00323F83"/>
    <w:rsid w:val="003272BF"/>
    <w:rsid w:val="00327417"/>
    <w:rsid w:val="00340B5C"/>
    <w:rsid w:val="00347EA2"/>
    <w:rsid w:val="003504A9"/>
    <w:rsid w:val="00381E58"/>
    <w:rsid w:val="00386632"/>
    <w:rsid w:val="00393CBE"/>
    <w:rsid w:val="003B22B7"/>
    <w:rsid w:val="003B4840"/>
    <w:rsid w:val="003C01CB"/>
    <w:rsid w:val="003C1AD4"/>
    <w:rsid w:val="004062C6"/>
    <w:rsid w:val="004122AC"/>
    <w:rsid w:val="00455EB4"/>
    <w:rsid w:val="00495D29"/>
    <w:rsid w:val="004A00E2"/>
    <w:rsid w:val="004A483E"/>
    <w:rsid w:val="004B061B"/>
    <w:rsid w:val="004B7ADD"/>
    <w:rsid w:val="004C0E8B"/>
    <w:rsid w:val="004C11D1"/>
    <w:rsid w:val="004C292A"/>
    <w:rsid w:val="004D7A0A"/>
    <w:rsid w:val="004E122C"/>
    <w:rsid w:val="0050209B"/>
    <w:rsid w:val="00511961"/>
    <w:rsid w:val="0051618A"/>
    <w:rsid w:val="00533643"/>
    <w:rsid w:val="005349F8"/>
    <w:rsid w:val="00545342"/>
    <w:rsid w:val="0056775C"/>
    <w:rsid w:val="0057514E"/>
    <w:rsid w:val="005A06EF"/>
    <w:rsid w:val="005B3C97"/>
    <w:rsid w:val="005D1A15"/>
    <w:rsid w:val="005E083E"/>
    <w:rsid w:val="005E159A"/>
    <w:rsid w:val="005E2FEF"/>
    <w:rsid w:val="005E64F8"/>
    <w:rsid w:val="00601F48"/>
    <w:rsid w:val="00625D69"/>
    <w:rsid w:val="006334AE"/>
    <w:rsid w:val="006403A1"/>
    <w:rsid w:val="00685BEC"/>
    <w:rsid w:val="00694383"/>
    <w:rsid w:val="006A0638"/>
    <w:rsid w:val="006B22BA"/>
    <w:rsid w:val="006B7BD6"/>
    <w:rsid w:val="007052A7"/>
    <w:rsid w:val="00706D5B"/>
    <w:rsid w:val="007101E2"/>
    <w:rsid w:val="00712439"/>
    <w:rsid w:val="00712CD3"/>
    <w:rsid w:val="007174A1"/>
    <w:rsid w:val="00726EA4"/>
    <w:rsid w:val="00742D03"/>
    <w:rsid w:val="00756BEF"/>
    <w:rsid w:val="00781665"/>
    <w:rsid w:val="007829C7"/>
    <w:rsid w:val="007A1EC2"/>
    <w:rsid w:val="007C493B"/>
    <w:rsid w:val="007D5FC7"/>
    <w:rsid w:val="007D7972"/>
    <w:rsid w:val="007D7BFA"/>
    <w:rsid w:val="00835E28"/>
    <w:rsid w:val="0085010B"/>
    <w:rsid w:val="008937FE"/>
    <w:rsid w:val="008A4D52"/>
    <w:rsid w:val="008B72AD"/>
    <w:rsid w:val="008C002D"/>
    <w:rsid w:val="008C09ED"/>
    <w:rsid w:val="008C4DFD"/>
    <w:rsid w:val="008C62A7"/>
    <w:rsid w:val="008D01A2"/>
    <w:rsid w:val="00902942"/>
    <w:rsid w:val="009117AE"/>
    <w:rsid w:val="009261A0"/>
    <w:rsid w:val="00934BDC"/>
    <w:rsid w:val="0096335B"/>
    <w:rsid w:val="009B0E11"/>
    <w:rsid w:val="009B33D0"/>
    <w:rsid w:val="009D217F"/>
    <w:rsid w:val="00A77F69"/>
    <w:rsid w:val="00AC3CAC"/>
    <w:rsid w:val="00AC6B69"/>
    <w:rsid w:val="00AD41EA"/>
    <w:rsid w:val="00AD7CFD"/>
    <w:rsid w:val="00B30C70"/>
    <w:rsid w:val="00B321B6"/>
    <w:rsid w:val="00B4110E"/>
    <w:rsid w:val="00B51E66"/>
    <w:rsid w:val="00B54F9F"/>
    <w:rsid w:val="00B5676E"/>
    <w:rsid w:val="00B56874"/>
    <w:rsid w:val="00B8282A"/>
    <w:rsid w:val="00BA4666"/>
    <w:rsid w:val="00BB35A3"/>
    <w:rsid w:val="00BB57DF"/>
    <w:rsid w:val="00BD0B8A"/>
    <w:rsid w:val="00BE233D"/>
    <w:rsid w:val="00BF2784"/>
    <w:rsid w:val="00C0333A"/>
    <w:rsid w:val="00C036B5"/>
    <w:rsid w:val="00C04CCB"/>
    <w:rsid w:val="00C06EEF"/>
    <w:rsid w:val="00C11232"/>
    <w:rsid w:val="00C112A7"/>
    <w:rsid w:val="00C2309A"/>
    <w:rsid w:val="00C30B5F"/>
    <w:rsid w:val="00C34528"/>
    <w:rsid w:val="00C52215"/>
    <w:rsid w:val="00C560A4"/>
    <w:rsid w:val="00C63063"/>
    <w:rsid w:val="00C63952"/>
    <w:rsid w:val="00C73F3E"/>
    <w:rsid w:val="00C95C1D"/>
    <w:rsid w:val="00CC0538"/>
    <w:rsid w:val="00CE2E6E"/>
    <w:rsid w:val="00D04C5C"/>
    <w:rsid w:val="00D10C2E"/>
    <w:rsid w:val="00D12BF4"/>
    <w:rsid w:val="00D31681"/>
    <w:rsid w:val="00D40E22"/>
    <w:rsid w:val="00D7136E"/>
    <w:rsid w:val="00D83D44"/>
    <w:rsid w:val="00D91D6E"/>
    <w:rsid w:val="00D92D7A"/>
    <w:rsid w:val="00DB0804"/>
    <w:rsid w:val="00DC484C"/>
    <w:rsid w:val="00DC5D1B"/>
    <w:rsid w:val="00DD4A02"/>
    <w:rsid w:val="00DF39AB"/>
    <w:rsid w:val="00E0672B"/>
    <w:rsid w:val="00E51396"/>
    <w:rsid w:val="00E56901"/>
    <w:rsid w:val="00E70AA1"/>
    <w:rsid w:val="00E82936"/>
    <w:rsid w:val="00F115DD"/>
    <w:rsid w:val="00F204CF"/>
    <w:rsid w:val="00F562D1"/>
    <w:rsid w:val="00F6751C"/>
    <w:rsid w:val="00F71363"/>
    <w:rsid w:val="00F759C4"/>
    <w:rsid w:val="00F86AAF"/>
    <w:rsid w:val="00F93306"/>
    <w:rsid w:val="00FB0213"/>
    <w:rsid w:val="00FC44DA"/>
    <w:rsid w:val="00FE5B69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2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99"/>
    <w:qFormat/>
    <w:rsid w:val="00E70AA1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A4D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A4D52"/>
    <w:rPr>
      <w:rFonts w:ascii="Courier New" w:eastAsiaTheme="minorHAnsi" w:hAnsi="Courier New" w:cs="Courier New"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282A"/>
    <w:rPr>
      <w:rFonts w:asciiTheme="majorHAnsi" w:eastAsiaTheme="majorEastAsia" w:hAnsiTheme="majorHAnsi" w:cstheme="majorBidi"/>
      <w:color w:val="243F60" w:themeColor="accent1" w:themeShade="7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2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99"/>
    <w:qFormat/>
    <w:rsid w:val="00E70AA1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A4D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A4D52"/>
    <w:rPr>
      <w:rFonts w:ascii="Courier New" w:eastAsiaTheme="minorHAnsi" w:hAnsi="Courier New" w:cs="Courier New"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282A"/>
    <w:rPr>
      <w:rFonts w:asciiTheme="majorHAnsi" w:eastAsiaTheme="majorEastAsia" w:hAnsiTheme="majorHAnsi" w:cstheme="majorBidi"/>
      <w:color w:val="243F60" w:themeColor="accent1" w:themeShade="7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CFA3C-5CDF-4796-89C2-37631467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Rzepecka</dc:creator>
  <cp:lastModifiedBy>Edyta ES. Sitnik</cp:lastModifiedBy>
  <cp:revision>3</cp:revision>
  <cp:lastPrinted>2014-03-31T13:02:00Z</cp:lastPrinted>
  <dcterms:created xsi:type="dcterms:W3CDTF">2014-04-01T12:43:00Z</dcterms:created>
  <dcterms:modified xsi:type="dcterms:W3CDTF">2014-04-01T13:02:00Z</dcterms:modified>
</cp:coreProperties>
</file>