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6" w:rsidRPr="00573EE8" w:rsidRDefault="00AB30F9" w:rsidP="00573EE8">
      <w:pPr>
        <w:widowControl w:val="0"/>
        <w:jc w:val="right"/>
        <w:rPr>
          <w:rFonts w:ascii="GE Inspira" w:hAnsi="GE Inspira" w:cs="Calibri"/>
          <w:color w:val="808080"/>
          <w:lang w:val="pl-PL"/>
        </w:rPr>
      </w:pPr>
      <w:r>
        <w:rPr>
          <w:rFonts w:ascii="Gill Sans MT" w:hAnsi="Gill Sans MT"/>
          <w:noProof/>
          <w:color w:val="808080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36C9B" wp14:editId="1FBA52C6">
                <wp:simplePos x="0" y="0"/>
                <wp:positionH relativeFrom="column">
                  <wp:posOffset>-575945</wp:posOffset>
                </wp:positionH>
                <wp:positionV relativeFrom="paragraph">
                  <wp:posOffset>-333375</wp:posOffset>
                </wp:positionV>
                <wp:extent cx="2449830" cy="5187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132" w:rsidRDefault="00AB30F9">
                            <w:r>
                              <w:rPr>
                                <w:noProof/>
                                <w:lang w:val="pl-PL"/>
                              </w:rPr>
                              <w:drawing>
                                <wp:inline distT="0" distB="0" distL="0" distR="0" wp14:anchorId="0E09A705" wp14:editId="23592124">
                                  <wp:extent cx="2265045" cy="425450"/>
                                  <wp:effectExtent l="0" t="0" r="1905" b="0"/>
                                  <wp:docPr id="1" name="Obraz 1" descr="logo lewe ciem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lewe ciem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045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5.35pt;margin-top:-26.25pt;width:192.9pt;height:40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/bswIAALg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" filled="f" stroked="f">
                <v:textbox>
                  <w:txbxContent>
                    <w:p w:rsidR="00A53132" w:rsidRDefault="00AB30F9">
                      <w:r>
                        <w:rPr>
                          <w:noProof/>
                          <w:lang w:val="pl-PL"/>
                        </w:rPr>
                        <w:drawing>
                          <wp:inline distT="0" distB="0" distL="0" distR="0" wp14:anchorId="0E09A705" wp14:editId="23592124">
                            <wp:extent cx="2265045" cy="425450"/>
                            <wp:effectExtent l="0" t="0" r="1905" b="0"/>
                            <wp:docPr id="1" name="Obraz 1" descr="logo lewe ciem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lewe ciem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045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AF6">
        <w:rPr>
          <w:sz w:val="20"/>
          <w:lang w:val="pl"/>
        </w:rPr>
        <w:t xml:space="preserve"> </w:t>
      </w:r>
      <w:r w:rsidR="00573EE8" w:rsidRPr="00573EE8">
        <w:rPr>
          <w:rFonts w:ascii="GE Inspira" w:hAnsi="GE Inspira" w:cs="Calibri"/>
          <w:color w:val="808080"/>
          <w:lang w:val="pl-PL"/>
        </w:rPr>
        <w:t>Postępowanie nr 37/DU/Z/14</w:t>
      </w:r>
      <w:r w:rsidR="00DD3AF6" w:rsidRPr="00573EE8">
        <w:rPr>
          <w:rFonts w:ascii="GE Inspira" w:hAnsi="GE Inspira" w:cs="Calibri"/>
          <w:color w:val="808080"/>
          <w:lang w:val="pl-PL"/>
        </w:rPr>
        <w:fldChar w:fldCharType="begin"/>
      </w:r>
      <w:r w:rsidR="00DD3AF6" w:rsidRPr="00573EE8">
        <w:rPr>
          <w:rFonts w:ascii="GE Inspira" w:hAnsi="GE Inspira" w:cs="Calibri"/>
          <w:color w:val="808080"/>
          <w:lang w:val="pl-PL"/>
        </w:rPr>
        <w:instrText xml:space="preserve"> SEQ CHAPTER \h \r 1</w:instrText>
      </w:r>
      <w:r w:rsidR="00DD3AF6" w:rsidRPr="00573EE8">
        <w:rPr>
          <w:rFonts w:ascii="GE Inspira" w:hAnsi="GE Inspira" w:cs="Calibri"/>
          <w:color w:val="808080"/>
          <w:lang w:val="pl-PL"/>
        </w:rPr>
        <w:fldChar w:fldCharType="end"/>
      </w:r>
    </w:p>
    <w:p w:rsidR="00A21FB0" w:rsidRDefault="00573EE8">
      <w:pPr>
        <w:widowControl w:val="0"/>
        <w:jc w:val="center"/>
        <w:rPr>
          <w:rFonts w:ascii="Gill Sans MT" w:hAnsi="Gill Sans MT"/>
          <w:color w:val="808080"/>
          <w:sz w:val="28"/>
          <w:szCs w:val="28"/>
          <w:lang w:val="pl"/>
        </w:rPr>
      </w:pPr>
      <w:r>
        <w:rPr>
          <w:rFonts w:ascii="Arial" w:hAnsi="Arial"/>
          <w:noProof/>
          <w:color w:val="808080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8DAB3" wp14:editId="7ADAC5D6">
                <wp:simplePos x="0" y="0"/>
                <wp:positionH relativeFrom="column">
                  <wp:posOffset>1638300</wp:posOffset>
                </wp:positionH>
                <wp:positionV relativeFrom="paragraph">
                  <wp:posOffset>36033</wp:posOffset>
                </wp:positionV>
                <wp:extent cx="37719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.85pt" to="42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" strokecolor="#f90"/>
            </w:pict>
          </mc:Fallback>
        </mc:AlternateContent>
      </w:r>
    </w:p>
    <w:p w:rsidR="00DD3AF6" w:rsidRPr="00F0592A" w:rsidRDefault="00A21FB0">
      <w:pPr>
        <w:widowControl w:val="0"/>
        <w:jc w:val="center"/>
        <w:rPr>
          <w:rFonts w:ascii="Arial" w:hAnsi="Arial" w:cs="Arial"/>
          <w:b/>
          <w:sz w:val="28"/>
          <w:szCs w:val="28"/>
          <w:lang w:val="pl"/>
        </w:rPr>
      </w:pPr>
      <w:r w:rsidRPr="00F0592A">
        <w:rPr>
          <w:rFonts w:ascii="Arial" w:hAnsi="Arial" w:cs="Arial"/>
          <w:b/>
          <w:sz w:val="28"/>
          <w:szCs w:val="28"/>
          <w:lang w:val="pl"/>
        </w:rPr>
        <w:t>Załącznik nr</w:t>
      </w:r>
      <w:r w:rsidR="00F0592A">
        <w:rPr>
          <w:rFonts w:ascii="Arial" w:hAnsi="Arial" w:cs="Arial"/>
          <w:b/>
          <w:sz w:val="28"/>
          <w:szCs w:val="28"/>
          <w:lang w:val="pl"/>
        </w:rPr>
        <w:t xml:space="preserve"> </w:t>
      </w:r>
      <w:bookmarkStart w:id="0" w:name="_GoBack"/>
      <w:bookmarkEnd w:id="0"/>
      <w:r w:rsidRPr="00F0592A">
        <w:rPr>
          <w:rFonts w:ascii="Arial" w:hAnsi="Arial" w:cs="Arial"/>
          <w:b/>
          <w:sz w:val="28"/>
          <w:szCs w:val="28"/>
          <w:lang w:val="pl"/>
        </w:rPr>
        <w:t>1</w:t>
      </w:r>
      <w:r w:rsidR="00573EE8" w:rsidRPr="00F0592A">
        <w:rPr>
          <w:rFonts w:ascii="Arial" w:hAnsi="Arial" w:cs="Arial"/>
          <w:b/>
          <w:sz w:val="28"/>
          <w:szCs w:val="28"/>
          <w:lang w:val="pl"/>
        </w:rPr>
        <w:t xml:space="preserve"> do SIWZ</w:t>
      </w:r>
    </w:p>
    <w:p w:rsidR="00DD3AF6" w:rsidRPr="00A21FB0" w:rsidRDefault="00AB30F9">
      <w:pPr>
        <w:widowControl w:val="0"/>
        <w:jc w:val="center"/>
        <w:rPr>
          <w:rFonts w:ascii="Gill Sans MT" w:hAnsi="Gill Sans MT"/>
          <w:b/>
          <w:color w:val="808080"/>
          <w:sz w:val="20"/>
          <w:lang w:val="pl-PL"/>
        </w:rPr>
      </w:pPr>
      <w:r>
        <w:rPr>
          <w:rFonts w:ascii="Arial" w:hAnsi="Arial"/>
          <w:noProof/>
          <w:color w:val="808080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137795</wp:posOffset>
                </wp:positionV>
                <wp:extent cx="394335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0.85pt" to="27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" strokecolor="#f90"/>
            </w:pict>
          </mc:Fallback>
        </mc:AlternateContent>
      </w:r>
    </w:p>
    <w:p w:rsidR="00F0592A" w:rsidRDefault="00F0592A" w:rsidP="009A71C5">
      <w:pPr>
        <w:pStyle w:val="Nagwek1"/>
        <w:jc w:val="center"/>
        <w:rPr>
          <w:rFonts w:ascii="GE Inspira" w:hAnsi="GE Inspira" w:cs="Arial"/>
          <w:bCs w:val="0"/>
          <w:kern w:val="0"/>
          <w:sz w:val="28"/>
          <w:szCs w:val="22"/>
          <w:lang w:val="pl-PL" w:eastAsia="pl-PL"/>
        </w:rPr>
      </w:pPr>
    </w:p>
    <w:p w:rsidR="009A71C5" w:rsidRPr="00F0592A" w:rsidRDefault="009A71C5" w:rsidP="009A71C5">
      <w:pPr>
        <w:pStyle w:val="Nagwek1"/>
        <w:jc w:val="center"/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</w:pPr>
      <w:r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Opis techniczny oraz ogólne wymagania do </w:t>
      </w:r>
      <w:r w:rsidR="00F0592A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postępowania</w:t>
      </w:r>
      <w:r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 na</w:t>
      </w:r>
      <w:r w:rsidR="00F0592A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 dostawę</w:t>
      </w:r>
      <w:r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 </w:t>
      </w:r>
      <w:r w:rsidR="003D719E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laserow</w:t>
      </w:r>
      <w:r w:rsidR="00F0592A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ego</w:t>
      </w:r>
      <w:r w:rsidR="003D719E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 xml:space="preserve"> </w:t>
      </w:r>
      <w:r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mikroskop</w:t>
      </w:r>
      <w:r w:rsidR="00F0592A" w:rsidRPr="00F0592A">
        <w:rPr>
          <w:rFonts w:ascii="Arial" w:hAnsi="Arial" w:cs="Arial"/>
          <w:bCs w:val="0"/>
          <w:kern w:val="0"/>
          <w:sz w:val="28"/>
          <w:szCs w:val="22"/>
          <w:lang w:val="pl-PL" w:eastAsia="pl-PL"/>
        </w:rPr>
        <w:t>u skanującego</w:t>
      </w:r>
    </w:p>
    <w:p w:rsidR="009A71C5" w:rsidRPr="00F0592A" w:rsidRDefault="009A71C5" w:rsidP="009A71C5">
      <w:pPr>
        <w:jc w:val="center"/>
        <w:rPr>
          <w:rFonts w:ascii="Arial" w:hAnsi="Arial" w:cs="Arial"/>
          <w:b/>
          <w:sz w:val="32"/>
          <w:lang w:val="pl-PL"/>
        </w:rPr>
      </w:pPr>
    </w:p>
    <w:p w:rsidR="009A71C5" w:rsidRPr="00F0592A" w:rsidRDefault="009A71C5" w:rsidP="009A71C5">
      <w:pPr>
        <w:rPr>
          <w:rFonts w:ascii="Arial" w:hAnsi="Arial" w:cs="Arial"/>
          <w:lang w:val="pl-PL"/>
        </w:rPr>
      </w:pPr>
      <w:r w:rsidRPr="00F0592A">
        <w:rPr>
          <w:rFonts w:ascii="Arial" w:hAnsi="Arial" w:cs="Arial"/>
          <w:lang w:val="pl-PL"/>
        </w:rPr>
        <w:t>Zestaw powinien składać się z następujących elementów: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Laserowy mikroskop skanujący 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Komputer sterujący mikroskopem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sterujące mikroskopem skanującym oraz stolikiem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pomiarowe</w:t>
      </w:r>
    </w:p>
    <w:p w:rsidR="009A71C5" w:rsidRPr="00F0592A" w:rsidRDefault="009A71C5" w:rsidP="009A71C5">
      <w:pPr>
        <w:pStyle w:val="Akapitzlist"/>
        <w:numPr>
          <w:ilvl w:val="0"/>
          <w:numId w:val="2"/>
        </w:numPr>
        <w:rPr>
          <w:rFonts w:ascii="Arial" w:hAnsi="Arial" w:cs="Arial"/>
          <w:color w:val="808080"/>
        </w:rPr>
      </w:pPr>
      <w:r w:rsidRPr="00F0592A">
        <w:rPr>
          <w:rFonts w:ascii="Arial" w:hAnsi="Arial" w:cs="Arial"/>
        </w:rPr>
        <w:t xml:space="preserve">Okablowanie oraz osprzęt umożliwiającego </w:t>
      </w:r>
      <w:r w:rsidRPr="00F0592A">
        <w:rPr>
          <w:rFonts w:ascii="Arial" w:hAnsi="Arial" w:cs="Arial"/>
          <w:color w:val="808080"/>
        </w:rPr>
        <w:t>podłączenie całego zestawu</w:t>
      </w:r>
    </w:p>
    <w:p w:rsidR="009A71C5" w:rsidRPr="00F0592A" w:rsidRDefault="009A71C5" w:rsidP="009A71C5">
      <w:pPr>
        <w:rPr>
          <w:rFonts w:ascii="Arial" w:hAnsi="Arial" w:cs="Arial"/>
        </w:rPr>
      </w:pPr>
      <w:proofErr w:type="spellStart"/>
      <w:r w:rsidRPr="00F0592A">
        <w:rPr>
          <w:rFonts w:ascii="Arial" w:hAnsi="Arial" w:cs="Arial"/>
        </w:rPr>
        <w:t>Dokładniejsze</w:t>
      </w:r>
      <w:proofErr w:type="spellEnd"/>
      <w:r w:rsidRPr="00F0592A">
        <w:rPr>
          <w:rFonts w:ascii="Arial" w:hAnsi="Arial" w:cs="Arial"/>
        </w:rPr>
        <w:t xml:space="preserve"> </w:t>
      </w:r>
      <w:proofErr w:type="spellStart"/>
      <w:r w:rsidRPr="00F0592A">
        <w:rPr>
          <w:rFonts w:ascii="Arial" w:hAnsi="Arial" w:cs="Arial"/>
        </w:rPr>
        <w:t>parametry</w:t>
      </w:r>
      <w:proofErr w:type="spellEnd"/>
      <w:r w:rsidRPr="00F0592A">
        <w:rPr>
          <w:rFonts w:ascii="Arial" w:hAnsi="Arial" w:cs="Arial"/>
        </w:rPr>
        <w:t xml:space="preserve"> </w:t>
      </w:r>
      <w:proofErr w:type="spellStart"/>
      <w:r w:rsidRPr="00F0592A">
        <w:rPr>
          <w:rFonts w:ascii="Arial" w:hAnsi="Arial" w:cs="Arial"/>
        </w:rPr>
        <w:t>dla</w:t>
      </w:r>
      <w:proofErr w:type="spellEnd"/>
      <w:r w:rsidRPr="00F0592A">
        <w:rPr>
          <w:rFonts w:ascii="Arial" w:hAnsi="Arial" w:cs="Arial"/>
        </w:rPr>
        <w:t xml:space="preserve"> </w:t>
      </w:r>
      <w:proofErr w:type="spellStart"/>
      <w:r w:rsidRPr="00F0592A">
        <w:rPr>
          <w:rFonts w:ascii="Arial" w:hAnsi="Arial" w:cs="Arial"/>
        </w:rPr>
        <w:t>poszczególnych</w:t>
      </w:r>
      <w:proofErr w:type="spellEnd"/>
      <w:r w:rsidRPr="00F0592A">
        <w:rPr>
          <w:rFonts w:ascii="Arial" w:hAnsi="Arial" w:cs="Arial"/>
        </w:rPr>
        <w:t xml:space="preserve"> </w:t>
      </w:r>
      <w:proofErr w:type="spellStart"/>
      <w:r w:rsidRPr="00F0592A">
        <w:rPr>
          <w:rFonts w:ascii="Arial" w:hAnsi="Arial" w:cs="Arial"/>
        </w:rPr>
        <w:t>elementów</w:t>
      </w:r>
      <w:proofErr w:type="spellEnd"/>
    </w:p>
    <w:p w:rsidR="009A71C5" w:rsidRPr="00F0592A" w:rsidRDefault="009A71C5" w:rsidP="009A71C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Laserowy mikroskop skanujący :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laser o długości fali </w:t>
      </w:r>
      <w:r w:rsidR="00D61E81" w:rsidRPr="00F0592A">
        <w:rPr>
          <w:rFonts w:ascii="Arial" w:hAnsi="Arial" w:cs="Arial"/>
        </w:rPr>
        <w:t xml:space="preserve"> krótszej niż </w:t>
      </w:r>
      <w:r w:rsidRPr="00F0592A">
        <w:rPr>
          <w:rFonts w:ascii="Arial" w:hAnsi="Arial" w:cs="Arial"/>
        </w:rPr>
        <w:t>410µm (mikrometra)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laser klasy 2 (IEC 60825-1 lub IEC/EN 60825-1)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zmotoryzowany rewolwer na conajmniej cztery obiektywy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wymagane obiektywy w zestawie (10x, 20x, 50x, ≥100x)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wymagane właściwości poszczególnych obiektywów (apertura numeryczna (NA), odległość pracy (WD)):</w:t>
      </w:r>
    </w:p>
    <w:p w:rsidR="009A71C5" w:rsidRPr="00F0592A" w:rsidRDefault="009A71C5" w:rsidP="009A71C5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10x: NA nie gorsza niż 0.3, WD nie mniejsze niż 11mm </w:t>
      </w:r>
    </w:p>
    <w:p w:rsidR="009A71C5" w:rsidRPr="00F0592A" w:rsidRDefault="009A71C5" w:rsidP="009A71C5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20x: NA nie gorsza niż 0.6, WD nie mniejsze niż 1mm</w:t>
      </w:r>
    </w:p>
    <w:p w:rsidR="009A71C5" w:rsidRPr="00F0592A" w:rsidRDefault="009A71C5" w:rsidP="009A71C5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50x: NA nie gorsza niż 0.95, WD nie mniejsze niż 0.35mm</w:t>
      </w:r>
    </w:p>
    <w:p w:rsidR="009A71C5" w:rsidRPr="00F0592A" w:rsidRDefault="009A71C5" w:rsidP="009A71C5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≥100x: NA nie gorsza niż 0.3, WD nie mniejsze niż 0.2mm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maksymalne osiągane powiększenia całkowite nie mniejsze niż 15000x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maksymalny zoom optyczny nie mniejszy niż 7x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możliwość pomiarów elementów o wysokości 100mm lub większej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pomiary na płaszczyźnie: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powtarzalność nie gorsza niż 0.03µm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rozdzielczość liniowa równa lub nie gorsza niż 1nm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pomiary w osi z (wysokość):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zakres pomiarowy nie mniejszy niż 5mm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rozdzielczość równa lub nie gorsza niż 1nm</w:t>
      </w:r>
    </w:p>
    <w:p w:rsidR="009A71C5" w:rsidRPr="00F0592A" w:rsidRDefault="009A71C5" w:rsidP="009A71C5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powtarzalność równa lub nie gorsza niż 12nm 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detektor dla obrazów monochromatycznych: fotopowielacz conajmniej 14-to bitowy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źródło światła białego: halogen lub dioda LED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zasilanie dostosowane do polskiej sieci elektrycznej</w:t>
      </w:r>
    </w:p>
    <w:p w:rsidR="009A71C5" w:rsidRPr="00F0592A" w:rsidRDefault="009A71C5" w:rsidP="009A71C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 xml:space="preserve">stolik zmotoryzowany z zakresem nie </w:t>
      </w:r>
      <w:proofErr w:type="spellStart"/>
      <w:r w:rsidRPr="00F0592A">
        <w:rPr>
          <w:rFonts w:ascii="Arial" w:hAnsi="Arial" w:cs="Arial"/>
        </w:rPr>
        <w:t>miejszym</w:t>
      </w:r>
      <w:proofErr w:type="spellEnd"/>
      <w:r w:rsidRPr="00F0592A">
        <w:rPr>
          <w:rFonts w:ascii="Arial" w:hAnsi="Arial" w:cs="Arial"/>
        </w:rPr>
        <w:t xml:space="preserve"> niż 100x100mm</w:t>
      </w:r>
    </w:p>
    <w:p w:rsidR="00F0592A" w:rsidRDefault="00F0592A" w:rsidP="00F0592A">
      <w:pPr>
        <w:ind w:left="1080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Komputer:</w:t>
      </w:r>
    </w:p>
    <w:p w:rsidR="009A71C5" w:rsidRPr="00F0592A" w:rsidRDefault="009A71C5" w:rsidP="009A71C5">
      <w:pPr>
        <w:pStyle w:val="Akapitzlist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Komputer dedykowany do laserowego mikroskopu skanującego wraz z monitorem LCD</w:t>
      </w:r>
    </w:p>
    <w:p w:rsidR="009A71C5" w:rsidRPr="00F0592A" w:rsidRDefault="009A71C5" w:rsidP="009A71C5">
      <w:pPr>
        <w:pStyle w:val="Akapitzlist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sterujące:</w:t>
      </w:r>
    </w:p>
    <w:p w:rsidR="009A71C5" w:rsidRPr="00F0592A" w:rsidRDefault="009A71C5" w:rsidP="009A71C5">
      <w:pPr>
        <w:pStyle w:val="Akapitzlist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dedykowane do laserowego mikroskopu skanującego przez producenta, które umożliwia: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Sterowanie mikroskopem w osiach x, y, z przez program,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Funkcja makromapy/zdjęcia nawigacyjnego – po zmianie obiektywu z małego powiększenia na większe wykorzystywane jest realne zdjęcie z małego powiększenia do nawigacji przy dużym powiększeniu,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Sterowanie całym zestawem w pełnym zakresie,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Zautomatyzowane składanie zdjęć w osiach x, y, z jednocześnie</w:t>
      </w:r>
    </w:p>
    <w:p w:rsidR="009A71C5" w:rsidRPr="00F0592A" w:rsidRDefault="009A71C5" w:rsidP="009A71C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Do zestawu dołączone płyty CD lub DVD wraz z kopią oprogramowania</w:t>
      </w:r>
    </w:p>
    <w:p w:rsidR="009A71C5" w:rsidRPr="00F0592A" w:rsidRDefault="009A71C5" w:rsidP="009A71C5">
      <w:pPr>
        <w:pStyle w:val="Akapitzlist"/>
        <w:ind w:left="1440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pomiarowe:</w:t>
      </w:r>
    </w:p>
    <w:p w:rsidR="009A71C5" w:rsidRPr="00F0592A" w:rsidRDefault="009A71C5" w:rsidP="009A71C5">
      <w:pPr>
        <w:pStyle w:val="Akapitzlist"/>
        <w:rPr>
          <w:rFonts w:ascii="Arial" w:hAnsi="Arial" w:cs="Arial"/>
        </w:rPr>
      </w:pPr>
    </w:p>
    <w:p w:rsidR="009A71C5" w:rsidRPr="00F0592A" w:rsidRDefault="009A71C5" w:rsidP="009A71C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Oprogramowanie powinno umożliwiać pomiar w 2D oraz 3D takich parametrów jak: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Wysokość,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Szerokośc,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Długość,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Głębokośc,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Objętość,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Kąt,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Promień,</w:t>
      </w:r>
    </w:p>
    <w:p w:rsidR="009A71C5" w:rsidRPr="00F0592A" w:rsidRDefault="009A71C5" w:rsidP="009A71C5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Chropowatość wg. norm ISO</w:t>
      </w:r>
    </w:p>
    <w:p w:rsidR="009A71C5" w:rsidRPr="00F0592A" w:rsidRDefault="009A71C5" w:rsidP="009A71C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592A">
        <w:rPr>
          <w:rFonts w:ascii="Arial" w:hAnsi="Arial" w:cs="Arial"/>
        </w:rPr>
        <w:t>Do zestawu dołączone płyty CD lub DVD wraz z kopią oprogramowania</w:t>
      </w:r>
    </w:p>
    <w:p w:rsidR="009A71C5" w:rsidRPr="00F0592A" w:rsidRDefault="009A71C5" w:rsidP="009A71C5">
      <w:pPr>
        <w:pStyle w:val="Akapitzlist"/>
        <w:ind w:left="1440"/>
        <w:rPr>
          <w:rFonts w:ascii="Arial" w:hAnsi="Arial" w:cs="Arial"/>
        </w:rPr>
      </w:pPr>
    </w:p>
    <w:sectPr w:rsidR="009A71C5" w:rsidRPr="00F0592A" w:rsidSect="00F0592A">
      <w:footerReference w:type="even" r:id="rId9"/>
      <w:pgSz w:w="12240" w:h="15840"/>
      <w:pgMar w:top="851" w:right="1800" w:bottom="1276" w:left="180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E8" w:rsidRDefault="00573EE8" w:rsidP="00573EE8">
      <w:r>
        <w:separator/>
      </w:r>
    </w:p>
  </w:endnote>
  <w:endnote w:type="continuationSeparator" w:id="0">
    <w:p w:rsidR="00573EE8" w:rsidRDefault="00573EE8" w:rsidP="005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20269"/>
      <w:docPartObj>
        <w:docPartGallery w:val="Page Numbers (Bottom of Page)"/>
        <w:docPartUnique/>
      </w:docPartObj>
    </w:sdtPr>
    <w:sdtContent>
      <w:p w:rsidR="00F0592A" w:rsidRDefault="00F05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92A">
          <w:rPr>
            <w:noProof/>
            <w:lang w:val="pl-PL"/>
          </w:rPr>
          <w:t>2</w:t>
        </w:r>
        <w:r>
          <w:fldChar w:fldCharType="end"/>
        </w:r>
      </w:p>
    </w:sdtContent>
  </w:sdt>
  <w:p w:rsidR="00F0592A" w:rsidRDefault="00F05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E8" w:rsidRDefault="00573EE8" w:rsidP="00573EE8">
      <w:r>
        <w:separator/>
      </w:r>
    </w:p>
  </w:footnote>
  <w:footnote w:type="continuationSeparator" w:id="0">
    <w:p w:rsidR="00573EE8" w:rsidRDefault="00573EE8" w:rsidP="0057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269"/>
    <w:multiLevelType w:val="hybridMultilevel"/>
    <w:tmpl w:val="32040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6325C"/>
    <w:multiLevelType w:val="hybridMultilevel"/>
    <w:tmpl w:val="79F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C58"/>
    <w:multiLevelType w:val="hybridMultilevel"/>
    <w:tmpl w:val="B466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1E06"/>
    <w:multiLevelType w:val="hybridMultilevel"/>
    <w:tmpl w:val="F802317C"/>
    <w:lvl w:ilvl="0" w:tplc="B0289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0C7E"/>
    <w:multiLevelType w:val="hybridMultilevel"/>
    <w:tmpl w:val="79123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6"/>
    <w:rsid w:val="000632C5"/>
    <w:rsid w:val="000C7721"/>
    <w:rsid w:val="000C7FE0"/>
    <w:rsid w:val="001627BF"/>
    <w:rsid w:val="00195980"/>
    <w:rsid w:val="001A0A33"/>
    <w:rsid w:val="001D2843"/>
    <w:rsid w:val="002E28A7"/>
    <w:rsid w:val="002E3D22"/>
    <w:rsid w:val="003129F6"/>
    <w:rsid w:val="003D719E"/>
    <w:rsid w:val="00573EE8"/>
    <w:rsid w:val="00587110"/>
    <w:rsid w:val="006E3529"/>
    <w:rsid w:val="00826626"/>
    <w:rsid w:val="008D5091"/>
    <w:rsid w:val="00947316"/>
    <w:rsid w:val="009A71C5"/>
    <w:rsid w:val="009E4393"/>
    <w:rsid w:val="00A21FB0"/>
    <w:rsid w:val="00A53132"/>
    <w:rsid w:val="00A86424"/>
    <w:rsid w:val="00AB30F9"/>
    <w:rsid w:val="00C81759"/>
    <w:rsid w:val="00CF7418"/>
    <w:rsid w:val="00D61E81"/>
    <w:rsid w:val="00DD3AF6"/>
    <w:rsid w:val="00E13A49"/>
    <w:rsid w:val="00F0592A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A7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uiPriority w:val="34"/>
    <w:qFormat/>
    <w:rsid w:val="00A21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9A71C5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F9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73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EE8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73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EE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A7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uiPriority w:val="34"/>
    <w:qFormat/>
    <w:rsid w:val="00A21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9A71C5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F9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73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EE8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73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EE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01</vt:lpstr>
      <vt:lpstr>Warszawa, dnia 01</vt:lpstr>
    </vt:vector>
  </TitlesOfParts>
  <Company>Lotnictwa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01</dc:title>
  <dc:creator>nhw2b0s</dc:creator>
  <cp:lastModifiedBy>Edyta ES. Sitnik</cp:lastModifiedBy>
  <cp:revision>4</cp:revision>
  <cp:lastPrinted>2012-01-02T07:35:00Z</cp:lastPrinted>
  <dcterms:created xsi:type="dcterms:W3CDTF">2014-08-12T07:28:00Z</dcterms:created>
  <dcterms:modified xsi:type="dcterms:W3CDTF">2014-08-12T13:47:00Z</dcterms:modified>
</cp:coreProperties>
</file>