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92" w:rsidRDefault="00B43416" w:rsidP="001C3BE3">
      <w:pPr>
        <w:pStyle w:val="Legenda"/>
        <w:jc w:val="right"/>
        <w:rPr>
          <w:i w:val="0"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135722</wp:posOffset>
            </wp:positionH>
            <wp:positionV relativeFrom="paragraph">
              <wp:posOffset>-219518</wp:posOffset>
            </wp:positionV>
            <wp:extent cx="5760648" cy="741871"/>
            <wp:effectExtent l="19050" t="0" r="0" b="0"/>
            <wp:wrapNone/>
            <wp:docPr id="5" name="Obraz 2" descr="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7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BE3" w:rsidRDefault="001C3BE3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1C3BE3" w:rsidRDefault="001C3BE3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1C3BE3" w:rsidRDefault="001C3BE3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1C3BE3" w:rsidRDefault="001C3BE3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A21640" w:rsidRPr="00BD353D" w:rsidRDefault="00811BFB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sz w:val="22"/>
          <w:szCs w:val="22"/>
        </w:rPr>
      </w:pPr>
      <w:r w:rsidRPr="00BD353D">
        <w:rPr>
          <w:rFonts w:ascii="Tahoma" w:hAnsi="Tahoma" w:cs="Tahoma"/>
          <w:b/>
          <w:sz w:val="22"/>
          <w:szCs w:val="22"/>
        </w:rPr>
        <w:t>Nr</w:t>
      </w:r>
      <w:r w:rsidR="00402D3B" w:rsidRPr="00BD353D">
        <w:rPr>
          <w:rFonts w:ascii="Tahoma" w:hAnsi="Tahoma" w:cs="Tahoma"/>
          <w:b/>
          <w:sz w:val="22"/>
          <w:szCs w:val="22"/>
        </w:rPr>
        <w:t xml:space="preserve"> sprawy</w:t>
      </w:r>
      <w:r w:rsidR="0032286F">
        <w:rPr>
          <w:rFonts w:ascii="Tahoma" w:hAnsi="Tahoma" w:cs="Tahoma"/>
          <w:b/>
          <w:sz w:val="22"/>
          <w:szCs w:val="22"/>
        </w:rPr>
        <w:t>: 1</w:t>
      </w:r>
      <w:r w:rsidR="00F15D11">
        <w:rPr>
          <w:rFonts w:ascii="Tahoma" w:hAnsi="Tahoma" w:cs="Tahoma"/>
          <w:b/>
          <w:sz w:val="22"/>
          <w:szCs w:val="22"/>
        </w:rPr>
        <w:t>4</w:t>
      </w:r>
      <w:r w:rsidR="003549E9" w:rsidRPr="00BD353D">
        <w:rPr>
          <w:rFonts w:ascii="Tahoma" w:hAnsi="Tahoma" w:cs="Tahoma"/>
          <w:b/>
          <w:sz w:val="22"/>
          <w:szCs w:val="22"/>
        </w:rPr>
        <w:t>/</w:t>
      </w:r>
      <w:r w:rsidR="00012B92" w:rsidRPr="00BD353D">
        <w:rPr>
          <w:rFonts w:ascii="Tahoma" w:hAnsi="Tahoma" w:cs="Tahoma"/>
          <w:b/>
          <w:sz w:val="22"/>
          <w:szCs w:val="22"/>
        </w:rPr>
        <w:t>D</w:t>
      </w:r>
      <w:r w:rsidR="00736E33" w:rsidRPr="00BD353D">
        <w:rPr>
          <w:rFonts w:ascii="Tahoma" w:hAnsi="Tahoma" w:cs="Tahoma"/>
          <w:b/>
          <w:sz w:val="22"/>
          <w:szCs w:val="22"/>
        </w:rPr>
        <w:t>U</w:t>
      </w:r>
      <w:r w:rsidR="00BD353D">
        <w:rPr>
          <w:rFonts w:ascii="Tahoma" w:hAnsi="Tahoma" w:cs="Tahoma"/>
          <w:b/>
          <w:sz w:val="22"/>
          <w:szCs w:val="22"/>
        </w:rPr>
        <w:t>/</w:t>
      </w:r>
      <w:r w:rsidR="00430C22" w:rsidRPr="00BD353D">
        <w:rPr>
          <w:rFonts w:ascii="Tahoma" w:hAnsi="Tahoma" w:cs="Tahoma"/>
          <w:b/>
          <w:sz w:val="22"/>
          <w:szCs w:val="22"/>
        </w:rPr>
        <w:t>Z/</w:t>
      </w:r>
      <w:r w:rsidR="00012B92" w:rsidRPr="00BD353D">
        <w:rPr>
          <w:rFonts w:ascii="Tahoma" w:hAnsi="Tahoma" w:cs="Tahoma"/>
          <w:b/>
          <w:sz w:val="22"/>
          <w:szCs w:val="22"/>
        </w:rPr>
        <w:t>1</w:t>
      </w:r>
      <w:r w:rsidR="001C3BE3">
        <w:rPr>
          <w:rFonts w:ascii="Tahoma" w:hAnsi="Tahoma" w:cs="Tahoma"/>
          <w:b/>
          <w:sz w:val="22"/>
          <w:szCs w:val="22"/>
        </w:rPr>
        <w:t>5</w:t>
      </w:r>
      <w:r w:rsidR="00BD353D">
        <w:rPr>
          <w:rFonts w:ascii="Tahoma" w:hAnsi="Tahoma" w:cs="Tahoma"/>
          <w:b/>
          <w:sz w:val="22"/>
          <w:szCs w:val="22"/>
        </w:rPr>
        <w:t xml:space="preserve">                </w:t>
      </w:r>
      <w:r w:rsidR="002D247B" w:rsidRPr="00BD353D">
        <w:rPr>
          <w:rFonts w:ascii="Tahoma" w:hAnsi="Tahoma" w:cs="Tahoma"/>
          <w:b/>
          <w:sz w:val="22"/>
          <w:szCs w:val="22"/>
        </w:rPr>
        <w:t>Data:</w:t>
      </w:r>
      <w:r w:rsidR="002B7C37" w:rsidRPr="00BD353D">
        <w:rPr>
          <w:rFonts w:ascii="Tahoma" w:hAnsi="Tahoma" w:cs="Tahoma"/>
          <w:b/>
          <w:sz w:val="22"/>
          <w:szCs w:val="22"/>
        </w:rPr>
        <w:t xml:space="preserve"> </w:t>
      </w:r>
      <w:r w:rsidR="00F15D11">
        <w:rPr>
          <w:rFonts w:ascii="Tahoma" w:hAnsi="Tahoma" w:cs="Tahoma"/>
          <w:b/>
          <w:sz w:val="22"/>
          <w:szCs w:val="22"/>
        </w:rPr>
        <w:t>2</w:t>
      </w:r>
      <w:r w:rsidR="00B43416">
        <w:rPr>
          <w:rFonts w:ascii="Tahoma" w:hAnsi="Tahoma" w:cs="Tahoma"/>
          <w:b/>
          <w:sz w:val="22"/>
          <w:szCs w:val="22"/>
        </w:rPr>
        <w:t>2</w:t>
      </w:r>
      <w:r w:rsidR="00A21640" w:rsidRPr="00BD353D">
        <w:rPr>
          <w:rFonts w:ascii="Tahoma" w:hAnsi="Tahoma" w:cs="Tahoma"/>
          <w:b/>
          <w:sz w:val="22"/>
          <w:szCs w:val="22"/>
        </w:rPr>
        <w:t>.</w:t>
      </w:r>
      <w:r w:rsidR="001C3BE3">
        <w:rPr>
          <w:rFonts w:ascii="Tahoma" w:hAnsi="Tahoma" w:cs="Tahoma"/>
          <w:b/>
          <w:sz w:val="22"/>
          <w:szCs w:val="22"/>
        </w:rPr>
        <w:t>0</w:t>
      </w:r>
      <w:r w:rsidR="0032286F">
        <w:rPr>
          <w:rFonts w:ascii="Tahoma" w:hAnsi="Tahoma" w:cs="Tahoma"/>
          <w:b/>
          <w:sz w:val="22"/>
          <w:szCs w:val="22"/>
        </w:rPr>
        <w:t>4</w:t>
      </w:r>
      <w:r w:rsidR="00A21640" w:rsidRPr="00BD353D">
        <w:rPr>
          <w:rFonts w:ascii="Tahoma" w:hAnsi="Tahoma" w:cs="Tahoma"/>
          <w:b/>
          <w:sz w:val="22"/>
          <w:szCs w:val="22"/>
        </w:rPr>
        <w:t>.20</w:t>
      </w:r>
      <w:r w:rsidR="00012B92" w:rsidRPr="00BD353D">
        <w:rPr>
          <w:rFonts w:ascii="Tahoma" w:hAnsi="Tahoma" w:cs="Tahoma"/>
          <w:b/>
          <w:sz w:val="22"/>
          <w:szCs w:val="22"/>
        </w:rPr>
        <w:t>1</w:t>
      </w:r>
      <w:r w:rsidR="001C3BE3">
        <w:rPr>
          <w:rFonts w:ascii="Tahoma" w:hAnsi="Tahoma" w:cs="Tahoma"/>
          <w:b/>
          <w:sz w:val="22"/>
          <w:szCs w:val="22"/>
        </w:rPr>
        <w:t>5</w:t>
      </w:r>
      <w:r w:rsidR="00BD353D">
        <w:rPr>
          <w:rFonts w:ascii="Tahoma" w:hAnsi="Tahoma" w:cs="Tahoma"/>
          <w:b/>
          <w:sz w:val="22"/>
          <w:szCs w:val="22"/>
        </w:rPr>
        <w:t xml:space="preserve">r.                                      </w:t>
      </w:r>
      <w:r w:rsidR="00A21640" w:rsidRPr="00BD353D">
        <w:rPr>
          <w:rFonts w:ascii="Tahoma" w:hAnsi="Tahoma" w:cs="Tahoma"/>
          <w:b/>
          <w:sz w:val="22"/>
          <w:szCs w:val="22"/>
        </w:rPr>
        <w:t xml:space="preserve">Ilość stron: </w:t>
      </w:r>
      <w:r w:rsidR="000E6E55" w:rsidRPr="00BD353D">
        <w:rPr>
          <w:rFonts w:ascii="Tahoma" w:hAnsi="Tahoma" w:cs="Tahoma"/>
          <w:b/>
          <w:sz w:val="22"/>
          <w:szCs w:val="22"/>
        </w:rPr>
        <w:t>1</w:t>
      </w:r>
    </w:p>
    <w:p w:rsidR="00A21640" w:rsidRDefault="00A21640">
      <w:pPr>
        <w:widowControl/>
        <w:jc w:val="center"/>
        <w:rPr>
          <w:b/>
          <w:sz w:val="28"/>
        </w:rPr>
      </w:pPr>
    </w:p>
    <w:p w:rsidR="00402D3B" w:rsidRDefault="00402D3B">
      <w:pPr>
        <w:widowControl/>
        <w:jc w:val="center"/>
        <w:rPr>
          <w:b/>
          <w:sz w:val="24"/>
          <w:szCs w:val="24"/>
        </w:rPr>
      </w:pPr>
    </w:p>
    <w:p w:rsidR="00C71928" w:rsidRDefault="00C71928" w:rsidP="00B43416">
      <w:pPr>
        <w:widowControl/>
        <w:rPr>
          <w:b/>
          <w:sz w:val="24"/>
          <w:szCs w:val="24"/>
        </w:rPr>
      </w:pPr>
    </w:p>
    <w:p w:rsidR="00D50F6A" w:rsidRDefault="00D50F6A" w:rsidP="00F8260F">
      <w:pPr>
        <w:widowControl/>
        <w:rPr>
          <w:b/>
          <w:sz w:val="28"/>
        </w:rPr>
      </w:pPr>
    </w:p>
    <w:p w:rsidR="006F1641" w:rsidRPr="00BD353D" w:rsidRDefault="006F1641" w:rsidP="006F1641">
      <w:pPr>
        <w:pStyle w:val="Nagwek3"/>
        <w:spacing w:line="360" w:lineRule="auto"/>
        <w:ind w:left="1418" w:hanging="1418"/>
        <w:rPr>
          <w:rFonts w:ascii="Tahoma" w:hAnsi="Tahoma" w:cs="Tahoma"/>
        </w:rPr>
      </w:pPr>
      <w:r w:rsidRPr="00BD353D">
        <w:rPr>
          <w:rFonts w:ascii="Tahoma" w:hAnsi="Tahoma" w:cs="Tahoma"/>
        </w:rPr>
        <w:t>Ogłoszenie</w:t>
      </w:r>
    </w:p>
    <w:p w:rsidR="006F1641" w:rsidRPr="00BD353D" w:rsidRDefault="006F1641" w:rsidP="006F1641">
      <w:pPr>
        <w:spacing w:line="360" w:lineRule="auto"/>
        <w:jc w:val="center"/>
        <w:rPr>
          <w:rFonts w:ascii="Tahoma" w:hAnsi="Tahoma" w:cs="Tahoma"/>
          <w:b/>
          <w:sz w:val="28"/>
        </w:rPr>
      </w:pPr>
      <w:r w:rsidRPr="00BD353D">
        <w:rPr>
          <w:rFonts w:ascii="Tahoma" w:hAnsi="Tahoma" w:cs="Tahoma"/>
          <w:b/>
          <w:sz w:val="28"/>
        </w:rPr>
        <w:t xml:space="preserve">o unieważnieniu postępowania nr </w:t>
      </w:r>
      <w:r w:rsidR="0032286F">
        <w:rPr>
          <w:rFonts w:ascii="Tahoma" w:hAnsi="Tahoma" w:cs="Tahoma"/>
          <w:b/>
          <w:sz w:val="28"/>
        </w:rPr>
        <w:t>1</w:t>
      </w:r>
      <w:r w:rsidR="00F15D11">
        <w:rPr>
          <w:rFonts w:ascii="Tahoma" w:hAnsi="Tahoma" w:cs="Tahoma"/>
          <w:b/>
          <w:sz w:val="28"/>
        </w:rPr>
        <w:t>4</w:t>
      </w:r>
      <w:r w:rsidR="000E6E55" w:rsidRPr="00BD353D">
        <w:rPr>
          <w:rFonts w:ascii="Tahoma" w:hAnsi="Tahoma" w:cs="Tahoma"/>
          <w:b/>
          <w:sz w:val="28"/>
        </w:rPr>
        <w:t>/D</w:t>
      </w:r>
      <w:r w:rsidR="00736E33" w:rsidRPr="00BD353D">
        <w:rPr>
          <w:rFonts w:ascii="Tahoma" w:hAnsi="Tahoma" w:cs="Tahoma"/>
          <w:b/>
          <w:sz w:val="28"/>
        </w:rPr>
        <w:t>U</w:t>
      </w:r>
      <w:r w:rsidRPr="00BD353D">
        <w:rPr>
          <w:rFonts w:ascii="Tahoma" w:hAnsi="Tahoma" w:cs="Tahoma"/>
          <w:b/>
          <w:sz w:val="28"/>
        </w:rPr>
        <w:t>/Z/</w:t>
      </w:r>
      <w:r w:rsidR="000E6E55" w:rsidRPr="00BD353D">
        <w:rPr>
          <w:rFonts w:ascii="Tahoma" w:hAnsi="Tahoma" w:cs="Tahoma"/>
          <w:b/>
          <w:sz w:val="28"/>
        </w:rPr>
        <w:t>1</w:t>
      </w:r>
      <w:r w:rsidR="001C3BE3">
        <w:rPr>
          <w:rFonts w:ascii="Tahoma" w:hAnsi="Tahoma" w:cs="Tahoma"/>
          <w:b/>
          <w:sz w:val="28"/>
        </w:rPr>
        <w:t>5</w:t>
      </w:r>
    </w:p>
    <w:p w:rsidR="006F1641" w:rsidRPr="001960D2" w:rsidRDefault="006F1641" w:rsidP="006F1641">
      <w:pPr>
        <w:pStyle w:val="NormalnyWeb"/>
        <w:ind w:left="1560" w:hanging="156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282F92" w:rsidRDefault="006F1641" w:rsidP="001C3BE3">
      <w:pPr>
        <w:pStyle w:val="Tekstpodstawowy2"/>
        <w:rPr>
          <w:rFonts w:ascii="Tahoma" w:hAnsi="Tahoma" w:cs="Tahoma"/>
          <w:sz w:val="22"/>
          <w:szCs w:val="22"/>
          <w:u w:val="none"/>
        </w:rPr>
      </w:pPr>
      <w:r w:rsidRPr="00BD353D">
        <w:rPr>
          <w:rFonts w:ascii="Tahoma" w:hAnsi="Tahoma" w:cs="Tahoma"/>
          <w:sz w:val="22"/>
          <w:szCs w:val="22"/>
          <w:u w:val="none"/>
        </w:rPr>
        <w:t xml:space="preserve">Działając w oparciu o ustawę Prawo zamówień publicznych </w:t>
      </w:r>
      <w:r w:rsidR="00811BFB" w:rsidRPr="00BD353D">
        <w:rPr>
          <w:rFonts w:ascii="Tahoma" w:hAnsi="Tahoma" w:cs="Tahoma"/>
          <w:sz w:val="22"/>
          <w:szCs w:val="22"/>
          <w:u w:val="none"/>
        </w:rPr>
        <w:t>z dnia 29 stycznia 2004r.</w:t>
      </w:r>
      <w:r w:rsidR="00736E33" w:rsidRPr="00BD353D">
        <w:rPr>
          <w:rFonts w:ascii="Tahoma" w:hAnsi="Tahoma" w:cs="Tahoma"/>
          <w:sz w:val="22"/>
          <w:szCs w:val="22"/>
          <w:u w:val="none"/>
        </w:rPr>
        <w:t xml:space="preserve"> </w:t>
      </w:r>
      <w:r w:rsidRPr="00BD353D">
        <w:rPr>
          <w:rFonts w:ascii="Tahoma" w:hAnsi="Tahoma" w:cs="Tahoma"/>
          <w:sz w:val="22"/>
          <w:szCs w:val="22"/>
          <w:u w:val="none"/>
        </w:rPr>
        <w:t xml:space="preserve"> informujemy </w:t>
      </w:r>
      <w:r w:rsidR="00C71928">
        <w:rPr>
          <w:rFonts w:ascii="Tahoma" w:hAnsi="Tahoma" w:cs="Tahoma"/>
          <w:sz w:val="22"/>
          <w:szCs w:val="22"/>
          <w:u w:val="none"/>
        </w:rPr>
        <w:br/>
      </w:r>
      <w:r w:rsidRPr="00BD353D">
        <w:rPr>
          <w:rFonts w:ascii="Tahoma" w:hAnsi="Tahoma" w:cs="Tahoma"/>
          <w:sz w:val="22"/>
          <w:szCs w:val="22"/>
          <w:u w:val="none"/>
        </w:rPr>
        <w:t xml:space="preserve">o unieważnieniu postępowania nr </w:t>
      </w:r>
      <w:r w:rsidR="0032286F">
        <w:rPr>
          <w:rFonts w:ascii="Tahoma" w:hAnsi="Tahoma" w:cs="Tahoma"/>
          <w:sz w:val="22"/>
          <w:szCs w:val="22"/>
          <w:u w:val="none"/>
        </w:rPr>
        <w:t>1</w:t>
      </w:r>
      <w:r w:rsidR="00F15D11">
        <w:rPr>
          <w:rFonts w:ascii="Tahoma" w:hAnsi="Tahoma" w:cs="Tahoma"/>
          <w:sz w:val="22"/>
          <w:szCs w:val="22"/>
          <w:u w:val="none"/>
        </w:rPr>
        <w:t>4</w:t>
      </w:r>
      <w:r w:rsidR="000E6E55" w:rsidRPr="00BD353D">
        <w:rPr>
          <w:rFonts w:ascii="Tahoma" w:hAnsi="Tahoma" w:cs="Tahoma"/>
          <w:sz w:val="22"/>
          <w:szCs w:val="22"/>
          <w:u w:val="none"/>
        </w:rPr>
        <w:t>/D</w:t>
      </w:r>
      <w:r w:rsidR="00736E33" w:rsidRPr="00BD353D">
        <w:rPr>
          <w:rFonts w:ascii="Tahoma" w:hAnsi="Tahoma" w:cs="Tahoma"/>
          <w:sz w:val="22"/>
          <w:szCs w:val="22"/>
          <w:u w:val="none"/>
        </w:rPr>
        <w:t>U</w:t>
      </w:r>
      <w:r w:rsidRPr="00BD353D">
        <w:rPr>
          <w:rFonts w:ascii="Tahoma" w:hAnsi="Tahoma" w:cs="Tahoma"/>
          <w:sz w:val="22"/>
          <w:szCs w:val="22"/>
          <w:u w:val="none"/>
        </w:rPr>
        <w:t>/Z/</w:t>
      </w:r>
      <w:r w:rsidR="000E6E55" w:rsidRPr="00BD353D">
        <w:rPr>
          <w:rFonts w:ascii="Tahoma" w:hAnsi="Tahoma" w:cs="Tahoma"/>
          <w:sz w:val="22"/>
          <w:szCs w:val="22"/>
          <w:u w:val="none"/>
        </w:rPr>
        <w:t>1</w:t>
      </w:r>
      <w:r w:rsidR="001C3BE3">
        <w:rPr>
          <w:rFonts w:ascii="Tahoma" w:hAnsi="Tahoma" w:cs="Tahoma"/>
          <w:sz w:val="22"/>
          <w:szCs w:val="22"/>
          <w:u w:val="none"/>
        </w:rPr>
        <w:t>5</w:t>
      </w:r>
      <w:r w:rsidRPr="00BD353D">
        <w:rPr>
          <w:rFonts w:ascii="Tahoma" w:hAnsi="Tahoma" w:cs="Tahoma"/>
          <w:sz w:val="22"/>
          <w:szCs w:val="22"/>
          <w:u w:val="none"/>
        </w:rPr>
        <w:t xml:space="preserve">, </w:t>
      </w:r>
      <w:r w:rsidR="00BD353D" w:rsidRPr="00BD353D">
        <w:rPr>
          <w:rFonts w:ascii="Tahoma" w:hAnsi="Tahoma" w:cs="Tahoma"/>
          <w:sz w:val="22"/>
          <w:szCs w:val="22"/>
          <w:u w:val="none"/>
        </w:rPr>
        <w:t xml:space="preserve">na </w:t>
      </w:r>
      <w:r w:rsidR="00F15D11">
        <w:rPr>
          <w:rFonts w:ascii="Tahoma" w:hAnsi="Tahoma" w:cs="Tahoma"/>
          <w:sz w:val="22"/>
          <w:szCs w:val="22"/>
          <w:u w:val="none"/>
        </w:rPr>
        <w:t xml:space="preserve">zakup nowej szlifierki CNC do wałków </w:t>
      </w:r>
      <w:r w:rsidR="008C68E0">
        <w:rPr>
          <w:rFonts w:ascii="Tahoma" w:hAnsi="Tahoma" w:cs="Tahoma"/>
          <w:sz w:val="22"/>
          <w:szCs w:val="22"/>
          <w:u w:val="none"/>
        </w:rPr>
        <w:br/>
      </w:r>
      <w:r w:rsidR="00F15D11">
        <w:rPr>
          <w:rFonts w:ascii="Tahoma" w:hAnsi="Tahoma" w:cs="Tahoma"/>
          <w:sz w:val="22"/>
          <w:szCs w:val="22"/>
          <w:u w:val="none"/>
        </w:rPr>
        <w:t>z możliwością szlifowania gwintów zewnętrznych wraz z osprzętem i narzędziami</w:t>
      </w:r>
      <w:r w:rsidR="001C3BE3">
        <w:rPr>
          <w:rFonts w:ascii="Tahoma" w:hAnsi="Tahoma" w:cs="Tahoma"/>
          <w:sz w:val="22"/>
          <w:szCs w:val="22"/>
          <w:u w:val="none"/>
        </w:rPr>
        <w:t xml:space="preserve">. </w:t>
      </w:r>
      <w:r w:rsidRPr="00BD353D">
        <w:rPr>
          <w:rFonts w:ascii="Tahoma" w:hAnsi="Tahoma" w:cs="Tahoma"/>
          <w:sz w:val="22"/>
          <w:szCs w:val="22"/>
          <w:u w:val="none"/>
        </w:rPr>
        <w:t xml:space="preserve">Unieważnienie postępowania nastąpiło na podstawie </w:t>
      </w:r>
      <w:r w:rsidR="003F545F" w:rsidRPr="00BD353D">
        <w:rPr>
          <w:rFonts w:ascii="Tahoma" w:hAnsi="Tahoma" w:cs="Tahoma"/>
          <w:sz w:val="22"/>
          <w:szCs w:val="22"/>
          <w:u w:val="none"/>
        </w:rPr>
        <w:t xml:space="preserve">treści </w:t>
      </w:r>
      <w:r w:rsidRPr="00BD353D">
        <w:rPr>
          <w:rFonts w:ascii="Tahoma" w:hAnsi="Tahoma" w:cs="Tahoma"/>
          <w:sz w:val="22"/>
          <w:szCs w:val="22"/>
          <w:u w:val="none"/>
        </w:rPr>
        <w:t>art. 93 ust. 1</w:t>
      </w:r>
      <w:r w:rsidR="00282F92">
        <w:rPr>
          <w:rFonts w:ascii="Tahoma" w:hAnsi="Tahoma" w:cs="Tahoma"/>
          <w:sz w:val="22"/>
          <w:szCs w:val="22"/>
          <w:u w:val="none"/>
        </w:rPr>
        <w:t xml:space="preserve"> pkt. </w:t>
      </w:r>
      <w:r w:rsidR="00F15D11">
        <w:rPr>
          <w:rFonts w:ascii="Tahoma" w:hAnsi="Tahoma" w:cs="Tahoma"/>
          <w:sz w:val="22"/>
          <w:szCs w:val="22"/>
          <w:u w:val="none"/>
        </w:rPr>
        <w:t>1</w:t>
      </w:r>
      <w:r w:rsidR="0063016A">
        <w:rPr>
          <w:rFonts w:ascii="Tahoma" w:hAnsi="Tahoma" w:cs="Tahoma"/>
          <w:sz w:val="22"/>
          <w:szCs w:val="22"/>
          <w:u w:val="none"/>
        </w:rPr>
        <w:t>,</w:t>
      </w:r>
      <w:r w:rsidRPr="00BD353D">
        <w:rPr>
          <w:rFonts w:ascii="Tahoma" w:hAnsi="Tahoma" w:cs="Tahoma"/>
          <w:sz w:val="22"/>
          <w:szCs w:val="22"/>
          <w:u w:val="none"/>
        </w:rPr>
        <w:t xml:space="preserve"> ustawy Prawo zamówień publicznych</w:t>
      </w:r>
      <w:r w:rsidR="0032286F">
        <w:rPr>
          <w:rFonts w:ascii="Tahoma" w:hAnsi="Tahoma" w:cs="Tahoma"/>
          <w:sz w:val="22"/>
          <w:szCs w:val="22"/>
          <w:u w:val="none"/>
        </w:rPr>
        <w:t xml:space="preserve">, </w:t>
      </w:r>
      <w:r w:rsidR="00382604">
        <w:rPr>
          <w:rFonts w:ascii="Tahoma" w:hAnsi="Tahoma" w:cs="Tahoma"/>
          <w:sz w:val="22"/>
          <w:szCs w:val="22"/>
          <w:u w:val="none"/>
        </w:rPr>
        <w:t xml:space="preserve">z uwagi na fakt, że </w:t>
      </w:r>
      <w:r w:rsidR="0032286F">
        <w:rPr>
          <w:rFonts w:ascii="Tahoma" w:hAnsi="Tahoma" w:cs="Tahoma"/>
          <w:sz w:val="22"/>
          <w:szCs w:val="22"/>
          <w:u w:val="none"/>
        </w:rPr>
        <w:t xml:space="preserve"> </w:t>
      </w:r>
      <w:r w:rsidR="00F15D11">
        <w:rPr>
          <w:rFonts w:ascii="Tahoma" w:hAnsi="Tahoma" w:cs="Tahoma"/>
          <w:sz w:val="22"/>
          <w:szCs w:val="22"/>
          <w:u w:val="none"/>
        </w:rPr>
        <w:t>nie złożono żadnej oferty niepodlegającej odrzuceniu, od wykonawcy niepodlegającego wykluczeniu</w:t>
      </w:r>
      <w:r w:rsidR="003E607D">
        <w:rPr>
          <w:rFonts w:ascii="Tahoma" w:hAnsi="Tahoma" w:cs="Tahoma"/>
          <w:sz w:val="22"/>
          <w:szCs w:val="22"/>
          <w:u w:val="none"/>
        </w:rPr>
        <w:t xml:space="preserve">. </w:t>
      </w:r>
    </w:p>
    <w:p w:rsidR="00282F92" w:rsidRPr="00054697" w:rsidRDefault="00282F92" w:rsidP="001C3BE3">
      <w:pPr>
        <w:pStyle w:val="Tekstpodstawowy2"/>
        <w:rPr>
          <w:rFonts w:ascii="Tahoma" w:hAnsi="Tahoma" w:cs="Tahoma"/>
          <w:sz w:val="22"/>
          <w:szCs w:val="22"/>
          <w:u w:val="none"/>
        </w:rPr>
      </w:pPr>
      <w:r>
        <w:rPr>
          <w:rFonts w:ascii="Tahoma" w:hAnsi="Tahoma" w:cs="Tahoma"/>
          <w:sz w:val="22"/>
          <w:szCs w:val="22"/>
          <w:u w:val="none"/>
        </w:rPr>
        <w:t>Uzasadnienie:</w:t>
      </w:r>
      <w:r w:rsidR="00382604">
        <w:rPr>
          <w:rFonts w:ascii="Tahoma" w:hAnsi="Tahoma" w:cs="Tahoma"/>
          <w:sz w:val="22"/>
          <w:szCs w:val="22"/>
          <w:u w:val="none"/>
        </w:rPr>
        <w:t xml:space="preserve"> Zamawiający </w:t>
      </w:r>
      <w:r w:rsidR="0063016A">
        <w:rPr>
          <w:rFonts w:ascii="Tahoma" w:hAnsi="Tahoma" w:cs="Tahoma"/>
          <w:sz w:val="22"/>
          <w:szCs w:val="22"/>
          <w:u w:val="none"/>
        </w:rPr>
        <w:t xml:space="preserve">wyznaczył termin składania ofert na dzień 20.04.2015r. </w:t>
      </w:r>
      <w:r w:rsidR="008C68E0">
        <w:rPr>
          <w:rFonts w:ascii="Tahoma" w:hAnsi="Tahoma" w:cs="Tahoma"/>
          <w:sz w:val="22"/>
          <w:szCs w:val="22"/>
          <w:u w:val="none"/>
        </w:rPr>
        <w:t xml:space="preserve">na </w:t>
      </w:r>
      <w:r w:rsidR="0063016A">
        <w:rPr>
          <w:rFonts w:ascii="Tahoma" w:hAnsi="Tahoma" w:cs="Tahoma"/>
          <w:sz w:val="22"/>
          <w:szCs w:val="22"/>
          <w:u w:val="none"/>
        </w:rPr>
        <w:t>godz.10:00.</w:t>
      </w:r>
      <w:r w:rsidR="008C68E0">
        <w:rPr>
          <w:rFonts w:ascii="Tahoma" w:hAnsi="Tahoma" w:cs="Tahoma"/>
          <w:sz w:val="22"/>
          <w:szCs w:val="22"/>
          <w:u w:val="none"/>
        </w:rPr>
        <w:br/>
      </w:r>
      <w:r w:rsidR="0063016A">
        <w:rPr>
          <w:rFonts w:ascii="Tahoma" w:hAnsi="Tahoma" w:cs="Tahoma"/>
          <w:sz w:val="22"/>
          <w:szCs w:val="22"/>
          <w:u w:val="none"/>
        </w:rPr>
        <w:t xml:space="preserve">W wyznaczonym terminie nie została złożona żadna oferta, w związku z powyższym </w:t>
      </w:r>
      <w:r w:rsidR="0063016A" w:rsidRPr="00BD353D">
        <w:rPr>
          <w:rFonts w:ascii="Tahoma" w:hAnsi="Tahoma" w:cs="Tahoma"/>
          <w:sz w:val="22"/>
          <w:szCs w:val="22"/>
          <w:u w:val="none"/>
        </w:rPr>
        <w:t>na podstawie treści art. 93 ust. 1</w:t>
      </w:r>
      <w:r w:rsidR="0063016A">
        <w:rPr>
          <w:rFonts w:ascii="Tahoma" w:hAnsi="Tahoma" w:cs="Tahoma"/>
          <w:sz w:val="22"/>
          <w:szCs w:val="22"/>
          <w:u w:val="none"/>
        </w:rPr>
        <w:t xml:space="preserve"> pkt. 1</w:t>
      </w:r>
      <w:r w:rsidR="0063016A" w:rsidRPr="00BD353D">
        <w:rPr>
          <w:rFonts w:ascii="Tahoma" w:hAnsi="Tahoma" w:cs="Tahoma"/>
          <w:sz w:val="22"/>
          <w:szCs w:val="22"/>
          <w:u w:val="none"/>
        </w:rPr>
        <w:t xml:space="preserve"> </w:t>
      </w:r>
      <w:r w:rsidR="0063016A">
        <w:rPr>
          <w:rFonts w:ascii="Tahoma" w:hAnsi="Tahoma" w:cs="Tahoma"/>
          <w:sz w:val="22"/>
          <w:szCs w:val="22"/>
          <w:u w:val="none"/>
        </w:rPr>
        <w:t xml:space="preserve">ustawy </w:t>
      </w:r>
      <w:proofErr w:type="spellStart"/>
      <w:r w:rsidR="0063016A">
        <w:rPr>
          <w:rFonts w:ascii="Tahoma" w:hAnsi="Tahoma" w:cs="Tahoma"/>
          <w:sz w:val="22"/>
          <w:szCs w:val="22"/>
          <w:u w:val="none"/>
        </w:rPr>
        <w:t>Pzp</w:t>
      </w:r>
      <w:proofErr w:type="spellEnd"/>
      <w:r w:rsidR="0063016A">
        <w:rPr>
          <w:rFonts w:ascii="Tahoma" w:hAnsi="Tahoma" w:cs="Tahoma"/>
          <w:sz w:val="22"/>
          <w:szCs w:val="22"/>
          <w:u w:val="none"/>
        </w:rPr>
        <w:t>,  postępowanie zostało unieważnione</w:t>
      </w:r>
      <w:r w:rsidR="008C68E0">
        <w:rPr>
          <w:rFonts w:ascii="Tahoma" w:hAnsi="Tahoma" w:cs="Tahoma"/>
          <w:sz w:val="22"/>
          <w:szCs w:val="22"/>
          <w:u w:val="none"/>
        </w:rPr>
        <w:t>.</w:t>
      </w:r>
    </w:p>
    <w:p w:rsidR="00282F92" w:rsidRDefault="00282F92" w:rsidP="001C3BE3">
      <w:pPr>
        <w:pStyle w:val="Tekstpodstawowy2"/>
        <w:rPr>
          <w:rFonts w:ascii="Tahoma" w:hAnsi="Tahoma" w:cs="Tahoma"/>
          <w:sz w:val="22"/>
          <w:szCs w:val="22"/>
          <w:u w:val="none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sectPr w:rsidR="001C3BE3" w:rsidSect="006F1641">
      <w:footerReference w:type="even" r:id="rId8"/>
      <w:footerReference w:type="default" r:id="rId9"/>
      <w:endnotePr>
        <w:numFmt w:val="decimal"/>
      </w:endnotePr>
      <w:pgSz w:w="11907" w:h="16840"/>
      <w:pgMar w:top="794" w:right="992" w:bottom="993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16A" w:rsidRDefault="0063016A">
      <w:r>
        <w:separator/>
      </w:r>
    </w:p>
  </w:endnote>
  <w:endnote w:type="continuationSeparator" w:id="0">
    <w:p w:rsidR="0063016A" w:rsidRDefault="006301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16A" w:rsidRDefault="008A2494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63016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3016A" w:rsidRDefault="0063016A">
    <w:pPr>
      <w:pStyle w:val="Stopk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16A" w:rsidRDefault="0063016A">
    <w:pPr>
      <w:pStyle w:val="Stopka"/>
      <w:ind w:firstLine="360"/>
    </w:pPr>
  </w:p>
  <w:p w:rsidR="0063016A" w:rsidRDefault="0063016A">
    <w:pPr>
      <w:pStyle w:val="Stopka"/>
      <w:ind w:firstLine="360"/>
    </w:pPr>
  </w:p>
  <w:p w:rsidR="0063016A" w:rsidRDefault="0063016A">
    <w:pPr>
      <w:pStyle w:val="Stopka"/>
      <w:ind w:firstLine="360"/>
    </w:pPr>
  </w:p>
  <w:p w:rsidR="0063016A" w:rsidRDefault="0063016A">
    <w:pPr>
      <w:pStyle w:val="Stopka"/>
      <w:ind w:firstLine="360"/>
    </w:pPr>
    <w:r w:rsidRPr="001C3BE3">
      <w:rPr>
        <w:noProof/>
      </w:rPr>
      <w:drawing>
        <wp:inline distT="0" distB="0" distL="0" distR="0">
          <wp:extent cx="1511935" cy="676910"/>
          <wp:effectExtent l="0" t="0" r="0" b="889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16A" w:rsidRDefault="0063016A">
      <w:r>
        <w:separator/>
      </w:r>
    </w:p>
  </w:footnote>
  <w:footnote w:type="continuationSeparator" w:id="0">
    <w:p w:rsidR="0063016A" w:rsidRDefault="006301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309F"/>
    <w:multiLevelType w:val="hybridMultilevel"/>
    <w:tmpl w:val="1C6E2A0A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1426C0"/>
    <w:multiLevelType w:val="singleLevel"/>
    <w:tmpl w:val="912A970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</w:abstractNum>
  <w:abstractNum w:abstractNumId="2">
    <w:nsid w:val="15923DBA"/>
    <w:multiLevelType w:val="hybridMultilevel"/>
    <w:tmpl w:val="DC5E9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31500"/>
    <w:multiLevelType w:val="hybridMultilevel"/>
    <w:tmpl w:val="F4BEB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0C564E"/>
    <w:multiLevelType w:val="hybridMultilevel"/>
    <w:tmpl w:val="51FE1796"/>
    <w:lvl w:ilvl="0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84"/>
        </w:tabs>
        <w:ind w:left="29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04"/>
        </w:tabs>
        <w:ind w:left="37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144"/>
        </w:tabs>
        <w:ind w:left="51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64"/>
        </w:tabs>
        <w:ind w:left="58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84"/>
        </w:tabs>
        <w:ind w:left="65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04"/>
        </w:tabs>
        <w:ind w:left="73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024"/>
        </w:tabs>
        <w:ind w:left="8024" w:hanging="360"/>
      </w:pPr>
      <w:rPr>
        <w:rFonts w:ascii="Wingdings" w:hAnsi="Wingdings" w:hint="default"/>
      </w:rPr>
    </w:lvl>
  </w:abstractNum>
  <w:abstractNum w:abstractNumId="5">
    <w:nsid w:val="1FF7025F"/>
    <w:multiLevelType w:val="hybridMultilevel"/>
    <w:tmpl w:val="3E22199A"/>
    <w:lvl w:ilvl="0" w:tplc="F6E09A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73D5E"/>
    <w:multiLevelType w:val="multilevel"/>
    <w:tmpl w:val="E22C758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7">
    <w:nsid w:val="263E4C56"/>
    <w:multiLevelType w:val="hybridMultilevel"/>
    <w:tmpl w:val="A6CC5636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6C4705B"/>
    <w:multiLevelType w:val="hybridMultilevel"/>
    <w:tmpl w:val="8A08D0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E41CC9"/>
    <w:multiLevelType w:val="hybridMultilevel"/>
    <w:tmpl w:val="9E8E2A18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053A6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FD34FE0"/>
    <w:multiLevelType w:val="hybridMultilevel"/>
    <w:tmpl w:val="153C1EF0"/>
    <w:lvl w:ilvl="0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84"/>
        </w:tabs>
        <w:ind w:left="29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04"/>
        </w:tabs>
        <w:ind w:left="37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144"/>
        </w:tabs>
        <w:ind w:left="51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64"/>
        </w:tabs>
        <w:ind w:left="58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84"/>
        </w:tabs>
        <w:ind w:left="65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04"/>
        </w:tabs>
        <w:ind w:left="73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024"/>
        </w:tabs>
        <w:ind w:left="8024" w:hanging="360"/>
      </w:pPr>
      <w:rPr>
        <w:rFonts w:ascii="Wingdings" w:hAnsi="Wingdings" w:hint="default"/>
      </w:rPr>
    </w:lvl>
  </w:abstractNum>
  <w:abstractNum w:abstractNumId="12">
    <w:nsid w:val="468222BC"/>
    <w:multiLevelType w:val="hybridMultilevel"/>
    <w:tmpl w:val="86D65EE6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F4649FF"/>
    <w:multiLevelType w:val="hybridMultilevel"/>
    <w:tmpl w:val="AF806C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C6205"/>
    <w:multiLevelType w:val="hybridMultilevel"/>
    <w:tmpl w:val="684484F2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2131701"/>
    <w:multiLevelType w:val="hybridMultilevel"/>
    <w:tmpl w:val="6DEC7A18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0"/>
  </w:num>
  <w:num w:numId="5">
    <w:abstractNumId w:val="8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3"/>
  </w:num>
  <w:num w:numId="11">
    <w:abstractNumId w:val="14"/>
  </w:num>
  <w:num w:numId="12">
    <w:abstractNumId w:val="0"/>
  </w:num>
  <w:num w:numId="13">
    <w:abstractNumId w:val="12"/>
  </w:num>
  <w:num w:numId="14">
    <w:abstractNumId w:val="7"/>
  </w:num>
  <w:num w:numId="15">
    <w:abstractNumId w:val="15"/>
  </w:num>
  <w:num w:numId="16">
    <w:abstractNumId w:val="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D23E2B"/>
    <w:rsid w:val="00012B92"/>
    <w:rsid w:val="00030E26"/>
    <w:rsid w:val="00054697"/>
    <w:rsid w:val="0009136B"/>
    <w:rsid w:val="00096560"/>
    <w:rsid w:val="000A7100"/>
    <w:rsid w:val="000D119D"/>
    <w:rsid w:val="000D5735"/>
    <w:rsid w:val="000D7584"/>
    <w:rsid w:val="000E6E55"/>
    <w:rsid w:val="000F03B9"/>
    <w:rsid w:val="000F3A9A"/>
    <w:rsid w:val="00103A9A"/>
    <w:rsid w:val="00104A48"/>
    <w:rsid w:val="001363B9"/>
    <w:rsid w:val="00140E05"/>
    <w:rsid w:val="0015044A"/>
    <w:rsid w:val="001564BD"/>
    <w:rsid w:val="001574F6"/>
    <w:rsid w:val="00162756"/>
    <w:rsid w:val="00165FB1"/>
    <w:rsid w:val="001660E4"/>
    <w:rsid w:val="00173F0A"/>
    <w:rsid w:val="00176391"/>
    <w:rsid w:val="001837AB"/>
    <w:rsid w:val="001B2C06"/>
    <w:rsid w:val="001B336C"/>
    <w:rsid w:val="001B4A56"/>
    <w:rsid w:val="001C3BE3"/>
    <w:rsid w:val="001C48FF"/>
    <w:rsid w:val="001C7578"/>
    <w:rsid w:val="001D59CB"/>
    <w:rsid w:val="001E7525"/>
    <w:rsid w:val="00200E80"/>
    <w:rsid w:val="00201735"/>
    <w:rsid w:val="002111DC"/>
    <w:rsid w:val="00215D0E"/>
    <w:rsid w:val="00266D31"/>
    <w:rsid w:val="0028203E"/>
    <w:rsid w:val="00282F92"/>
    <w:rsid w:val="00285CF8"/>
    <w:rsid w:val="002B1BCC"/>
    <w:rsid w:val="002B29A6"/>
    <w:rsid w:val="002B7C37"/>
    <w:rsid w:val="002C7C88"/>
    <w:rsid w:val="002D247B"/>
    <w:rsid w:val="002E0C63"/>
    <w:rsid w:val="0030348D"/>
    <w:rsid w:val="00304CA3"/>
    <w:rsid w:val="0032286F"/>
    <w:rsid w:val="00323620"/>
    <w:rsid w:val="003274E1"/>
    <w:rsid w:val="00335331"/>
    <w:rsid w:val="00342735"/>
    <w:rsid w:val="003549E9"/>
    <w:rsid w:val="003551A4"/>
    <w:rsid w:val="00356BD0"/>
    <w:rsid w:val="00370990"/>
    <w:rsid w:val="00382604"/>
    <w:rsid w:val="003A375D"/>
    <w:rsid w:val="003B28C8"/>
    <w:rsid w:val="003E607D"/>
    <w:rsid w:val="003F103A"/>
    <w:rsid w:val="003F545F"/>
    <w:rsid w:val="00401AAD"/>
    <w:rsid w:val="00402D3B"/>
    <w:rsid w:val="00422533"/>
    <w:rsid w:val="00430C22"/>
    <w:rsid w:val="00447D21"/>
    <w:rsid w:val="0045397E"/>
    <w:rsid w:val="004658E1"/>
    <w:rsid w:val="004C0C4A"/>
    <w:rsid w:val="004E40C1"/>
    <w:rsid w:val="004F4308"/>
    <w:rsid w:val="00514461"/>
    <w:rsid w:val="00516BBD"/>
    <w:rsid w:val="00550516"/>
    <w:rsid w:val="00550592"/>
    <w:rsid w:val="00591D3A"/>
    <w:rsid w:val="00595C59"/>
    <w:rsid w:val="00596056"/>
    <w:rsid w:val="005A1D23"/>
    <w:rsid w:val="005A3ECA"/>
    <w:rsid w:val="005C6D68"/>
    <w:rsid w:val="005D60E3"/>
    <w:rsid w:val="006128F3"/>
    <w:rsid w:val="0063016A"/>
    <w:rsid w:val="00662D27"/>
    <w:rsid w:val="00683D7B"/>
    <w:rsid w:val="00686666"/>
    <w:rsid w:val="00695A53"/>
    <w:rsid w:val="006A5300"/>
    <w:rsid w:val="006A77F4"/>
    <w:rsid w:val="006C40DD"/>
    <w:rsid w:val="006C4926"/>
    <w:rsid w:val="006E4E79"/>
    <w:rsid w:val="006F1641"/>
    <w:rsid w:val="00707C8A"/>
    <w:rsid w:val="00720D34"/>
    <w:rsid w:val="00736E33"/>
    <w:rsid w:val="007764AF"/>
    <w:rsid w:val="00783AE8"/>
    <w:rsid w:val="00786C10"/>
    <w:rsid w:val="00794DFC"/>
    <w:rsid w:val="007A09AF"/>
    <w:rsid w:val="007A0AC7"/>
    <w:rsid w:val="007A79CD"/>
    <w:rsid w:val="007B21A6"/>
    <w:rsid w:val="007B3CB1"/>
    <w:rsid w:val="007B3E59"/>
    <w:rsid w:val="007C54D3"/>
    <w:rsid w:val="007C5A6E"/>
    <w:rsid w:val="007E067A"/>
    <w:rsid w:val="007E3B62"/>
    <w:rsid w:val="007F3F48"/>
    <w:rsid w:val="00806F52"/>
    <w:rsid w:val="00811BFB"/>
    <w:rsid w:val="00821506"/>
    <w:rsid w:val="00824371"/>
    <w:rsid w:val="0083624B"/>
    <w:rsid w:val="008727FF"/>
    <w:rsid w:val="00880B6B"/>
    <w:rsid w:val="00892F5B"/>
    <w:rsid w:val="0089742F"/>
    <w:rsid w:val="008A2494"/>
    <w:rsid w:val="008A29DD"/>
    <w:rsid w:val="008B0D4B"/>
    <w:rsid w:val="008C2E45"/>
    <w:rsid w:val="008C68E0"/>
    <w:rsid w:val="008C73F6"/>
    <w:rsid w:val="008E10BC"/>
    <w:rsid w:val="008E5A70"/>
    <w:rsid w:val="009109D2"/>
    <w:rsid w:val="00955B76"/>
    <w:rsid w:val="009646E1"/>
    <w:rsid w:val="00980540"/>
    <w:rsid w:val="00993662"/>
    <w:rsid w:val="009A6D1E"/>
    <w:rsid w:val="009B5A3A"/>
    <w:rsid w:val="009E2921"/>
    <w:rsid w:val="009F2270"/>
    <w:rsid w:val="009F57BC"/>
    <w:rsid w:val="00A21640"/>
    <w:rsid w:val="00A539CA"/>
    <w:rsid w:val="00A54BA0"/>
    <w:rsid w:val="00A71B32"/>
    <w:rsid w:val="00A85F0A"/>
    <w:rsid w:val="00AB15D3"/>
    <w:rsid w:val="00AB5C96"/>
    <w:rsid w:val="00AD35D4"/>
    <w:rsid w:val="00AF3923"/>
    <w:rsid w:val="00B04BF6"/>
    <w:rsid w:val="00B23292"/>
    <w:rsid w:val="00B40387"/>
    <w:rsid w:val="00B43416"/>
    <w:rsid w:val="00B51A2B"/>
    <w:rsid w:val="00B74CA2"/>
    <w:rsid w:val="00B769A5"/>
    <w:rsid w:val="00B86A92"/>
    <w:rsid w:val="00B9006B"/>
    <w:rsid w:val="00B9022C"/>
    <w:rsid w:val="00B91039"/>
    <w:rsid w:val="00BC0194"/>
    <w:rsid w:val="00BC6F0E"/>
    <w:rsid w:val="00BD226E"/>
    <w:rsid w:val="00BD353D"/>
    <w:rsid w:val="00BD633D"/>
    <w:rsid w:val="00C03A9A"/>
    <w:rsid w:val="00C24B3B"/>
    <w:rsid w:val="00C52EF6"/>
    <w:rsid w:val="00C71928"/>
    <w:rsid w:val="00C731E9"/>
    <w:rsid w:val="00C84E9E"/>
    <w:rsid w:val="00CA01F1"/>
    <w:rsid w:val="00CB14FD"/>
    <w:rsid w:val="00CD3660"/>
    <w:rsid w:val="00CF19DA"/>
    <w:rsid w:val="00D130B5"/>
    <w:rsid w:val="00D16A69"/>
    <w:rsid w:val="00D23E2B"/>
    <w:rsid w:val="00D30B3E"/>
    <w:rsid w:val="00D32723"/>
    <w:rsid w:val="00D45D72"/>
    <w:rsid w:val="00D50F6A"/>
    <w:rsid w:val="00DA7C13"/>
    <w:rsid w:val="00DF47DC"/>
    <w:rsid w:val="00E01FDE"/>
    <w:rsid w:val="00E05D9D"/>
    <w:rsid w:val="00E06BAB"/>
    <w:rsid w:val="00E1492D"/>
    <w:rsid w:val="00E2098E"/>
    <w:rsid w:val="00E5510B"/>
    <w:rsid w:val="00E716B2"/>
    <w:rsid w:val="00EA110C"/>
    <w:rsid w:val="00EB55E5"/>
    <w:rsid w:val="00ED78AD"/>
    <w:rsid w:val="00EE36D9"/>
    <w:rsid w:val="00EE701C"/>
    <w:rsid w:val="00F03F03"/>
    <w:rsid w:val="00F10574"/>
    <w:rsid w:val="00F13261"/>
    <w:rsid w:val="00F13B52"/>
    <w:rsid w:val="00F15D11"/>
    <w:rsid w:val="00F209BD"/>
    <w:rsid w:val="00F2145D"/>
    <w:rsid w:val="00F43A85"/>
    <w:rsid w:val="00F661DC"/>
    <w:rsid w:val="00F762BA"/>
    <w:rsid w:val="00F8260F"/>
    <w:rsid w:val="00F97F5A"/>
    <w:rsid w:val="00FB2EC5"/>
    <w:rsid w:val="00FD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0E80"/>
    <w:pPr>
      <w:widowControl w:val="0"/>
    </w:pPr>
    <w:rPr>
      <w:sz w:val="26"/>
    </w:rPr>
  </w:style>
  <w:style w:type="paragraph" w:styleId="Nagwek1">
    <w:name w:val="heading 1"/>
    <w:basedOn w:val="Normalny"/>
    <w:next w:val="Normalny"/>
    <w:qFormat/>
    <w:rsid w:val="00200E80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basedOn w:val="Normalny"/>
    <w:next w:val="Normalny"/>
    <w:qFormat/>
    <w:rsid w:val="00200E80"/>
    <w:pPr>
      <w:keepNext/>
      <w:outlineLvl w:val="1"/>
    </w:pPr>
    <w:rPr>
      <w:b/>
      <w:i/>
      <w:color w:val="0000FF"/>
      <w:sz w:val="32"/>
    </w:rPr>
  </w:style>
  <w:style w:type="paragraph" w:styleId="Nagwek3">
    <w:name w:val="heading 3"/>
    <w:basedOn w:val="Normalny"/>
    <w:next w:val="Normalny"/>
    <w:qFormat/>
    <w:rsid w:val="00200E80"/>
    <w:pPr>
      <w:keepNext/>
      <w:widowControl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200E80"/>
    <w:pPr>
      <w:keepNext/>
      <w:widowControl/>
      <w:ind w:left="1416" w:firstLine="708"/>
      <w:jc w:val="center"/>
      <w:outlineLvl w:val="3"/>
    </w:pPr>
    <w:rPr>
      <w:i/>
      <w:color w:val="0000FF"/>
      <w:sz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200E80"/>
    <w:pPr>
      <w:tabs>
        <w:tab w:val="left" w:leader="dot" w:pos="8222"/>
      </w:tabs>
      <w:spacing w:line="360" w:lineRule="auto"/>
    </w:pPr>
    <w:rPr>
      <w:sz w:val="24"/>
    </w:rPr>
  </w:style>
  <w:style w:type="paragraph" w:styleId="Tekstpodstawowy2">
    <w:name w:val="Body Text 2"/>
    <w:basedOn w:val="Normalny"/>
    <w:link w:val="Tekstpodstawowy2Znak"/>
    <w:semiHidden/>
    <w:rsid w:val="00200E80"/>
    <w:pPr>
      <w:widowControl/>
      <w:spacing w:line="360" w:lineRule="auto"/>
      <w:jc w:val="both"/>
    </w:pPr>
    <w:rPr>
      <w:sz w:val="24"/>
      <w:u w:val="single"/>
    </w:rPr>
  </w:style>
  <w:style w:type="paragraph" w:styleId="Tekstpodstawowy3">
    <w:name w:val="Body Text 3"/>
    <w:basedOn w:val="Normalny"/>
    <w:semiHidden/>
    <w:rsid w:val="00200E80"/>
    <w:pPr>
      <w:tabs>
        <w:tab w:val="left" w:pos="426"/>
        <w:tab w:val="left" w:leader="dot" w:pos="8222"/>
      </w:tabs>
      <w:spacing w:line="360" w:lineRule="auto"/>
      <w:jc w:val="both"/>
    </w:pPr>
    <w:rPr>
      <w:sz w:val="24"/>
    </w:rPr>
  </w:style>
  <w:style w:type="paragraph" w:customStyle="1" w:styleId="Logo">
    <w:name w:val="Logo"/>
    <w:basedOn w:val="Normalny"/>
    <w:rsid w:val="00200E80"/>
    <w:pPr>
      <w:widowControl/>
    </w:pPr>
    <w:rPr>
      <w:sz w:val="20"/>
      <w:lang w:val="fr-FR"/>
    </w:rPr>
  </w:style>
  <w:style w:type="character" w:styleId="Hipercze">
    <w:name w:val="Hyperlink"/>
    <w:basedOn w:val="Domylnaczcionkaakapitu"/>
    <w:semiHidden/>
    <w:rsid w:val="00200E80"/>
    <w:rPr>
      <w:color w:val="0000FF"/>
      <w:u w:val="single"/>
    </w:rPr>
  </w:style>
  <w:style w:type="paragraph" w:styleId="Tekstdymka">
    <w:name w:val="Balloon Text"/>
    <w:basedOn w:val="Normalny"/>
    <w:semiHidden/>
    <w:rsid w:val="00200E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00E80"/>
    <w:pPr>
      <w:widowControl/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semiHidden/>
    <w:rsid w:val="00200E8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200E8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200E80"/>
  </w:style>
  <w:style w:type="paragraph" w:styleId="Tekstpodstawowywcity">
    <w:name w:val="Body Text Indent"/>
    <w:basedOn w:val="Normalny"/>
    <w:semiHidden/>
    <w:rsid w:val="00200E80"/>
    <w:pPr>
      <w:widowControl/>
      <w:spacing w:line="360" w:lineRule="auto"/>
      <w:ind w:left="360"/>
    </w:pPr>
    <w:rPr>
      <w:sz w:val="24"/>
    </w:rPr>
  </w:style>
  <w:style w:type="paragraph" w:styleId="Tekstpodstawowywcity2">
    <w:name w:val="Body Text Indent 2"/>
    <w:basedOn w:val="Normalny"/>
    <w:semiHidden/>
    <w:rsid w:val="00200E80"/>
    <w:pPr>
      <w:spacing w:line="360" w:lineRule="auto"/>
      <w:ind w:firstLine="708"/>
      <w:jc w:val="both"/>
    </w:pPr>
    <w:rPr>
      <w:sz w:val="24"/>
    </w:rPr>
  </w:style>
  <w:style w:type="character" w:styleId="UyteHipercze">
    <w:name w:val="FollowedHyperlink"/>
    <w:basedOn w:val="Domylnaczcionkaakapitu"/>
    <w:semiHidden/>
    <w:rsid w:val="00200E80"/>
    <w:rPr>
      <w:color w:val="800080"/>
      <w:u w:val="single"/>
    </w:rPr>
  </w:style>
  <w:style w:type="paragraph" w:styleId="Legenda">
    <w:name w:val="caption"/>
    <w:basedOn w:val="Normalny"/>
    <w:next w:val="Normalny"/>
    <w:qFormat/>
    <w:rsid w:val="00200E80"/>
    <w:pPr>
      <w:widowControl/>
      <w:jc w:val="center"/>
    </w:pPr>
    <w:rPr>
      <w:rFonts w:ascii="Tahoma" w:hAnsi="Tahoma" w:cs="Tahoma"/>
      <w:b/>
      <w:i/>
      <w:color w:val="000080"/>
      <w:sz w:val="22"/>
    </w:rPr>
  </w:style>
  <w:style w:type="paragraph" w:styleId="NormalnyWeb">
    <w:name w:val="Normal (Web)"/>
    <w:basedOn w:val="Normalny"/>
    <w:semiHidden/>
    <w:rsid w:val="001B2C06"/>
    <w:pPr>
      <w:widowControl/>
      <w:spacing w:before="100" w:beforeAutospacing="1" w:after="100" w:afterAutospacing="1"/>
    </w:pPr>
    <w:rPr>
      <w:rFonts w:ascii="Verdana" w:hAnsi="Verdana"/>
      <w:sz w:val="11"/>
      <w:szCs w:val="11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F1641"/>
    <w:rPr>
      <w:sz w:val="24"/>
      <w:u w:val="single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sz w:val="26"/>
    </w:rPr>
  </w:style>
  <w:style w:type="paragraph" w:styleId="Nagwek1">
    <w:name w:val="heading 1"/>
    <w:basedOn w:val="Normalny"/>
    <w:next w:val="Normalny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i/>
      <w:color w:val="0000FF"/>
      <w:sz w:val="32"/>
    </w:rPr>
  </w:style>
  <w:style w:type="paragraph" w:styleId="Nagwek3">
    <w:name w:val="heading 3"/>
    <w:basedOn w:val="Normalny"/>
    <w:next w:val="Normalny"/>
    <w:qFormat/>
    <w:pPr>
      <w:keepNext/>
      <w:widowControl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widowControl/>
      <w:ind w:left="1416" w:firstLine="708"/>
      <w:jc w:val="center"/>
      <w:outlineLvl w:val="3"/>
    </w:pPr>
    <w:rPr>
      <w:i/>
      <w:color w:val="0000FF"/>
      <w:sz w:val="24"/>
      <w:lang w:val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tabs>
        <w:tab w:val="left" w:leader="dot" w:pos="8222"/>
      </w:tabs>
      <w:spacing w:line="360" w:lineRule="auto"/>
    </w:pPr>
    <w:rPr>
      <w:sz w:val="24"/>
    </w:rPr>
  </w:style>
  <w:style w:type="paragraph" w:styleId="Tekstpodstawowy2">
    <w:name w:val="Body Text 2"/>
    <w:basedOn w:val="Normalny"/>
    <w:link w:val="Tekstpodstawowy2Znak"/>
    <w:semiHidden/>
    <w:pPr>
      <w:widowControl/>
      <w:spacing w:line="360" w:lineRule="auto"/>
      <w:jc w:val="both"/>
    </w:pPr>
    <w:rPr>
      <w:sz w:val="24"/>
      <w:u w:val="single"/>
    </w:rPr>
  </w:style>
  <w:style w:type="paragraph" w:styleId="Tekstpodstawowy3">
    <w:name w:val="Body Text 3"/>
    <w:basedOn w:val="Normalny"/>
    <w:semiHidden/>
    <w:pPr>
      <w:tabs>
        <w:tab w:val="left" w:pos="426"/>
        <w:tab w:val="left" w:leader="dot" w:pos="8222"/>
      </w:tabs>
      <w:spacing w:line="360" w:lineRule="auto"/>
      <w:jc w:val="both"/>
    </w:pPr>
    <w:rPr>
      <w:sz w:val="24"/>
    </w:rPr>
  </w:style>
  <w:style w:type="paragraph" w:customStyle="1" w:styleId="Logo">
    <w:name w:val="Logo"/>
    <w:basedOn w:val="Normalny"/>
    <w:pPr>
      <w:widowControl/>
    </w:pPr>
    <w:rPr>
      <w:sz w:val="20"/>
      <w:lang w:val="fr-FR"/>
    </w:rPr>
  </w:style>
  <w:style w:type="character" w:styleId="Hipercze">
    <w:name w:val="Hyperlink"/>
    <w:basedOn w:val="Domylnaczcionkaakapitu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widowControl/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podstawowywcity">
    <w:name w:val="Body Text Indent"/>
    <w:basedOn w:val="Normalny"/>
    <w:semiHidden/>
    <w:pPr>
      <w:widowControl/>
      <w:spacing w:line="360" w:lineRule="auto"/>
      <w:ind w:left="360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firstLine="708"/>
      <w:jc w:val="both"/>
    </w:pPr>
    <w:rPr>
      <w:sz w:val="24"/>
    </w:rPr>
  </w:style>
  <w:style w:type="character" w:styleId="UyteHipercze">
    <w:name w:val="FollowedHyperlink"/>
    <w:basedOn w:val="Domylnaczcionkaakapitu"/>
    <w:semiHidden/>
    <w:rPr>
      <w:color w:val="800080"/>
      <w:u w:val="single"/>
    </w:rPr>
  </w:style>
  <w:style w:type="paragraph" w:styleId="Legenda">
    <w:name w:val="caption"/>
    <w:basedOn w:val="Normalny"/>
    <w:next w:val="Normalny"/>
    <w:qFormat/>
    <w:pPr>
      <w:widowControl/>
      <w:jc w:val="center"/>
    </w:pPr>
    <w:rPr>
      <w:rFonts w:ascii="Tahoma" w:hAnsi="Tahoma" w:cs="Tahoma"/>
      <w:b/>
      <w:i/>
      <w:color w:val="000080"/>
      <w:sz w:val="22"/>
    </w:rPr>
  </w:style>
  <w:style w:type="paragraph" w:styleId="NormalnyWeb">
    <w:name w:val="Normal (Web)"/>
    <w:basedOn w:val="Normalny"/>
    <w:semiHidden/>
    <w:rsid w:val="001B2C06"/>
    <w:pPr>
      <w:widowControl/>
      <w:spacing w:before="100" w:beforeAutospacing="1" w:after="100" w:afterAutospacing="1"/>
    </w:pPr>
    <w:rPr>
      <w:rFonts w:ascii="Verdana" w:hAnsi="Verdana"/>
      <w:sz w:val="11"/>
      <w:szCs w:val="11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F1641"/>
    <w:rPr>
      <w:sz w:val="24"/>
      <w:u w:val="single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118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LOTNICTWA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Owczarczyk</dc:creator>
  <cp:lastModifiedBy>LD2348</cp:lastModifiedBy>
  <cp:revision>5</cp:revision>
  <cp:lastPrinted>2015-04-22T09:09:00Z</cp:lastPrinted>
  <dcterms:created xsi:type="dcterms:W3CDTF">2015-04-21T05:25:00Z</dcterms:created>
  <dcterms:modified xsi:type="dcterms:W3CDTF">2015-04-22T09:09:00Z</dcterms:modified>
</cp:coreProperties>
</file>