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524F6" w14:textId="77777777" w:rsidR="000B2E87" w:rsidRPr="0045396B" w:rsidRDefault="000B2E87" w:rsidP="000B2E87">
      <w:pPr>
        <w:jc w:val="center"/>
        <w:rPr>
          <w:lang w:val="en-US"/>
        </w:rPr>
      </w:pPr>
    </w:p>
    <w:p w14:paraId="08D7E450" w14:textId="77777777" w:rsidR="000B2E87" w:rsidRPr="0045396B" w:rsidRDefault="000B2E87" w:rsidP="000B2E87">
      <w:pPr>
        <w:jc w:val="center"/>
        <w:rPr>
          <w:lang w:val="en-US"/>
        </w:rPr>
      </w:pPr>
    </w:p>
    <w:p w14:paraId="5D5E769A" w14:textId="77777777" w:rsidR="000B2E87" w:rsidRPr="0045396B" w:rsidRDefault="000B2E87" w:rsidP="000B2E87">
      <w:pPr>
        <w:jc w:val="center"/>
        <w:rPr>
          <w:lang w:val="en-US"/>
        </w:rPr>
      </w:pPr>
    </w:p>
    <w:p w14:paraId="0BF8CBDD" w14:textId="77777777" w:rsidR="000B2E87" w:rsidRPr="0045396B" w:rsidRDefault="000B2E87" w:rsidP="000B2E87">
      <w:pPr>
        <w:jc w:val="center"/>
        <w:rPr>
          <w:lang w:val="en-US"/>
        </w:rPr>
      </w:pPr>
    </w:p>
    <w:p w14:paraId="62B18F8F" w14:textId="77777777" w:rsidR="000B2E87" w:rsidRDefault="000B2E87" w:rsidP="000B2E87">
      <w:pPr>
        <w:jc w:val="center"/>
        <w:rPr>
          <w:lang w:val="en-US"/>
        </w:rPr>
      </w:pPr>
    </w:p>
    <w:p w14:paraId="50DD5C95" w14:textId="77777777" w:rsidR="0045396B" w:rsidRDefault="0045396B" w:rsidP="000B2E87">
      <w:pPr>
        <w:jc w:val="center"/>
        <w:rPr>
          <w:lang w:val="en-US"/>
        </w:rPr>
      </w:pPr>
    </w:p>
    <w:p w14:paraId="57358EBA" w14:textId="77777777" w:rsidR="0045396B" w:rsidRDefault="0045396B" w:rsidP="000B2E87">
      <w:pPr>
        <w:jc w:val="center"/>
        <w:rPr>
          <w:lang w:val="en-US"/>
        </w:rPr>
      </w:pPr>
    </w:p>
    <w:p w14:paraId="3CB1642A" w14:textId="77777777" w:rsidR="0045396B" w:rsidRDefault="0045396B" w:rsidP="000B2E87">
      <w:pPr>
        <w:jc w:val="center"/>
        <w:rPr>
          <w:lang w:val="en-US"/>
        </w:rPr>
      </w:pPr>
    </w:p>
    <w:p w14:paraId="7C5C7CFD" w14:textId="77777777" w:rsidR="0045396B" w:rsidRDefault="0045396B" w:rsidP="000B2E87">
      <w:pPr>
        <w:jc w:val="center"/>
        <w:rPr>
          <w:lang w:val="en-US"/>
        </w:rPr>
      </w:pPr>
    </w:p>
    <w:p w14:paraId="0333FF08" w14:textId="77777777" w:rsidR="0045396B" w:rsidRDefault="0045396B" w:rsidP="000B2E87">
      <w:pPr>
        <w:jc w:val="center"/>
        <w:rPr>
          <w:lang w:val="en-US"/>
        </w:rPr>
      </w:pPr>
    </w:p>
    <w:p w14:paraId="7CCB98F7" w14:textId="77777777" w:rsidR="0045396B" w:rsidRDefault="0045396B" w:rsidP="000B2E87">
      <w:pPr>
        <w:jc w:val="center"/>
        <w:rPr>
          <w:lang w:val="en-US"/>
        </w:rPr>
      </w:pPr>
    </w:p>
    <w:p w14:paraId="29B82B61" w14:textId="77777777" w:rsidR="0045396B" w:rsidRDefault="0045396B" w:rsidP="000B2E87">
      <w:pPr>
        <w:jc w:val="center"/>
        <w:rPr>
          <w:lang w:val="en-US"/>
        </w:rPr>
      </w:pPr>
    </w:p>
    <w:p w14:paraId="1964E528" w14:textId="77777777" w:rsidR="0045396B" w:rsidRPr="0045396B" w:rsidRDefault="0045396B" w:rsidP="000B2E87">
      <w:pPr>
        <w:jc w:val="center"/>
        <w:rPr>
          <w:lang w:val="en-US"/>
        </w:rPr>
      </w:pPr>
    </w:p>
    <w:p w14:paraId="4EB7FCDB" w14:textId="77777777" w:rsidR="000B2E87" w:rsidRPr="0045396B" w:rsidRDefault="000B2E87" w:rsidP="000B2E87">
      <w:pPr>
        <w:jc w:val="center"/>
        <w:rPr>
          <w:lang w:val="en-US"/>
        </w:rPr>
      </w:pPr>
    </w:p>
    <w:p w14:paraId="036C48C9" w14:textId="77777777" w:rsidR="000B2E87" w:rsidRPr="0045396B" w:rsidRDefault="000B2E87" w:rsidP="000B2E87">
      <w:pPr>
        <w:jc w:val="center"/>
        <w:rPr>
          <w:lang w:val="en-US"/>
        </w:rPr>
      </w:pPr>
    </w:p>
    <w:p w14:paraId="6C30F7B8" w14:textId="77777777" w:rsidR="002F34A6" w:rsidRPr="00DE6C7D" w:rsidRDefault="00852B9E" w:rsidP="000B2E87">
      <w:pPr>
        <w:jc w:val="center"/>
        <w:rPr>
          <w:sz w:val="36"/>
          <w:u w:val="single"/>
        </w:rPr>
      </w:pPr>
      <w:r w:rsidRPr="00DE6C7D">
        <w:rPr>
          <w:sz w:val="36"/>
          <w:u w:val="single"/>
        </w:rPr>
        <w:t>OPIS PRZEDMIOTU ZAMÓWIENIA</w:t>
      </w:r>
    </w:p>
    <w:p w14:paraId="2D9C5098" w14:textId="77777777" w:rsidR="000B2E87" w:rsidRPr="0045396B" w:rsidRDefault="000B2E87" w:rsidP="004D3C15">
      <w:pPr>
        <w:jc w:val="center"/>
        <w:rPr>
          <w:i/>
          <w:szCs w:val="22"/>
        </w:rPr>
      </w:pPr>
    </w:p>
    <w:p w14:paraId="60CCAFB5" w14:textId="77777777" w:rsidR="0005689A" w:rsidRDefault="00CD472F" w:rsidP="00CD472F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</w:t>
      </w:r>
      <w:r w:rsidR="009621C4">
        <w:rPr>
          <w:b/>
          <w:i/>
          <w:sz w:val="28"/>
        </w:rPr>
        <w:t>ostawa</w:t>
      </w:r>
      <w:r w:rsidRPr="00CD472F">
        <w:rPr>
          <w:b/>
          <w:i/>
          <w:sz w:val="28"/>
        </w:rPr>
        <w:t xml:space="preserve"> </w:t>
      </w:r>
      <w:r w:rsidR="0005689A" w:rsidRPr="0005689A">
        <w:rPr>
          <w:b/>
          <w:i/>
          <w:sz w:val="28"/>
        </w:rPr>
        <w:t>kompletnych modułów pomp</w:t>
      </w:r>
      <w:r w:rsidR="00843FBD">
        <w:rPr>
          <w:b/>
          <w:i/>
          <w:sz w:val="28"/>
        </w:rPr>
        <w:t>owych</w:t>
      </w:r>
      <w:r w:rsidRPr="00CD472F">
        <w:rPr>
          <w:b/>
          <w:i/>
          <w:sz w:val="28"/>
        </w:rPr>
        <w:t xml:space="preserve"> </w:t>
      </w:r>
      <w:r w:rsidR="0005689A">
        <w:rPr>
          <w:b/>
          <w:i/>
          <w:sz w:val="28"/>
        </w:rPr>
        <w:t xml:space="preserve">do </w:t>
      </w:r>
      <w:r w:rsidRPr="00CD472F">
        <w:rPr>
          <w:b/>
          <w:i/>
          <w:sz w:val="28"/>
        </w:rPr>
        <w:t>systemu</w:t>
      </w:r>
    </w:p>
    <w:p w14:paraId="277DA073" w14:textId="77777777" w:rsidR="00CD472F" w:rsidRPr="00CD472F" w:rsidRDefault="00CD472F" w:rsidP="00843FBD">
      <w:pPr>
        <w:jc w:val="center"/>
        <w:rPr>
          <w:i/>
          <w:sz w:val="28"/>
        </w:rPr>
      </w:pPr>
      <w:r w:rsidRPr="00CD472F">
        <w:rPr>
          <w:b/>
          <w:i/>
          <w:sz w:val="28"/>
        </w:rPr>
        <w:t>próżniowego dla komory o objętości 285 m</w:t>
      </w:r>
      <w:r w:rsidRPr="00CD472F">
        <w:rPr>
          <w:b/>
          <w:i/>
          <w:sz w:val="28"/>
          <w:vertAlign w:val="superscript"/>
        </w:rPr>
        <w:t>3</w:t>
      </w:r>
      <w:r>
        <w:rPr>
          <w:b/>
          <w:i/>
          <w:sz w:val="28"/>
        </w:rPr>
        <w:t>.</w:t>
      </w:r>
    </w:p>
    <w:p w14:paraId="1981329F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0C7FC53F" w14:textId="77777777" w:rsidR="0045396B" w:rsidRDefault="0045396B" w:rsidP="000B2E87">
      <w:pPr>
        <w:jc w:val="center"/>
        <w:rPr>
          <w:i/>
          <w:szCs w:val="22"/>
        </w:rPr>
      </w:pPr>
    </w:p>
    <w:p w14:paraId="1CBEC04E" w14:textId="77777777" w:rsidR="0045396B" w:rsidRDefault="0045396B" w:rsidP="000B2E87">
      <w:pPr>
        <w:jc w:val="center"/>
        <w:rPr>
          <w:i/>
          <w:szCs w:val="22"/>
        </w:rPr>
      </w:pPr>
    </w:p>
    <w:p w14:paraId="5CE42F93" w14:textId="77777777" w:rsidR="0045396B" w:rsidRDefault="0045396B" w:rsidP="000B2E87">
      <w:pPr>
        <w:jc w:val="center"/>
        <w:rPr>
          <w:i/>
          <w:szCs w:val="22"/>
        </w:rPr>
      </w:pPr>
    </w:p>
    <w:p w14:paraId="3901FFEE" w14:textId="77777777" w:rsidR="0045396B" w:rsidRDefault="0045396B" w:rsidP="000B2E87">
      <w:pPr>
        <w:jc w:val="center"/>
        <w:rPr>
          <w:i/>
          <w:szCs w:val="22"/>
        </w:rPr>
      </w:pPr>
    </w:p>
    <w:p w14:paraId="1CC42C06" w14:textId="77777777" w:rsidR="0045396B" w:rsidRDefault="0045396B" w:rsidP="000B2E87">
      <w:pPr>
        <w:jc w:val="center"/>
        <w:rPr>
          <w:i/>
          <w:szCs w:val="22"/>
        </w:rPr>
      </w:pPr>
    </w:p>
    <w:p w14:paraId="2CD99E80" w14:textId="77777777" w:rsidR="0045396B" w:rsidRDefault="0045396B" w:rsidP="000B2E87">
      <w:pPr>
        <w:jc w:val="center"/>
        <w:rPr>
          <w:i/>
          <w:szCs w:val="22"/>
        </w:rPr>
      </w:pPr>
    </w:p>
    <w:p w14:paraId="33A25072" w14:textId="77777777" w:rsidR="0045396B" w:rsidRDefault="0045396B" w:rsidP="000B2E87">
      <w:pPr>
        <w:jc w:val="center"/>
        <w:rPr>
          <w:i/>
          <w:szCs w:val="22"/>
        </w:rPr>
      </w:pPr>
    </w:p>
    <w:p w14:paraId="74F4E4E0" w14:textId="77777777" w:rsidR="0045396B" w:rsidRDefault="0045396B" w:rsidP="000B2E87">
      <w:pPr>
        <w:jc w:val="center"/>
        <w:rPr>
          <w:i/>
          <w:szCs w:val="22"/>
        </w:rPr>
      </w:pPr>
    </w:p>
    <w:p w14:paraId="71FD5FCE" w14:textId="77777777" w:rsidR="0045396B" w:rsidRDefault="0045396B" w:rsidP="000B2E87">
      <w:pPr>
        <w:jc w:val="center"/>
        <w:rPr>
          <w:i/>
          <w:szCs w:val="22"/>
        </w:rPr>
      </w:pPr>
    </w:p>
    <w:p w14:paraId="20515A8C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6C0B784F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0F136B88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77110B8E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63F54DE8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54BA98EB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15894ED5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4FA20497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1596EC13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59EB58DC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34BCE676" w14:textId="77777777" w:rsidR="0045396B" w:rsidRPr="0045396B" w:rsidRDefault="0045396B" w:rsidP="000B2E87">
      <w:pPr>
        <w:jc w:val="center"/>
        <w:rPr>
          <w:i/>
          <w:szCs w:val="22"/>
        </w:rPr>
      </w:pPr>
    </w:p>
    <w:p w14:paraId="4DE1FDFB" w14:textId="77777777" w:rsidR="0045396B" w:rsidRDefault="0045396B" w:rsidP="000B2E87">
      <w:pPr>
        <w:jc w:val="center"/>
        <w:rPr>
          <w:i/>
          <w:szCs w:val="22"/>
        </w:rPr>
      </w:pPr>
    </w:p>
    <w:p w14:paraId="71D95A1A" w14:textId="77777777" w:rsidR="00941D56" w:rsidRDefault="00941D56" w:rsidP="000B2E87">
      <w:pPr>
        <w:jc w:val="center"/>
        <w:rPr>
          <w:i/>
          <w:szCs w:val="22"/>
        </w:rPr>
      </w:pPr>
    </w:p>
    <w:p w14:paraId="3A628212" w14:textId="77777777" w:rsidR="00D679F6" w:rsidRDefault="00D679F6" w:rsidP="000B2E87">
      <w:pPr>
        <w:jc w:val="center"/>
        <w:rPr>
          <w:i/>
          <w:szCs w:val="22"/>
        </w:rPr>
      </w:pPr>
    </w:p>
    <w:p w14:paraId="7024B24B" w14:textId="77777777" w:rsidR="00D679F6" w:rsidRDefault="00D679F6" w:rsidP="000B2E87">
      <w:pPr>
        <w:jc w:val="center"/>
        <w:rPr>
          <w:i/>
          <w:szCs w:val="22"/>
        </w:rPr>
      </w:pPr>
    </w:p>
    <w:p w14:paraId="4AD8EB92" w14:textId="77777777" w:rsidR="00D679F6" w:rsidRDefault="00D679F6" w:rsidP="000B2E87">
      <w:pPr>
        <w:jc w:val="center"/>
        <w:rPr>
          <w:i/>
          <w:szCs w:val="22"/>
        </w:rPr>
      </w:pPr>
    </w:p>
    <w:p w14:paraId="7ED2117C" w14:textId="77777777" w:rsidR="00D679F6" w:rsidRPr="0045396B" w:rsidRDefault="00D679F6" w:rsidP="000B2E87">
      <w:pPr>
        <w:jc w:val="center"/>
        <w:rPr>
          <w:i/>
          <w:szCs w:val="22"/>
        </w:rPr>
      </w:pPr>
    </w:p>
    <w:p w14:paraId="5BF5ACE5" w14:textId="77777777" w:rsidR="0045396B" w:rsidRDefault="0045396B" w:rsidP="000B2E87">
      <w:pPr>
        <w:jc w:val="center"/>
        <w:rPr>
          <w:i/>
          <w:szCs w:val="22"/>
        </w:rPr>
      </w:pPr>
    </w:p>
    <w:p w14:paraId="7AF6A7ED" w14:textId="77777777" w:rsidR="00D679F6" w:rsidRPr="0045396B" w:rsidRDefault="00D679F6" w:rsidP="000B2E87">
      <w:pPr>
        <w:jc w:val="center"/>
        <w:rPr>
          <w:i/>
          <w:szCs w:val="22"/>
        </w:rPr>
      </w:pPr>
    </w:p>
    <w:p w14:paraId="63952E06" w14:textId="08289DA7" w:rsidR="00387A4C" w:rsidRDefault="0045396B" w:rsidP="00387A4C">
      <w:pPr>
        <w:jc w:val="center"/>
      </w:pPr>
      <w:r w:rsidRPr="0045396B">
        <w:rPr>
          <w:szCs w:val="22"/>
        </w:rPr>
        <w:t>Warszawa,</w:t>
      </w:r>
      <w:r w:rsidR="00AB05C1">
        <w:rPr>
          <w:szCs w:val="22"/>
        </w:rPr>
        <w:t xml:space="preserve"> 27</w:t>
      </w:r>
      <w:r w:rsidR="005D3F5A">
        <w:rPr>
          <w:szCs w:val="22"/>
        </w:rPr>
        <w:t xml:space="preserve"> </w:t>
      </w:r>
      <w:r w:rsidR="00CD472F">
        <w:rPr>
          <w:szCs w:val="22"/>
        </w:rPr>
        <w:t>październik</w:t>
      </w:r>
      <w:r w:rsidRPr="0045396B">
        <w:rPr>
          <w:szCs w:val="22"/>
        </w:rPr>
        <w:t xml:space="preserve"> 2015</w:t>
      </w:r>
      <w:r>
        <w:br w:type="page"/>
      </w:r>
    </w:p>
    <w:p w14:paraId="6D1390FE" w14:textId="77777777" w:rsidR="008B631E" w:rsidRDefault="008B631E" w:rsidP="00387A4C">
      <w:pPr>
        <w:rPr>
          <w:b/>
        </w:rPr>
      </w:pPr>
    </w:p>
    <w:p w14:paraId="22AE40EF" w14:textId="77777777" w:rsidR="00AD00EF" w:rsidRDefault="00DC28D5" w:rsidP="00387A4C">
      <w:pPr>
        <w:rPr>
          <w:b/>
        </w:rPr>
      </w:pPr>
      <w:r w:rsidRPr="002F5947">
        <w:rPr>
          <w:b/>
        </w:rPr>
        <w:t>SPIS TREŚCI</w:t>
      </w:r>
    </w:p>
    <w:p w14:paraId="11FDD097" w14:textId="77777777" w:rsidR="006D09B5" w:rsidRPr="00253EEE" w:rsidRDefault="00DC28D5">
      <w:pPr>
        <w:pStyle w:val="Spistreci1"/>
        <w:rPr>
          <w:rFonts w:cs="Times New Roman"/>
          <w:b w:val="0"/>
          <w:bCs w:val="0"/>
          <w:caps w:val="0"/>
          <w:szCs w:val="22"/>
          <w:lang w:eastAsia="en-US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6D09B5">
        <w:t>1.</w:t>
      </w:r>
      <w:r w:rsidR="006D09B5" w:rsidRPr="00253EEE">
        <w:rPr>
          <w:rFonts w:cs="Times New Roman"/>
          <w:b w:val="0"/>
          <w:bCs w:val="0"/>
          <w:caps w:val="0"/>
          <w:szCs w:val="22"/>
          <w:lang w:eastAsia="en-US"/>
        </w:rPr>
        <w:tab/>
      </w:r>
      <w:r w:rsidR="006D09B5">
        <w:t>Uwagi wstępne</w:t>
      </w:r>
      <w:r w:rsidR="006D09B5">
        <w:tab/>
      </w:r>
      <w:r w:rsidR="006D09B5">
        <w:fldChar w:fldCharType="begin"/>
      </w:r>
      <w:r w:rsidR="006D09B5">
        <w:instrText xml:space="preserve"> PAGEREF _Toc433639939 \h </w:instrText>
      </w:r>
      <w:r w:rsidR="006D09B5">
        <w:fldChar w:fldCharType="separate"/>
      </w:r>
      <w:r w:rsidR="0038577D">
        <w:t>3</w:t>
      </w:r>
      <w:r w:rsidR="006D09B5">
        <w:fldChar w:fldCharType="end"/>
      </w:r>
    </w:p>
    <w:p w14:paraId="5137FA6F" w14:textId="77777777" w:rsidR="006D09B5" w:rsidRPr="00253EEE" w:rsidRDefault="006D09B5">
      <w:pPr>
        <w:pStyle w:val="Spistreci1"/>
        <w:rPr>
          <w:rFonts w:cs="Times New Roman"/>
          <w:b w:val="0"/>
          <w:bCs w:val="0"/>
          <w:caps w:val="0"/>
          <w:szCs w:val="22"/>
          <w:lang w:eastAsia="en-US"/>
        </w:rPr>
      </w:pPr>
      <w:r>
        <w:t>2.</w:t>
      </w:r>
      <w:r w:rsidRPr="00253EEE">
        <w:rPr>
          <w:rFonts w:cs="Times New Roman"/>
          <w:b w:val="0"/>
          <w:bCs w:val="0"/>
          <w:caps w:val="0"/>
          <w:szCs w:val="22"/>
          <w:lang w:eastAsia="en-US"/>
        </w:rPr>
        <w:tab/>
      </w:r>
      <w:r>
        <w:t>Opis przedmiotu zamówienia</w:t>
      </w:r>
      <w:r>
        <w:tab/>
      </w:r>
      <w:r>
        <w:fldChar w:fldCharType="begin"/>
      </w:r>
      <w:r>
        <w:instrText xml:space="preserve"> PAGEREF _Toc433639940 \h </w:instrText>
      </w:r>
      <w:r>
        <w:fldChar w:fldCharType="separate"/>
      </w:r>
      <w:r w:rsidR="0038577D">
        <w:t>4</w:t>
      </w:r>
      <w:r>
        <w:fldChar w:fldCharType="end"/>
      </w:r>
    </w:p>
    <w:p w14:paraId="6B8F5C66" w14:textId="77777777" w:rsidR="006D09B5" w:rsidRPr="00253EEE" w:rsidRDefault="006D09B5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  <w:lang w:eastAsia="en-US"/>
        </w:rPr>
      </w:pPr>
      <w:r>
        <w:rPr>
          <w:noProof/>
        </w:rPr>
        <w:t>2.1</w:t>
      </w:r>
      <w:r w:rsidRPr="00253EEE">
        <w:rPr>
          <w:rFonts w:cs="Times New Roman"/>
          <w:smallCaps w:val="0"/>
          <w:noProof/>
          <w:sz w:val="22"/>
          <w:szCs w:val="22"/>
          <w:lang w:eastAsia="en-US"/>
        </w:rPr>
        <w:tab/>
      </w:r>
      <w:r>
        <w:rPr>
          <w:noProof/>
        </w:rPr>
        <w:t>Specyfikacja komory próżniowej: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_Toc433639941 \h </w:instrText>
      </w:r>
      <w:r>
        <w:rPr>
          <w:noProof/>
        </w:rPr>
      </w:r>
      <w:r>
        <w:rPr>
          <w:noProof/>
        </w:rPr>
        <w:fldChar w:fldCharType="separate"/>
      </w:r>
      <w:r w:rsidR="0038577D">
        <w:rPr>
          <w:noProof/>
        </w:rPr>
        <w:t>4</w:t>
      </w:r>
      <w:r>
        <w:rPr>
          <w:noProof/>
        </w:rPr>
        <w:fldChar w:fldCharType="end"/>
      </w:r>
    </w:p>
    <w:p w14:paraId="75D89A5B" w14:textId="77777777" w:rsidR="006D09B5" w:rsidRPr="00253EEE" w:rsidRDefault="006D09B5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  <w:lang w:eastAsia="en-US"/>
        </w:rPr>
      </w:pPr>
      <w:r>
        <w:rPr>
          <w:noProof/>
        </w:rPr>
        <w:t>2.2</w:t>
      </w:r>
      <w:r w:rsidRPr="00253EEE">
        <w:rPr>
          <w:rFonts w:cs="Times New Roman"/>
          <w:smallCaps w:val="0"/>
          <w:noProof/>
          <w:sz w:val="22"/>
          <w:szCs w:val="22"/>
          <w:lang w:eastAsia="en-US"/>
        </w:rPr>
        <w:tab/>
      </w:r>
      <w:r>
        <w:rPr>
          <w:noProof/>
        </w:rPr>
        <w:t>Specyfikacja systemu pompowego: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_Toc433639942 \h </w:instrText>
      </w:r>
      <w:r>
        <w:rPr>
          <w:noProof/>
        </w:rPr>
      </w:r>
      <w:r>
        <w:rPr>
          <w:noProof/>
        </w:rPr>
        <w:fldChar w:fldCharType="separate"/>
      </w:r>
      <w:r w:rsidR="0038577D">
        <w:rPr>
          <w:noProof/>
        </w:rPr>
        <w:t>4</w:t>
      </w:r>
      <w:r>
        <w:rPr>
          <w:noProof/>
        </w:rPr>
        <w:fldChar w:fldCharType="end"/>
      </w:r>
    </w:p>
    <w:p w14:paraId="11A68514" w14:textId="77777777" w:rsidR="006D09B5" w:rsidRPr="00253EEE" w:rsidRDefault="006D09B5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  <w:lang w:eastAsia="en-US"/>
        </w:rPr>
      </w:pPr>
      <w:r>
        <w:rPr>
          <w:noProof/>
        </w:rPr>
        <w:t>2.3</w:t>
      </w:r>
      <w:r w:rsidRPr="00253EEE">
        <w:rPr>
          <w:rFonts w:cs="Times New Roman"/>
          <w:smallCaps w:val="0"/>
          <w:noProof/>
          <w:sz w:val="22"/>
          <w:szCs w:val="22"/>
          <w:lang w:eastAsia="en-US"/>
        </w:rPr>
        <w:tab/>
      </w:r>
      <w:r>
        <w:rPr>
          <w:noProof/>
        </w:rPr>
        <w:t>Specyfikacja zasilania systemu próżniowego: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_Toc433639943 \h </w:instrText>
      </w:r>
      <w:r>
        <w:rPr>
          <w:noProof/>
        </w:rPr>
      </w:r>
      <w:r>
        <w:rPr>
          <w:noProof/>
        </w:rPr>
        <w:fldChar w:fldCharType="separate"/>
      </w:r>
      <w:r w:rsidR="0038577D">
        <w:rPr>
          <w:noProof/>
        </w:rPr>
        <w:t>5</w:t>
      </w:r>
      <w:r>
        <w:rPr>
          <w:noProof/>
        </w:rPr>
        <w:fldChar w:fldCharType="end"/>
      </w:r>
    </w:p>
    <w:p w14:paraId="3C4C1906" w14:textId="77777777" w:rsidR="006D09B5" w:rsidRPr="00253EEE" w:rsidRDefault="006D09B5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  <w:lang w:eastAsia="en-US"/>
        </w:rPr>
      </w:pPr>
      <w:r>
        <w:rPr>
          <w:noProof/>
        </w:rPr>
        <w:t>2.4</w:t>
      </w:r>
      <w:r w:rsidRPr="00253EEE">
        <w:rPr>
          <w:rFonts w:cs="Times New Roman"/>
          <w:smallCaps w:val="0"/>
          <w:noProof/>
          <w:sz w:val="22"/>
          <w:szCs w:val="22"/>
          <w:lang w:eastAsia="en-US"/>
        </w:rPr>
        <w:tab/>
      </w:r>
      <w:r>
        <w:rPr>
          <w:noProof/>
        </w:rPr>
        <w:t>Inne w zakresie dostawy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_Toc433639944 \h </w:instrText>
      </w:r>
      <w:r>
        <w:rPr>
          <w:noProof/>
        </w:rPr>
      </w:r>
      <w:r>
        <w:rPr>
          <w:noProof/>
        </w:rPr>
        <w:fldChar w:fldCharType="separate"/>
      </w:r>
      <w:r w:rsidR="0038577D">
        <w:rPr>
          <w:noProof/>
        </w:rPr>
        <w:t>7</w:t>
      </w:r>
      <w:r>
        <w:rPr>
          <w:noProof/>
        </w:rPr>
        <w:fldChar w:fldCharType="end"/>
      </w:r>
    </w:p>
    <w:p w14:paraId="4E68BCF7" w14:textId="77777777" w:rsidR="006D09B5" w:rsidRPr="00253EEE" w:rsidRDefault="006D09B5">
      <w:pPr>
        <w:pStyle w:val="Spistreci2"/>
        <w:tabs>
          <w:tab w:val="left" w:pos="880"/>
          <w:tab w:val="right" w:leader="dot" w:pos="9062"/>
        </w:tabs>
        <w:rPr>
          <w:rFonts w:cs="Times New Roman"/>
          <w:smallCaps w:val="0"/>
          <w:noProof/>
          <w:sz w:val="22"/>
          <w:szCs w:val="22"/>
          <w:lang w:eastAsia="en-US"/>
        </w:rPr>
      </w:pPr>
      <w:r>
        <w:rPr>
          <w:noProof/>
        </w:rPr>
        <w:t>2.5</w:t>
      </w:r>
      <w:r w:rsidRPr="00253EEE">
        <w:rPr>
          <w:rFonts w:cs="Times New Roman"/>
          <w:smallCaps w:val="0"/>
          <w:noProof/>
          <w:sz w:val="22"/>
          <w:szCs w:val="22"/>
          <w:lang w:eastAsia="en-US"/>
        </w:rPr>
        <w:tab/>
      </w:r>
      <w:r>
        <w:rPr>
          <w:noProof/>
        </w:rPr>
        <w:t>Uwagi: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_Toc433639945 \h </w:instrText>
      </w:r>
      <w:r>
        <w:rPr>
          <w:noProof/>
        </w:rPr>
      </w:r>
      <w:r>
        <w:rPr>
          <w:noProof/>
        </w:rPr>
        <w:fldChar w:fldCharType="separate"/>
      </w:r>
      <w:r w:rsidR="0038577D">
        <w:rPr>
          <w:noProof/>
        </w:rPr>
        <w:t>7</w:t>
      </w:r>
      <w:r>
        <w:rPr>
          <w:noProof/>
        </w:rPr>
        <w:fldChar w:fldCharType="end"/>
      </w:r>
    </w:p>
    <w:p w14:paraId="23263C01" w14:textId="77777777" w:rsidR="006D09B5" w:rsidRPr="00253EEE" w:rsidRDefault="006D09B5">
      <w:pPr>
        <w:pStyle w:val="Spistreci1"/>
        <w:rPr>
          <w:rFonts w:cs="Times New Roman"/>
          <w:b w:val="0"/>
          <w:bCs w:val="0"/>
          <w:caps w:val="0"/>
          <w:szCs w:val="22"/>
          <w:lang w:eastAsia="en-US"/>
        </w:rPr>
      </w:pPr>
      <w:r>
        <w:t>3.</w:t>
      </w:r>
      <w:r w:rsidRPr="00253EEE">
        <w:rPr>
          <w:rFonts w:cs="Times New Roman"/>
          <w:b w:val="0"/>
          <w:bCs w:val="0"/>
          <w:caps w:val="0"/>
          <w:szCs w:val="22"/>
          <w:lang w:eastAsia="en-US"/>
        </w:rPr>
        <w:tab/>
      </w:r>
      <w:r>
        <w:t>Normy i przepisy</w:t>
      </w:r>
      <w:r>
        <w:tab/>
      </w:r>
      <w:r>
        <w:fldChar w:fldCharType="begin"/>
      </w:r>
      <w:r>
        <w:instrText xml:space="preserve"> PAGEREF _Toc433639946 \h </w:instrText>
      </w:r>
      <w:r>
        <w:fldChar w:fldCharType="separate"/>
      </w:r>
      <w:r w:rsidR="0038577D">
        <w:t>7</w:t>
      </w:r>
      <w:r>
        <w:fldChar w:fldCharType="end"/>
      </w:r>
    </w:p>
    <w:p w14:paraId="0CD8B7E6" w14:textId="77777777" w:rsidR="006D09B5" w:rsidRPr="00253EEE" w:rsidRDefault="006D09B5">
      <w:pPr>
        <w:pStyle w:val="Spistreci1"/>
        <w:rPr>
          <w:rFonts w:cs="Times New Roman"/>
          <w:b w:val="0"/>
          <w:bCs w:val="0"/>
          <w:caps w:val="0"/>
          <w:szCs w:val="22"/>
          <w:lang w:eastAsia="en-US"/>
        </w:rPr>
      </w:pPr>
      <w:r>
        <w:t>4.</w:t>
      </w:r>
      <w:r w:rsidRPr="00253EEE">
        <w:rPr>
          <w:rFonts w:cs="Times New Roman"/>
          <w:b w:val="0"/>
          <w:bCs w:val="0"/>
          <w:caps w:val="0"/>
          <w:szCs w:val="22"/>
          <w:lang w:eastAsia="en-US"/>
        </w:rPr>
        <w:tab/>
      </w:r>
      <w:r>
        <w:t>Zestawienie zakresu prac i dostaw</w:t>
      </w:r>
      <w:r>
        <w:tab/>
      </w:r>
      <w:r>
        <w:fldChar w:fldCharType="begin"/>
      </w:r>
      <w:r>
        <w:instrText xml:space="preserve"> PAGEREF _Toc433639947 \h </w:instrText>
      </w:r>
      <w:r>
        <w:fldChar w:fldCharType="separate"/>
      </w:r>
      <w:r w:rsidR="0038577D">
        <w:t>8</w:t>
      </w:r>
      <w:r>
        <w:fldChar w:fldCharType="end"/>
      </w:r>
    </w:p>
    <w:p w14:paraId="7113BB9B" w14:textId="77777777" w:rsidR="006D09B5" w:rsidRPr="00253EEE" w:rsidRDefault="006D09B5">
      <w:pPr>
        <w:pStyle w:val="Spistreci1"/>
        <w:rPr>
          <w:rFonts w:cs="Times New Roman"/>
          <w:b w:val="0"/>
          <w:bCs w:val="0"/>
          <w:caps w:val="0"/>
          <w:szCs w:val="22"/>
          <w:lang w:val="en-US" w:eastAsia="en-US"/>
        </w:rPr>
      </w:pPr>
      <w:r>
        <w:t>5.</w:t>
      </w:r>
      <w:r w:rsidRPr="00253EEE">
        <w:rPr>
          <w:rFonts w:cs="Times New Roman"/>
          <w:b w:val="0"/>
          <w:bCs w:val="0"/>
          <w:caps w:val="0"/>
          <w:szCs w:val="22"/>
          <w:lang w:val="en-US" w:eastAsia="en-US"/>
        </w:rPr>
        <w:tab/>
      </w:r>
      <w:r>
        <w:t>Załączniki</w:t>
      </w:r>
      <w:r>
        <w:tab/>
      </w:r>
      <w:r>
        <w:fldChar w:fldCharType="begin"/>
      </w:r>
      <w:r>
        <w:instrText xml:space="preserve"> PAGEREF _Toc433639948 \h </w:instrText>
      </w:r>
      <w:r>
        <w:fldChar w:fldCharType="separate"/>
      </w:r>
      <w:r w:rsidR="0038577D">
        <w:t>9</w:t>
      </w:r>
      <w:r>
        <w:fldChar w:fldCharType="end"/>
      </w:r>
    </w:p>
    <w:p w14:paraId="1D112D56" w14:textId="77777777" w:rsidR="00CD0203" w:rsidRDefault="00DC28D5" w:rsidP="00CD0203">
      <w:r>
        <w:fldChar w:fldCharType="end"/>
      </w:r>
    </w:p>
    <w:p w14:paraId="3704F1D1" w14:textId="77777777" w:rsidR="00ED7EF5" w:rsidRDefault="008670E8" w:rsidP="000D2ADF">
      <w:pPr>
        <w:pStyle w:val="Nagwek1"/>
        <w:jc w:val="both"/>
      </w:pPr>
      <w:r>
        <w:br w:type="page"/>
      </w:r>
      <w:bookmarkStart w:id="0" w:name="_Toc433639939"/>
      <w:r w:rsidR="00DC28D5" w:rsidRPr="00C86004">
        <w:lastRenderedPageBreak/>
        <w:t>Uwagi wstępne</w:t>
      </w:r>
      <w:bookmarkEnd w:id="0"/>
    </w:p>
    <w:p w14:paraId="53BDB3E5" w14:textId="77777777" w:rsidR="00ED7EF5" w:rsidRDefault="00ED7EF5" w:rsidP="006F51AD">
      <w:pPr>
        <w:numPr>
          <w:ilvl w:val="0"/>
          <w:numId w:val="3"/>
        </w:numPr>
        <w:spacing w:before="120"/>
        <w:jc w:val="both"/>
      </w:pPr>
      <w:r>
        <w:t xml:space="preserve">Opis nazw zamiennie stosowanych w </w:t>
      </w:r>
      <w:r w:rsidR="00631817">
        <w:t>ni</w:t>
      </w:r>
      <w:r>
        <w:t>niejszym dokumencie:</w:t>
      </w:r>
    </w:p>
    <w:p w14:paraId="2FAB3148" w14:textId="77777777" w:rsidR="00ED7EF5" w:rsidRDefault="00ED7EF5" w:rsidP="006F51AD">
      <w:pPr>
        <w:numPr>
          <w:ilvl w:val="1"/>
          <w:numId w:val="3"/>
        </w:numPr>
        <w:spacing w:before="60"/>
        <w:ind w:left="1434" w:hanging="357"/>
        <w:jc w:val="both"/>
      </w:pPr>
      <w:r>
        <w:t>Instytut Lotnictwa</w:t>
      </w:r>
      <w:r w:rsidR="00FD2DAC">
        <w:t xml:space="preserve">, Al. Krakowska 110/114, 02-256 Warszawa: </w:t>
      </w:r>
      <w:r>
        <w:t>ILOT, Zamawiający, Zleceniodawca</w:t>
      </w:r>
      <w:r w:rsidR="0032252F">
        <w:t>, Zespół Projektowy</w:t>
      </w:r>
      <w:r w:rsidR="00BD7A05">
        <w:t>, Inwestor</w:t>
      </w:r>
    </w:p>
    <w:p w14:paraId="558E6FDF" w14:textId="77777777" w:rsidR="00ED7EF5" w:rsidRPr="00ED7EF5" w:rsidRDefault="00ED7EF5" w:rsidP="006F51AD">
      <w:pPr>
        <w:numPr>
          <w:ilvl w:val="1"/>
          <w:numId w:val="3"/>
        </w:numPr>
        <w:spacing w:before="60"/>
        <w:ind w:left="1434" w:hanging="357"/>
        <w:jc w:val="both"/>
      </w:pPr>
      <w:r>
        <w:t>Zleceniobiorca, Dostawca, Wykonawca</w:t>
      </w:r>
    </w:p>
    <w:p w14:paraId="7F3853BA" w14:textId="42B7C6D2" w:rsidR="003D7662" w:rsidRDefault="0032252F" w:rsidP="00AB05C1">
      <w:pPr>
        <w:numPr>
          <w:ilvl w:val="0"/>
          <w:numId w:val="3"/>
        </w:numPr>
        <w:spacing w:before="120"/>
        <w:jc w:val="both"/>
      </w:pPr>
      <w:r>
        <w:t>Informacje z</w:t>
      </w:r>
      <w:r w:rsidR="001573B1">
        <w:t xml:space="preserve">ebrane w </w:t>
      </w:r>
      <w:r>
        <w:t xml:space="preserve">poniższej specyfikacji </w:t>
      </w:r>
      <w:r w:rsidR="001573B1">
        <w:t>mają na celu umożliwienie potencjalnym Wykonawcom zrozumienia potrzeb i wymagań Instytutu Lotnictwa w zakresie przedmiotu, którego dotyczy postępowanie nr</w:t>
      </w:r>
      <w:r w:rsidR="00ED7EF5">
        <w:t xml:space="preserve"> </w:t>
      </w:r>
      <w:r w:rsidR="00AB05C1" w:rsidRPr="00AB05C1">
        <w:t>117/DE/Z/15</w:t>
      </w:r>
      <w:r w:rsidR="001573B1" w:rsidRPr="00AB05C1">
        <w:t>.</w:t>
      </w:r>
      <w:r w:rsidR="00BD7A05" w:rsidRPr="00AB05C1">
        <w:t xml:space="preserve"> </w:t>
      </w:r>
    </w:p>
    <w:p w14:paraId="7ADBEA3A" w14:textId="1CA98377" w:rsidR="00AB05C1" w:rsidRDefault="00B12ABE" w:rsidP="00AB05C1">
      <w:pPr>
        <w:numPr>
          <w:ilvl w:val="0"/>
          <w:numId w:val="3"/>
        </w:numPr>
        <w:spacing w:before="120"/>
        <w:jc w:val="both"/>
      </w:pPr>
      <w:r>
        <w:t xml:space="preserve">ILOT deklaruje </w:t>
      </w:r>
      <w:r w:rsidR="0032252F">
        <w:t>wolę</w:t>
      </w:r>
      <w:r>
        <w:t xml:space="preserve"> </w:t>
      </w:r>
      <w:r w:rsidR="0032252F">
        <w:t xml:space="preserve">współpracy </w:t>
      </w:r>
      <w:r w:rsidR="004A5A11">
        <w:t xml:space="preserve">z Wykonawcą wyłonionym w </w:t>
      </w:r>
      <w:r w:rsidR="00AB05C1">
        <w:t>postępowaniu</w:t>
      </w:r>
      <w:r w:rsidR="0032252F">
        <w:t xml:space="preserve"> </w:t>
      </w:r>
      <w:r>
        <w:t xml:space="preserve">w czasie </w:t>
      </w:r>
      <w:r w:rsidR="0099535B">
        <w:t xml:space="preserve">trwania </w:t>
      </w:r>
      <w:r>
        <w:t>cał</w:t>
      </w:r>
      <w:r w:rsidR="00951B77">
        <w:t xml:space="preserve">ego procesu realizacji zamówienia, w szczególności </w:t>
      </w:r>
      <w:r w:rsidR="0032252F">
        <w:t xml:space="preserve">na etapie </w:t>
      </w:r>
      <w:r w:rsidR="00951B77">
        <w:t xml:space="preserve">tworzenia </w:t>
      </w:r>
      <w:r>
        <w:t xml:space="preserve">ostatecznej </w:t>
      </w:r>
      <w:r w:rsidR="0032252F">
        <w:t xml:space="preserve">koncepcji </w:t>
      </w:r>
      <w:r w:rsidR="00951B77">
        <w:t xml:space="preserve">realizacji funkcjonalności obiektu będącego </w:t>
      </w:r>
      <w:r w:rsidR="00EA555C">
        <w:t xml:space="preserve">przedmiotem </w:t>
      </w:r>
      <w:r w:rsidR="00951B77">
        <w:t>zamówienia.</w:t>
      </w:r>
    </w:p>
    <w:p w14:paraId="7B8CC959" w14:textId="47CD2210" w:rsidR="00951B77" w:rsidRDefault="0032252F" w:rsidP="006F51AD">
      <w:pPr>
        <w:numPr>
          <w:ilvl w:val="0"/>
          <w:numId w:val="3"/>
        </w:numPr>
        <w:spacing w:before="120"/>
        <w:jc w:val="both"/>
      </w:pPr>
      <w:r>
        <w:t xml:space="preserve">Zamawiający zastrzega sobie </w:t>
      </w:r>
      <w:r w:rsidR="00EA555C">
        <w:t xml:space="preserve">prawo do </w:t>
      </w:r>
      <w:r w:rsidR="00877581">
        <w:t>co</w:t>
      </w:r>
      <w:r w:rsidR="0042710F">
        <w:t>tygodniowych</w:t>
      </w:r>
      <w:r w:rsidR="00AB05C1">
        <w:t xml:space="preserve"> kontaktów </w:t>
      </w:r>
      <w:r w:rsidR="00EA555C">
        <w:t xml:space="preserve">z Wykonawcą </w:t>
      </w:r>
      <w:r w:rsidR="00212F52">
        <w:t xml:space="preserve">w formie </w:t>
      </w:r>
      <w:r w:rsidR="00AB05C1">
        <w:t xml:space="preserve">mailowej lub </w:t>
      </w:r>
      <w:r w:rsidR="00EA555C">
        <w:t xml:space="preserve">telefonicznych telekonferencji w celu prowadzenia uzgodnień </w:t>
      </w:r>
      <w:r w:rsidR="00AE2BFB">
        <w:t xml:space="preserve">technicznych </w:t>
      </w:r>
      <w:r w:rsidR="00EA555C">
        <w:t xml:space="preserve">i </w:t>
      </w:r>
      <w:r w:rsidR="00FE44D9">
        <w:t>monitorowania</w:t>
      </w:r>
      <w:r>
        <w:t xml:space="preserve"> postępów prac Wykonaw</w:t>
      </w:r>
      <w:r w:rsidR="004A5A11">
        <w:t>cy</w:t>
      </w:r>
      <w:r w:rsidR="00951B77">
        <w:t>.</w:t>
      </w:r>
    </w:p>
    <w:p w14:paraId="631568B8" w14:textId="4DBCC6D7" w:rsidR="001573B1" w:rsidRDefault="00951B77" w:rsidP="006F51AD">
      <w:pPr>
        <w:numPr>
          <w:ilvl w:val="0"/>
          <w:numId w:val="3"/>
        </w:numPr>
        <w:spacing w:before="120"/>
        <w:jc w:val="both"/>
      </w:pPr>
      <w:r>
        <w:t>Wykonawca zobowiązany jest do dostarczeni</w:t>
      </w:r>
      <w:r w:rsidR="00CE5BFC">
        <w:t>a</w:t>
      </w:r>
      <w:r>
        <w:t xml:space="preserve"> Zamawiającemu pełnej dokumen</w:t>
      </w:r>
      <w:r w:rsidR="005F607D">
        <w:t>ta</w:t>
      </w:r>
      <w:r>
        <w:t xml:space="preserve">cji </w:t>
      </w:r>
      <w:r w:rsidR="0018516D">
        <w:t>dostarczonych urządzeń</w:t>
      </w:r>
      <w:r w:rsidR="00194E1F">
        <w:t xml:space="preserve"> (szczegóły </w:t>
      </w:r>
      <w:r w:rsidR="00E12449">
        <w:t xml:space="preserve">rozdział </w:t>
      </w:r>
      <w:r w:rsidR="00D4516D">
        <w:fldChar w:fldCharType="begin"/>
      </w:r>
      <w:r w:rsidR="00D4516D">
        <w:instrText xml:space="preserve"> REF _Ref433621588 \n \h </w:instrText>
      </w:r>
      <w:r w:rsidR="00D4516D">
        <w:fldChar w:fldCharType="separate"/>
      </w:r>
      <w:r w:rsidR="0038577D">
        <w:t>4</w:t>
      </w:r>
      <w:r w:rsidR="00D4516D">
        <w:fldChar w:fldCharType="end"/>
      </w:r>
      <w:r w:rsidR="00E12449">
        <w:t xml:space="preserve">, </w:t>
      </w:r>
      <w:r w:rsidR="00194E1F">
        <w:t>pkt.</w:t>
      </w:r>
      <w:r w:rsidR="00D4516D">
        <w:t xml:space="preserve"> </w:t>
      </w:r>
      <w:r w:rsidR="00581C2D">
        <w:t>5</w:t>
      </w:r>
      <w:bookmarkStart w:id="1" w:name="_GoBack"/>
      <w:bookmarkEnd w:id="1"/>
      <w:r w:rsidR="00194E1F">
        <w:t>)</w:t>
      </w:r>
    </w:p>
    <w:p w14:paraId="475F51C1" w14:textId="77777777" w:rsidR="00626C44" w:rsidRDefault="0025700A" w:rsidP="00AB05C1">
      <w:pPr>
        <w:numPr>
          <w:ilvl w:val="0"/>
          <w:numId w:val="3"/>
        </w:numPr>
        <w:spacing w:before="120"/>
        <w:jc w:val="both"/>
      </w:pPr>
      <w:r>
        <w:t xml:space="preserve">Wykonawca udzieli gwarancji na </w:t>
      </w:r>
      <w:r w:rsidR="0018516D">
        <w:t xml:space="preserve">dostarczone urządzenia </w:t>
      </w:r>
      <w:r>
        <w:t xml:space="preserve">na okres </w:t>
      </w:r>
      <w:r w:rsidR="00AB0B7D">
        <w:t xml:space="preserve">co najmniej </w:t>
      </w:r>
      <w:r>
        <w:t>2</w:t>
      </w:r>
      <w:r w:rsidR="00AB0B7D">
        <w:t> </w:t>
      </w:r>
      <w:r>
        <w:t>lat. Gwarancja będzie obejmować elementy mechaniczne</w:t>
      </w:r>
      <w:r w:rsidR="00AD1C25">
        <w:t xml:space="preserve"> oraz powłoki ochronne</w:t>
      </w:r>
      <w:r>
        <w:t>.</w:t>
      </w:r>
      <w:r w:rsidR="00D15740">
        <w:t xml:space="preserve"> Zgłoszenia gwarancyjne mogą być realizowane </w:t>
      </w:r>
      <w:r w:rsidR="007D592F">
        <w:t xml:space="preserve">przez ILOT </w:t>
      </w:r>
      <w:r w:rsidR="00D15740">
        <w:t>w formie telefonic</w:t>
      </w:r>
      <w:r w:rsidR="00A84CE0">
        <w:t xml:space="preserve">znej z wymaganiem potwierdzenia </w:t>
      </w:r>
      <w:r w:rsidR="003B4A07">
        <w:t>ich</w:t>
      </w:r>
      <w:r w:rsidR="00A84CE0">
        <w:t xml:space="preserve"> w</w:t>
      </w:r>
      <w:r w:rsidR="003B4A07">
        <w:t xml:space="preserve"> </w:t>
      </w:r>
      <w:r w:rsidR="00D15740">
        <w:t xml:space="preserve">formie mailowej. Czas reakcji na zgłoszenie powinien być nie dłuższy niż </w:t>
      </w:r>
      <w:r w:rsidR="00CD472F">
        <w:t>24</w:t>
      </w:r>
      <w:r w:rsidR="00D15740">
        <w:t>h, a czas us</w:t>
      </w:r>
      <w:r w:rsidR="00D15740">
        <w:t>u</w:t>
      </w:r>
      <w:r w:rsidR="00D15740">
        <w:t>nięcia usterki</w:t>
      </w:r>
      <w:r w:rsidR="007D592F">
        <w:t>/naprawy</w:t>
      </w:r>
      <w:r w:rsidR="00D4516D">
        <w:t xml:space="preserve"> nie dłuższy</w:t>
      </w:r>
      <w:r w:rsidR="00D15740">
        <w:t xml:space="preserve"> n</w:t>
      </w:r>
      <w:r w:rsidR="007D592F">
        <w:t>iż</w:t>
      </w:r>
      <w:r w:rsidR="00D15740">
        <w:t xml:space="preserve"> 7 dni kalendarzowych. Czas liczony jest </w:t>
      </w:r>
      <w:r w:rsidR="007D592F">
        <w:t xml:space="preserve">od </w:t>
      </w:r>
      <w:r w:rsidR="00D15740">
        <w:t>chwili prz</w:t>
      </w:r>
      <w:r w:rsidR="00D15740">
        <w:t>e</w:t>
      </w:r>
      <w:r w:rsidR="00D15740">
        <w:t xml:space="preserve">słania </w:t>
      </w:r>
      <w:r w:rsidR="003B4A07">
        <w:t xml:space="preserve">przez ILOT </w:t>
      </w:r>
      <w:r w:rsidR="00D15740">
        <w:t>oficjalnego zgłoszenia drogą mailową.</w:t>
      </w:r>
      <w:r w:rsidR="00626C44">
        <w:t xml:space="preserve"> </w:t>
      </w:r>
    </w:p>
    <w:p w14:paraId="2ED03D12" w14:textId="77777777" w:rsidR="0025700A" w:rsidRDefault="00626C44" w:rsidP="00AB05C1">
      <w:pPr>
        <w:spacing w:before="60"/>
        <w:ind w:left="720"/>
        <w:jc w:val="both"/>
      </w:pPr>
      <w:r w:rsidRPr="00626C44">
        <w:t>Gwarancja traci ważność gdy Zamawiający przeprowadzi naprawę lub istotne zmiany w sprzęcie bez zgody Wykonawcy.</w:t>
      </w:r>
    </w:p>
    <w:p w14:paraId="05C39ADB" w14:textId="77777777" w:rsidR="001677DA" w:rsidRPr="007B590C" w:rsidRDefault="001677DA" w:rsidP="00AB05C1">
      <w:pPr>
        <w:numPr>
          <w:ilvl w:val="0"/>
          <w:numId w:val="3"/>
        </w:numPr>
        <w:spacing w:before="120"/>
        <w:jc w:val="both"/>
      </w:pPr>
      <w:r w:rsidRPr="007B590C">
        <w:t>Jeżeli w niniejszym opisie przedmiotu zamówienia zostało wskazane bezpośrednio lub pośrednio pochodzenie (marka, znak towarowy, producent, dostawca) elementów składowych urządzenia oznacza to określenie standardu i</w:t>
      </w:r>
      <w:r w:rsidR="00A84CE0">
        <w:t xml:space="preserve"> </w:t>
      </w:r>
      <w:r w:rsidRPr="007B590C">
        <w:t>właściwości technicznych. Zamawiający dopus</w:t>
      </w:r>
      <w:r w:rsidRPr="007B590C">
        <w:t>z</w:t>
      </w:r>
      <w:r w:rsidRPr="007B590C">
        <w:t>cza oferowanie elementów składowych równoważnych pod warunkiem, że zapewnią one uzyskanie parametrów technicznych nie gorszych od założonych w niniejszym opisie przedmiotu zamówienia tj. spełniających wymagania techniczne, funkcjonalne i jakościowe co najmniej takie jakie zostały wskazane w ww. dokumencie lub lepsze.</w:t>
      </w:r>
    </w:p>
    <w:p w14:paraId="3C1889B1" w14:textId="77777777" w:rsidR="001677DA" w:rsidRDefault="00D064C4" w:rsidP="00AB05C1">
      <w:pPr>
        <w:numPr>
          <w:ilvl w:val="0"/>
          <w:numId w:val="3"/>
        </w:numPr>
        <w:spacing w:before="120"/>
        <w:jc w:val="both"/>
      </w:pPr>
      <w:r w:rsidRPr="007B590C">
        <w:t>Jeżeli w niniejszym opisie przedmiotu zamówienia występują odniesienia do norm, dopuszczalne jest stosowanie odpowiednich norm równoważnych dopuszczonych do stosowania na terenie Unii Europejskiej, o ile zastosowane normy zagwarantują utrzymanie sta</w:t>
      </w:r>
      <w:r w:rsidRPr="007B590C">
        <w:t>n</w:t>
      </w:r>
      <w:r w:rsidRPr="007B590C">
        <w:t>dardów na poziomie nie gorszym niż wymagania określone we wskazanych normach.</w:t>
      </w:r>
    </w:p>
    <w:p w14:paraId="146725BE" w14:textId="6F99BC70" w:rsidR="0045396B" w:rsidRDefault="00C86004" w:rsidP="000D2ADF">
      <w:pPr>
        <w:pStyle w:val="Nagwek1"/>
        <w:jc w:val="both"/>
      </w:pPr>
      <w:bookmarkStart w:id="2" w:name="_Ref414351953"/>
      <w:bookmarkStart w:id="3" w:name="_Toc433639940"/>
      <w:r>
        <w:t>Opis przedmiotu zamówienia</w:t>
      </w:r>
      <w:bookmarkEnd w:id="2"/>
      <w:bookmarkEnd w:id="3"/>
      <w:r w:rsidR="00E85A2B">
        <w:t xml:space="preserve"> – wymagania minimalne</w:t>
      </w:r>
    </w:p>
    <w:p w14:paraId="541FA6B7" w14:textId="6496CDE2" w:rsidR="00ED4840" w:rsidRDefault="00ED4840" w:rsidP="00795495">
      <w:pPr>
        <w:spacing w:after="240"/>
        <w:jc w:val="both"/>
      </w:pPr>
      <w:r>
        <w:t>Celem Zamawiającego jest uzyskanie w pełni sprawnego</w:t>
      </w:r>
      <w:r w:rsidR="00565056">
        <w:t xml:space="preserve"> </w:t>
      </w:r>
      <w:r>
        <w:t>systemu pomp próżniowych, który będzie częścią projektowanego stanowiska badawczego</w:t>
      </w:r>
      <w:r w:rsidR="00EF21F7">
        <w:t xml:space="preserve">. </w:t>
      </w:r>
      <w:r w:rsidR="00FD568A">
        <w:t xml:space="preserve">Poglądowy widok na halę laboratorium </w:t>
      </w:r>
      <w:r w:rsidR="00AD0946">
        <w:t xml:space="preserve">z zaznaczonymi kluczowymi elementami oraz </w:t>
      </w:r>
      <w:r w:rsidR="00565056">
        <w:t>przewidywanym</w:t>
      </w:r>
      <w:r w:rsidR="00AD0946">
        <w:t xml:space="preserve"> miejscem posadowienia systemu próżniowego </w:t>
      </w:r>
      <w:r w:rsidR="00FD568A">
        <w:t xml:space="preserve">przedstawiono na </w:t>
      </w:r>
      <w:r w:rsidR="00AB05C1" w:rsidRPr="00AB05C1">
        <w:t>poniższym rysunku.</w:t>
      </w:r>
    </w:p>
    <w:p w14:paraId="5D4B9943" w14:textId="3005A1EB" w:rsidR="00AD0946" w:rsidRDefault="00A46765" w:rsidP="00AD0946">
      <w:pPr>
        <w:keepNext/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69DDB" wp14:editId="786AB098">
                <wp:simplePos x="0" y="0"/>
                <wp:positionH relativeFrom="column">
                  <wp:posOffset>0</wp:posOffset>
                </wp:positionH>
                <wp:positionV relativeFrom="paragraph">
                  <wp:posOffset>3296285</wp:posOffset>
                </wp:positionV>
                <wp:extent cx="5761355" cy="154940"/>
                <wp:effectExtent l="4445" t="127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13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F41AC" w14:textId="77777777" w:rsidR="00795495" w:rsidRPr="00795495" w:rsidRDefault="00795495" w:rsidP="00795495">
                            <w:pPr>
                              <w:pStyle w:val="Legenda"/>
                              <w:jc w:val="center"/>
                              <w:rPr>
                                <w:b w:val="0"/>
                                <w:i/>
                                <w:szCs w:val="24"/>
                              </w:rPr>
                            </w:pPr>
                            <w:bookmarkStart w:id="4" w:name="_Ref433286865"/>
                            <w:bookmarkStart w:id="5" w:name="_Toc433294482"/>
                            <w:r w:rsidRPr="00795495">
                              <w:rPr>
                                <w:b w:val="0"/>
                                <w:i/>
                              </w:rPr>
                              <w:t xml:space="preserve">Rysunek </w:t>
                            </w:r>
                            <w:r w:rsidRPr="00795495">
                              <w:rPr>
                                <w:b w:val="0"/>
                                <w:i/>
                              </w:rPr>
                              <w:fldChar w:fldCharType="begin"/>
                            </w:r>
                            <w:r w:rsidRPr="00795495">
                              <w:rPr>
                                <w:b w:val="0"/>
                                <w:i/>
                              </w:rPr>
                              <w:instrText xml:space="preserve"> SEQ Rysunek \* ARABIC </w:instrText>
                            </w:r>
                            <w:r w:rsidRPr="00795495">
                              <w:rPr>
                                <w:b w:val="0"/>
                                <w:i/>
                              </w:rPr>
                              <w:fldChar w:fldCharType="separate"/>
                            </w:r>
                            <w:r w:rsidR="0038577D">
                              <w:rPr>
                                <w:b w:val="0"/>
                                <w:i/>
                                <w:noProof/>
                              </w:rPr>
                              <w:t>1</w:t>
                            </w:r>
                            <w:r w:rsidRPr="00795495">
                              <w:rPr>
                                <w:b w:val="0"/>
                                <w:i/>
                              </w:rPr>
                              <w:fldChar w:fldCharType="end"/>
                            </w:r>
                            <w:r w:rsidRPr="00795495">
                              <w:rPr>
                                <w:b w:val="0"/>
                                <w:i/>
                              </w:rPr>
                              <w:t xml:space="preserve"> - widok na halę testów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69DD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259.55pt;width:453.65pt;height:1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" stroked="f">
                <v:textbox style="mso-fit-shape-to-text:t" inset="0,0,0,0">
                  <w:txbxContent>
                    <w:p w14:paraId="209F41AC" w14:textId="77777777" w:rsidR="00795495" w:rsidRPr="00795495" w:rsidRDefault="00795495" w:rsidP="00795495">
                      <w:pPr>
                        <w:pStyle w:val="Legenda"/>
                        <w:jc w:val="center"/>
                        <w:rPr>
                          <w:b w:val="0"/>
                          <w:i/>
                          <w:szCs w:val="24"/>
                        </w:rPr>
                      </w:pPr>
                      <w:bookmarkStart w:id="6" w:name="_Ref433286865"/>
                      <w:bookmarkStart w:id="7" w:name="_Toc433294482"/>
                      <w:r w:rsidRPr="00795495">
                        <w:rPr>
                          <w:b w:val="0"/>
                          <w:i/>
                        </w:rPr>
                        <w:t xml:space="preserve">Rysunek </w:t>
                      </w:r>
                      <w:r w:rsidRPr="00795495">
                        <w:rPr>
                          <w:b w:val="0"/>
                          <w:i/>
                        </w:rPr>
                        <w:fldChar w:fldCharType="begin"/>
                      </w:r>
                      <w:r w:rsidRPr="00795495">
                        <w:rPr>
                          <w:b w:val="0"/>
                          <w:i/>
                        </w:rPr>
                        <w:instrText xml:space="preserve"> SEQ Rysunek \* ARABIC </w:instrText>
                      </w:r>
                      <w:r w:rsidRPr="00795495">
                        <w:rPr>
                          <w:b w:val="0"/>
                          <w:i/>
                        </w:rPr>
                        <w:fldChar w:fldCharType="separate"/>
                      </w:r>
                      <w:r w:rsidR="0038577D">
                        <w:rPr>
                          <w:b w:val="0"/>
                          <w:i/>
                          <w:noProof/>
                        </w:rPr>
                        <w:t>1</w:t>
                      </w:r>
                      <w:r w:rsidRPr="00795495">
                        <w:rPr>
                          <w:b w:val="0"/>
                          <w:i/>
                        </w:rPr>
                        <w:fldChar w:fldCharType="end"/>
                      </w:r>
                      <w:r w:rsidRPr="00795495">
                        <w:rPr>
                          <w:b w:val="0"/>
                          <w:i/>
                        </w:rPr>
                        <w:t xml:space="preserve"> - widok na halę testów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3E2B5C0" wp14:editId="273D72E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5761355" cy="3249295"/>
            <wp:effectExtent l="0" t="0" r="0" b="8255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7B633C65" wp14:editId="7133C030">
                <wp:extent cx="5762625" cy="3248025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9A0B68" id="AutoShape 1" o:spid="_x0000_s1026" style="width:453.75pt;height:25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" filled="f" stroked="f">
                <o:lock v:ext="edit" aspectratio="t"/>
                <w10:anchorlock/>
              </v:rect>
            </w:pict>
          </mc:Fallback>
        </mc:AlternateContent>
      </w:r>
    </w:p>
    <w:p w14:paraId="384396ED" w14:textId="77777777" w:rsidR="001974F7" w:rsidRDefault="00FE0A8B" w:rsidP="00795495">
      <w:pPr>
        <w:pStyle w:val="Nagwek2"/>
        <w:spacing w:before="600"/>
        <w:ind w:left="578" w:hanging="578"/>
      </w:pPr>
      <w:bookmarkStart w:id="8" w:name="_Toc433639941"/>
      <w:r>
        <w:t>Specyfikacja komory próżniowej:</w:t>
      </w:r>
      <w:bookmarkEnd w:id="8"/>
    </w:p>
    <w:p w14:paraId="1401D80B" w14:textId="77777777" w:rsidR="00FE0A8B" w:rsidRPr="00FE0A8B" w:rsidRDefault="00FE0A8B" w:rsidP="006F51AD">
      <w:pPr>
        <w:numPr>
          <w:ilvl w:val="0"/>
          <w:numId w:val="25"/>
        </w:numPr>
        <w:spacing w:before="120"/>
      </w:pPr>
      <w:r w:rsidRPr="00FE0A8B">
        <w:t>objętość: 285 m3;</w:t>
      </w:r>
    </w:p>
    <w:p w14:paraId="25C9DE96" w14:textId="77777777" w:rsidR="00FE0A8B" w:rsidRPr="00FE0A8B" w:rsidRDefault="00FE0A8B" w:rsidP="006F51AD">
      <w:pPr>
        <w:numPr>
          <w:ilvl w:val="0"/>
          <w:numId w:val="25"/>
        </w:numPr>
        <w:spacing w:before="120"/>
      </w:pPr>
      <w:r w:rsidRPr="00FE0A8B">
        <w:t>szacowany przeciek, jaki należy przyjąć na etapie doboru pomp: 2000 mbar*l/s;</w:t>
      </w:r>
    </w:p>
    <w:p w14:paraId="4C6CE9FF" w14:textId="77777777" w:rsidR="00FE0A8B" w:rsidRPr="00FE0A8B" w:rsidRDefault="00FE0A8B" w:rsidP="006F51AD">
      <w:pPr>
        <w:numPr>
          <w:ilvl w:val="0"/>
          <w:numId w:val="25"/>
        </w:numPr>
        <w:spacing w:before="120"/>
      </w:pPr>
      <w:r w:rsidRPr="00FE0A8B">
        <w:t>wymagane ciśnienie docelowe: 1 mbar(a);</w:t>
      </w:r>
    </w:p>
    <w:p w14:paraId="0959BCBF" w14:textId="77777777" w:rsidR="00772B11" w:rsidRPr="00FE0A8B" w:rsidRDefault="00772B11" w:rsidP="00772B11">
      <w:pPr>
        <w:numPr>
          <w:ilvl w:val="0"/>
          <w:numId w:val="25"/>
        </w:numPr>
        <w:spacing w:before="120"/>
      </w:pPr>
      <w:r w:rsidRPr="00FE0A8B">
        <w:t>temperatura w zbiorniku:</w:t>
      </w:r>
    </w:p>
    <w:p w14:paraId="52AAAE72" w14:textId="77777777" w:rsidR="00772B11" w:rsidRPr="00FE0A8B" w:rsidRDefault="00772B11" w:rsidP="00772B11">
      <w:pPr>
        <w:numPr>
          <w:ilvl w:val="0"/>
          <w:numId w:val="26"/>
        </w:numPr>
        <w:spacing w:before="60"/>
        <w:ind w:left="1248" w:hanging="397"/>
      </w:pPr>
      <w:r w:rsidRPr="00FE0A8B">
        <w:t>przy ciśnieniu atmosferycznym: 15 – 25</w:t>
      </w:r>
      <w:r w:rsidRPr="00FE0A8B">
        <w:rPr>
          <w:vertAlign w:val="superscript"/>
        </w:rPr>
        <w:t>o</w:t>
      </w:r>
      <w:r w:rsidRPr="00FE0A8B">
        <w:t>C;</w:t>
      </w:r>
    </w:p>
    <w:p w14:paraId="78F33B0E" w14:textId="77777777" w:rsidR="00772B11" w:rsidRDefault="00772B11" w:rsidP="00772B11">
      <w:pPr>
        <w:numPr>
          <w:ilvl w:val="0"/>
          <w:numId w:val="26"/>
        </w:numPr>
        <w:spacing w:before="60"/>
        <w:ind w:left="1248" w:hanging="397"/>
      </w:pPr>
      <w:r w:rsidRPr="00FE0A8B">
        <w:t>w trakcie testu, przy ciśnieniach z zakresu 1 – 150 mbar(a): 15 – 120</w:t>
      </w:r>
      <w:r>
        <w:rPr>
          <w:vertAlign w:val="superscript"/>
        </w:rPr>
        <w:t>0</w:t>
      </w:r>
      <w:r w:rsidRPr="00FE0A8B">
        <w:t>C;</w:t>
      </w:r>
    </w:p>
    <w:p w14:paraId="262D7AA7" w14:textId="77777777" w:rsidR="00772B11" w:rsidRDefault="00772B11" w:rsidP="00772B11">
      <w:pPr>
        <w:numPr>
          <w:ilvl w:val="0"/>
          <w:numId w:val="25"/>
        </w:numPr>
        <w:spacing w:before="120"/>
      </w:pPr>
      <w:bookmarkStart w:id="9" w:name="_Toc433639942"/>
      <w:r>
        <w:t>dla instalacji próżniowej przewidziano 2 króćce DN 300 PN 10:</w:t>
      </w:r>
    </w:p>
    <w:p w14:paraId="39C7282B" w14:textId="77777777" w:rsidR="00772B11" w:rsidRDefault="00772B11" w:rsidP="00772B11">
      <w:pPr>
        <w:numPr>
          <w:ilvl w:val="0"/>
          <w:numId w:val="41"/>
        </w:numPr>
        <w:spacing w:before="60"/>
        <w:ind w:left="1248" w:hanging="397"/>
      </w:pPr>
      <w:r>
        <w:t>jeden dla systemu odsysającego;</w:t>
      </w:r>
    </w:p>
    <w:p w14:paraId="285CC8BF" w14:textId="77777777" w:rsidR="00772B11" w:rsidRDefault="00772B11" w:rsidP="00772B11">
      <w:pPr>
        <w:numPr>
          <w:ilvl w:val="0"/>
          <w:numId w:val="41"/>
        </w:numPr>
        <w:spacing w:before="60"/>
        <w:ind w:left="1248" w:hanging="397"/>
      </w:pPr>
      <w:r>
        <w:t>jeden dla systemu zapowietrzającego;</w:t>
      </w:r>
    </w:p>
    <w:p w14:paraId="0A8E1A09" w14:textId="77777777" w:rsidR="00FE0A8B" w:rsidRDefault="00FE0A8B" w:rsidP="006F51AD">
      <w:pPr>
        <w:pStyle w:val="Nagwek2"/>
        <w:spacing w:before="360"/>
        <w:ind w:left="578" w:hanging="578"/>
      </w:pPr>
      <w:r>
        <w:t>Specyfikacja systemu pompowego:</w:t>
      </w:r>
      <w:bookmarkEnd w:id="9"/>
    </w:p>
    <w:p w14:paraId="08898C29" w14:textId="77777777" w:rsidR="00FE0A8B" w:rsidRPr="00FE0A8B" w:rsidRDefault="00FE0A8B" w:rsidP="006F51AD">
      <w:pPr>
        <w:numPr>
          <w:ilvl w:val="0"/>
          <w:numId w:val="27"/>
        </w:numPr>
        <w:spacing w:before="120"/>
        <w:ind w:left="697" w:hanging="357"/>
      </w:pPr>
      <w:r w:rsidRPr="00FE0A8B">
        <w:t>Wymagany czas odpompowywania od ciśnienia atmosferycznego do ciśnienia 1 mbar(a): ok. 45min;</w:t>
      </w:r>
    </w:p>
    <w:p w14:paraId="1FD2BFE9" w14:textId="1FC8ADDB" w:rsidR="00FE0A8B" w:rsidRPr="00FE0A8B" w:rsidRDefault="00FE0A8B" w:rsidP="006F51AD">
      <w:pPr>
        <w:numPr>
          <w:ilvl w:val="0"/>
          <w:numId w:val="27"/>
        </w:numPr>
        <w:spacing w:before="120"/>
        <w:ind w:left="697" w:hanging="357"/>
      </w:pPr>
      <w:r w:rsidRPr="00FE0A8B">
        <w:t>Odległość systemu pompowego od zbiornika, jaką należy pr</w:t>
      </w:r>
      <w:r w:rsidR="003C1F29">
        <w:t xml:space="preserve">zyjąć na etapie doboru pomp wynosi </w:t>
      </w:r>
      <w:r w:rsidR="006574BC">
        <w:t xml:space="preserve">min </w:t>
      </w:r>
      <w:r w:rsidR="006F51AD">
        <w:t>25 </w:t>
      </w:r>
      <w:r w:rsidRPr="00FE0A8B">
        <w:t>m;</w:t>
      </w:r>
    </w:p>
    <w:p w14:paraId="73191E44" w14:textId="77777777" w:rsidR="00FE0A8B" w:rsidRPr="00FE0A8B" w:rsidRDefault="00FE0A8B" w:rsidP="006574BC">
      <w:pPr>
        <w:numPr>
          <w:ilvl w:val="0"/>
          <w:numId w:val="27"/>
        </w:numPr>
        <w:spacing w:before="120"/>
        <w:ind w:left="697" w:hanging="357"/>
        <w:jc w:val="both"/>
      </w:pPr>
      <w:r w:rsidRPr="00FE0A8B">
        <w:t>System pompowy powinien umożliwiać pracę stanowiska przy utrzymywaniu ciśnienia wewnątrz komory próżniowej w zakresie 1 – 150 mbar(a) z dokładnością 2 mbar z zastrzeżeniem, że przy pełnej mocy systemu musi być utrzy</w:t>
      </w:r>
      <w:r w:rsidR="006F51AD">
        <w:t>mane wymaganie z punktu 1c, tj. </w:t>
      </w:r>
      <w:r w:rsidRPr="00FE0A8B">
        <w:t>ciśnienie docelowe max. 1 mbar(a). Zamawiający ma możliwość implementacji układów regulacji ciśnienia próżni w nadrzędnym systemie sterowania poprzez sterowanie falownikami</w:t>
      </w:r>
      <w:r w:rsidR="000F55F3">
        <w:t xml:space="preserve"> </w:t>
      </w:r>
      <w:r w:rsidRPr="00FE0A8B">
        <w:t>pomp</w:t>
      </w:r>
      <w:r w:rsidR="000F55F3">
        <w:t xml:space="preserve"> </w:t>
      </w:r>
      <w:r w:rsidR="000F55F3" w:rsidRPr="00FE0A8B">
        <w:t xml:space="preserve">(poza zakresem dostawy objętym niniejszą specyfikacją) </w:t>
      </w:r>
      <w:r w:rsidRPr="00FE0A8B">
        <w:t xml:space="preserve"> i/lub zaworów regulacyjnych. W tym celu Zamawiający wymaga dostarczenia wymaganych </w:t>
      </w:r>
      <w:r w:rsidR="006F51AD">
        <w:t>a</w:t>
      </w:r>
      <w:r w:rsidRPr="00FE0A8B">
        <w:t>lgorytmów/logiki sterowania układem pompowym;</w:t>
      </w:r>
    </w:p>
    <w:p w14:paraId="25AB01A1" w14:textId="77777777" w:rsidR="003C1F29" w:rsidRDefault="003C1F29" w:rsidP="00DD751C">
      <w:pPr>
        <w:numPr>
          <w:ilvl w:val="0"/>
          <w:numId w:val="27"/>
        </w:numPr>
        <w:spacing w:before="120"/>
        <w:ind w:left="697" w:hanging="357"/>
        <w:jc w:val="both"/>
      </w:pPr>
      <w:r w:rsidRPr="00FE0A8B">
        <w:t xml:space="preserve">System pompowy powinien </w:t>
      </w:r>
      <w:r>
        <w:t>być dostarczony w postaci kompletnych modułów pompowych</w:t>
      </w:r>
      <w:r w:rsidR="000F55F3">
        <w:t xml:space="preserve"> przystosowanych do połączenia z kolektorem magistrali odsysającej</w:t>
      </w:r>
      <w:r w:rsidR="00F270D6">
        <w:t xml:space="preserve"> oraz kolektorem układu wydechowego</w:t>
      </w:r>
      <w:r w:rsidR="000F55F3">
        <w:t xml:space="preserve"> (poza zakresem dostawy</w:t>
      </w:r>
      <w:r w:rsidR="00F270D6">
        <w:t xml:space="preserve"> objętym nieniejszą specyfikacją</w:t>
      </w:r>
      <w:r w:rsidR="000F55F3">
        <w:t>)</w:t>
      </w:r>
      <w:r w:rsidR="00F270D6">
        <w:t xml:space="preserve">, a także </w:t>
      </w:r>
      <w:r w:rsidR="000F55F3">
        <w:t>umożliwiających łatwą rozbudowę w przyszłości.</w:t>
      </w:r>
    </w:p>
    <w:p w14:paraId="2C6A38C2" w14:textId="77777777" w:rsidR="003C1F29" w:rsidRDefault="000F55F3" w:rsidP="00DD751C">
      <w:pPr>
        <w:numPr>
          <w:ilvl w:val="0"/>
          <w:numId w:val="27"/>
        </w:numPr>
        <w:spacing w:before="120"/>
        <w:jc w:val="both"/>
      </w:pPr>
      <w:r>
        <w:t>Każdy moduł pompowy</w:t>
      </w:r>
      <w:r w:rsidR="003C1F29">
        <w:t xml:space="preserve"> musi być wyposażony w odpowiedni zaw</w:t>
      </w:r>
      <w:r>
        <w:t>ór</w:t>
      </w:r>
      <w:r w:rsidR="003C1F29">
        <w:t xml:space="preserve"> odcinając</w:t>
      </w:r>
      <w:r>
        <w:t>y</w:t>
      </w:r>
      <w:r w:rsidR="003C1F29">
        <w:t xml:space="preserve"> połączenie pomiędzy pom</w:t>
      </w:r>
      <w:r>
        <w:t>pą</w:t>
      </w:r>
      <w:r w:rsidR="003C1F29">
        <w:t xml:space="preserve"> a </w:t>
      </w:r>
      <w:r>
        <w:t>kolektorem magistrali odsysającej. Zawór powinien umożliwiać sterowanie zdalne.</w:t>
      </w:r>
    </w:p>
    <w:p w14:paraId="021037F5" w14:textId="77777777" w:rsidR="003C1F29" w:rsidRDefault="00F270D6" w:rsidP="00DD751C">
      <w:pPr>
        <w:numPr>
          <w:ilvl w:val="0"/>
          <w:numId w:val="27"/>
        </w:numPr>
        <w:spacing w:before="120"/>
        <w:ind w:left="697" w:hanging="357"/>
        <w:jc w:val="both"/>
      </w:pPr>
      <w:r>
        <w:t>Dostawca zobowiązany jest dostarczyć odpowiednie</w:t>
      </w:r>
      <w:r w:rsidR="003C1F29">
        <w:t xml:space="preserve"> filtry chroniące przed zassaniem pyłów kompozytowych, które mogą pojawić się w zbiorniku w trakcie testu lub po wcześniej prowadzonych testach</w:t>
      </w:r>
      <w:r>
        <w:t>. Filtry powinny być zamontowane na kolektorach ssawnych każdego z modułów pompowych lub dostarczone do późniejszej instalacji na magistrali odsysającej.</w:t>
      </w:r>
    </w:p>
    <w:p w14:paraId="433F5E70" w14:textId="77777777" w:rsidR="0096204C" w:rsidRDefault="0096204C" w:rsidP="00DD751C">
      <w:pPr>
        <w:numPr>
          <w:ilvl w:val="0"/>
          <w:numId w:val="27"/>
        </w:numPr>
        <w:spacing w:before="120"/>
        <w:ind w:left="697" w:hanging="357"/>
        <w:jc w:val="both"/>
      </w:pPr>
      <w:r>
        <w:t>Dostawca zobowiązany jest dostarczyć odpowiednie filtry i tłumiki umożliwiające wyprowadzenie gazów wydechowych do atmosfery. Filtry oraz tłumiki powinny być zamontowane na kolektorach wydechowych każdego z modułów pompowych lub dostarczone do późniejszej instalacji na zbiorczym kolektorze wydechowym</w:t>
      </w:r>
      <w:r w:rsidR="00EF21F7">
        <w:t xml:space="preserve"> (poza zakresem dostawy objętym nieniejszą specyfikacją)</w:t>
      </w:r>
      <w:r>
        <w:t>.</w:t>
      </w:r>
    </w:p>
    <w:p w14:paraId="7116BD83" w14:textId="77777777" w:rsidR="00FE0A8B" w:rsidRPr="00FE0A8B" w:rsidRDefault="00FE0A8B" w:rsidP="00DD751C">
      <w:pPr>
        <w:numPr>
          <w:ilvl w:val="0"/>
          <w:numId w:val="27"/>
        </w:numPr>
        <w:spacing w:before="120"/>
        <w:ind w:left="697" w:hanging="357"/>
        <w:jc w:val="both"/>
      </w:pPr>
      <w:r w:rsidRPr="00FE0A8B">
        <w:t>System pompowy musi być odporny na potencjalne zasysanie oparów syntetycznych olejów lotniczych: ASTO500, Mobil Jet II (karty charakterystyk w załącznikach do niniejszego dokumentu);</w:t>
      </w:r>
    </w:p>
    <w:p w14:paraId="10713EBB" w14:textId="77777777" w:rsidR="00FE0A8B" w:rsidRPr="00FE0A8B" w:rsidRDefault="00FE0A8B" w:rsidP="00DD751C">
      <w:pPr>
        <w:numPr>
          <w:ilvl w:val="0"/>
          <w:numId w:val="27"/>
        </w:numPr>
        <w:spacing w:before="120"/>
        <w:ind w:left="697" w:hanging="357"/>
        <w:jc w:val="both"/>
      </w:pPr>
      <w:r w:rsidRPr="00FE0A8B">
        <w:t xml:space="preserve">Jeżeli wymagane jest dodatkowe chłodzenie systemu Zamawiający udostępnia układ chłodzenia wodą lodową (35% roztwór glikolu). </w:t>
      </w:r>
      <w:r w:rsidR="00F270D6">
        <w:t xml:space="preserve">W zakresie </w:t>
      </w:r>
      <w:r w:rsidR="0096204C">
        <w:t>Dost</w:t>
      </w:r>
      <w:r w:rsidR="00F270D6">
        <w:t xml:space="preserve">awcy pozostaje przygotowanie odpowiednich odpięć dla każdego z modułów pompowych oraz </w:t>
      </w:r>
      <w:r w:rsidR="0096204C">
        <w:t>wyspecyfikowanie ich w dokumentacji wykonawczej. Należy także podać specyfikację prawidłowego przepływu cieczy chłodzącej w celu umożliwienia Zamawiającemu poprawnego sterowania układem chłodzenia.</w:t>
      </w:r>
    </w:p>
    <w:p w14:paraId="63805463" w14:textId="77777777" w:rsidR="00FE0A8B" w:rsidRPr="00FE0A8B" w:rsidRDefault="00FE0A8B" w:rsidP="00DD751C">
      <w:pPr>
        <w:numPr>
          <w:ilvl w:val="0"/>
          <w:numId w:val="27"/>
        </w:numPr>
        <w:spacing w:before="120"/>
        <w:ind w:left="697" w:hanging="357"/>
        <w:jc w:val="both"/>
      </w:pPr>
      <w:r w:rsidRPr="00FE0A8B">
        <w:t>Przewidywany charakter pracy:</w:t>
      </w:r>
    </w:p>
    <w:p w14:paraId="4D324C9B" w14:textId="77777777" w:rsidR="00FE0A8B" w:rsidRPr="00FE0A8B" w:rsidRDefault="00FE0A8B" w:rsidP="00DD751C">
      <w:pPr>
        <w:numPr>
          <w:ilvl w:val="0"/>
          <w:numId w:val="26"/>
        </w:numPr>
        <w:spacing w:before="60"/>
        <w:ind w:left="1248" w:hanging="397"/>
        <w:jc w:val="both"/>
      </w:pPr>
      <w:r w:rsidRPr="00FE0A8B">
        <w:t>System powinien być przygotowany do ciągłego utrzymywania zadanych parametrów przez co najmniej 24 godziny, 10 razy w roku.</w:t>
      </w:r>
    </w:p>
    <w:p w14:paraId="1DB1ACB4" w14:textId="77777777" w:rsidR="006F51AD" w:rsidRDefault="00FE0A8B" w:rsidP="00DD751C">
      <w:pPr>
        <w:numPr>
          <w:ilvl w:val="0"/>
          <w:numId w:val="26"/>
        </w:numPr>
        <w:spacing w:before="60"/>
        <w:ind w:left="1248" w:hanging="397"/>
        <w:jc w:val="both"/>
      </w:pPr>
      <w:r w:rsidRPr="00FE0A8B">
        <w:t>System powinien być przygotowany do kilkukrotnego (3 - 4) odpompowywania oraz zapowietrzania całego stanowiska testowego w ciągu dnia, 45 dni w roku.</w:t>
      </w:r>
    </w:p>
    <w:p w14:paraId="443B396D" w14:textId="77777777" w:rsidR="00FE0A8B" w:rsidRDefault="00FE0A8B" w:rsidP="00FE2344">
      <w:pPr>
        <w:pStyle w:val="Nagwek2"/>
        <w:spacing w:before="360"/>
        <w:ind w:left="578" w:hanging="578"/>
      </w:pPr>
      <w:bookmarkStart w:id="10" w:name="_Toc433639943"/>
      <w:r>
        <w:t xml:space="preserve">Specyfikacja </w:t>
      </w:r>
      <w:r w:rsidR="00D64DDC">
        <w:t>zasilania</w:t>
      </w:r>
      <w:r>
        <w:t xml:space="preserve"> systemu próżniowego:</w:t>
      </w:r>
      <w:bookmarkEnd w:id="10"/>
    </w:p>
    <w:p w14:paraId="2F16E1BE" w14:textId="77777777" w:rsidR="00FE0A8B" w:rsidRPr="00FE0A8B" w:rsidRDefault="00FE0A8B" w:rsidP="006F51AD">
      <w:pPr>
        <w:numPr>
          <w:ilvl w:val="0"/>
          <w:numId w:val="31"/>
        </w:numPr>
        <w:spacing w:before="120"/>
        <w:ind w:left="697" w:hanging="357"/>
      </w:pPr>
      <w:r w:rsidRPr="00FE0A8B">
        <w:t>Szczegóły zasilania, sterowania i monitoringu systemu próżniowego objętego niniejsz</w:t>
      </w:r>
      <w:r w:rsidR="00772B11">
        <w:t>ą</w:t>
      </w:r>
      <w:r w:rsidRPr="00FE0A8B">
        <w:t xml:space="preserve"> specyfikacją Wykonawca powinien uzgodnić z Automatykiem ILOT;</w:t>
      </w:r>
    </w:p>
    <w:p w14:paraId="1BDEF305" w14:textId="77777777" w:rsidR="00FE0A8B" w:rsidRDefault="00FE0A8B" w:rsidP="00EF21F7">
      <w:pPr>
        <w:numPr>
          <w:ilvl w:val="0"/>
          <w:numId w:val="31"/>
        </w:numPr>
        <w:spacing w:before="120"/>
      </w:pPr>
      <w:r w:rsidRPr="00FE0A8B">
        <w:t xml:space="preserve">Zamawiający dopuszcza pompy zasilane napięciem jednofazowym 230 VAC lub trójfazowym 3x400 VAC. </w:t>
      </w:r>
      <w:r w:rsidR="00EF21F7">
        <w:t>Zasilanie wszystkich pomp próżniowych powinno być zrealizowane poprzez stycznik liniowy z cewką 24 VDC, umożliwiający rozłączenie zasilania pomp z poziomu Systemu Bezpieczeństwa Zamawiającego;</w:t>
      </w:r>
      <w:r w:rsidR="00EF21F7">
        <w:rPr>
          <w:rStyle w:val="Odwoaniedokomentarza"/>
        </w:rPr>
        <w:annotationRef/>
      </w:r>
    </w:p>
    <w:p w14:paraId="531DB4BF" w14:textId="77777777" w:rsidR="00EF21F7" w:rsidRDefault="00EF21F7" w:rsidP="00EF21F7">
      <w:pPr>
        <w:numPr>
          <w:ilvl w:val="0"/>
          <w:numId w:val="31"/>
        </w:numPr>
        <w:spacing w:before="120"/>
      </w:pPr>
      <w:r>
        <w:t>Jeśli Dostawca przewiduje zasilanie pomp poprzez przemiennik częstotliwości (poza zakresem dostawy objętej niniejsz</w:t>
      </w:r>
      <w:r w:rsidR="00B41947">
        <w:t>ym dokumentem</w:t>
      </w:r>
      <w:r>
        <w:t>) Zamawiający wymaga dostarczenia kompletnej specyfikacji technicznej umożliwiającej prawidłowy dobór oraz instalację urządzenia.</w:t>
      </w:r>
    </w:p>
    <w:p w14:paraId="35ABEA7D" w14:textId="690A540A" w:rsidR="00D64DDC" w:rsidRPr="00FE0A8B" w:rsidRDefault="00D64DDC" w:rsidP="00D64DDC">
      <w:pPr>
        <w:numPr>
          <w:ilvl w:val="0"/>
          <w:numId w:val="31"/>
        </w:numPr>
        <w:spacing w:before="120"/>
        <w:ind w:left="697" w:hanging="357"/>
      </w:pPr>
      <w:r>
        <w:t xml:space="preserve">Zamawiający </w:t>
      </w:r>
      <w:r w:rsidR="00772B11">
        <w:t>w</w:t>
      </w:r>
      <w:r w:rsidR="00DD751C">
        <w:t>e własnym zakresie</w:t>
      </w:r>
      <w:r w:rsidR="00772B11">
        <w:t xml:space="preserve"> </w:t>
      </w:r>
      <w:r>
        <w:t xml:space="preserve">dostarczy rozdzielnię zasilającą, wykona niezbędne </w:t>
      </w:r>
      <w:r w:rsidR="007377E9">
        <w:t>połącznia kablowe oraz zainstaluje</w:t>
      </w:r>
      <w:r w:rsidR="00DD751C">
        <w:t xml:space="preserve"> wymagane zabezpieczenia wg zaleceń Wykonawcy niniejszego zamówienia.</w:t>
      </w:r>
    </w:p>
    <w:p w14:paraId="1F4F94DB" w14:textId="77777777" w:rsidR="00FE0A8B" w:rsidRDefault="00FE0A8B" w:rsidP="006F51AD">
      <w:pPr>
        <w:numPr>
          <w:ilvl w:val="0"/>
          <w:numId w:val="31"/>
        </w:numPr>
        <w:spacing w:before="120"/>
        <w:ind w:left="697" w:hanging="357"/>
      </w:pPr>
      <w:r w:rsidRPr="00FE0A8B">
        <w:t>Zamawiający we własnym zakresie wykona podłączenia kablowe sterownicze systemu próżniowego na potrzeby Systemu Sterowania. W</w:t>
      </w:r>
      <w:r w:rsidR="00565056">
        <w:t xml:space="preserve"> tym celu Dostawca powienien </w:t>
      </w:r>
      <w:r w:rsidRPr="00FE0A8B">
        <w:t>dostarczyć dokumentację listw zaciskowych urz</w:t>
      </w:r>
      <w:r w:rsidR="007377E9">
        <w:t>ądzeń i/lub szafek sterowniczych zainstalowanych wraz z urządzeniami</w:t>
      </w:r>
      <w:r w:rsidR="00B41947">
        <w:t>.</w:t>
      </w:r>
    </w:p>
    <w:p w14:paraId="4B0E480F" w14:textId="77777777" w:rsidR="00FE0A8B" w:rsidRDefault="00FE0A8B" w:rsidP="006F51AD">
      <w:pPr>
        <w:numPr>
          <w:ilvl w:val="0"/>
          <w:numId w:val="31"/>
        </w:numPr>
        <w:spacing w:before="120"/>
        <w:ind w:left="697" w:hanging="357"/>
      </w:pPr>
      <w:r w:rsidRPr="00FE0A8B">
        <w:t>Zamawiający wymaga aby system próżniowy miał możliwość monitoringu temperatury lub przegrzania pomp oraz poziomu oleju w pompach poprzez zstyki bezpotencjałowe i/lub czujniki analogowe. Typ czujników analogowych należy uzgodnić z Zamawiającym</w:t>
      </w:r>
      <w:r w:rsidR="00B41947">
        <w:t>.</w:t>
      </w:r>
    </w:p>
    <w:p w14:paraId="7DEF519F" w14:textId="77777777" w:rsidR="00B41947" w:rsidRDefault="00B41947" w:rsidP="00B41947">
      <w:pPr>
        <w:numPr>
          <w:ilvl w:val="0"/>
          <w:numId w:val="31"/>
        </w:numPr>
        <w:spacing w:before="120"/>
      </w:pPr>
      <w:r>
        <w:t>Jeżeli zastosowane zostaną zawory regulacyjne, Zamawiający dopuszcza napędy pneumatyczne z ustawnikiem pozycyjnym lub napędy elektryczne jednofazowe 230 VAC lub trójfazowe 3x400 VAC. Jako minimum należy zapewnić następujące sygnały kontrolno-sterujące do komunikacji z Systemem Sterowania Zamawiającego:</w:t>
      </w:r>
    </w:p>
    <w:p w14:paraId="611B295C" w14:textId="77777777" w:rsidR="00B41947" w:rsidRDefault="00B41947" w:rsidP="00B41947">
      <w:pPr>
        <w:numPr>
          <w:ilvl w:val="0"/>
          <w:numId w:val="41"/>
        </w:numPr>
        <w:spacing w:before="60"/>
        <w:ind w:left="1276" w:hanging="425"/>
      </w:pPr>
      <w:r>
        <w:t>Sterowanie położeniem – wejście analogowe 4…20 mA;</w:t>
      </w:r>
    </w:p>
    <w:p w14:paraId="6A0E9E23" w14:textId="77777777" w:rsidR="00B41947" w:rsidRDefault="00B41947" w:rsidP="00B41947">
      <w:pPr>
        <w:numPr>
          <w:ilvl w:val="0"/>
          <w:numId w:val="41"/>
        </w:numPr>
        <w:spacing w:before="60"/>
        <w:ind w:left="1276" w:hanging="425"/>
      </w:pPr>
      <w:r>
        <w:t>Pozwolenie na pracę (START) – wejście cyfrowe 0/24 VDC lub równoważne;</w:t>
      </w:r>
    </w:p>
    <w:p w14:paraId="4DD59E3F" w14:textId="77777777" w:rsidR="00B41947" w:rsidRDefault="00B41947" w:rsidP="00B41947">
      <w:pPr>
        <w:numPr>
          <w:ilvl w:val="0"/>
          <w:numId w:val="41"/>
        </w:numPr>
        <w:spacing w:before="60"/>
      </w:pPr>
      <w:r>
        <w:t>Syganlizacja awarii – styk bezpotencjałowy NC (zamknięty gdy urządzenie pracuje prawidłowo);</w:t>
      </w:r>
    </w:p>
    <w:p w14:paraId="1724C88E" w14:textId="77777777" w:rsidR="00B41947" w:rsidRDefault="00B41947" w:rsidP="00B41947">
      <w:pPr>
        <w:numPr>
          <w:ilvl w:val="0"/>
          <w:numId w:val="41"/>
        </w:numPr>
        <w:spacing w:before="60"/>
      </w:pPr>
      <w:r>
        <w:t>Sygnalizacja pozycji krańcowych otwartej i zamkniętej - styk bezpotencjałowy NO (zamknięty gdy zawór osiągnie pozycję krańcową);</w:t>
      </w:r>
    </w:p>
    <w:p w14:paraId="792EB81D" w14:textId="77777777" w:rsidR="00B41947" w:rsidRDefault="00B41947" w:rsidP="00B41947">
      <w:pPr>
        <w:numPr>
          <w:ilvl w:val="0"/>
          <w:numId w:val="31"/>
        </w:numPr>
        <w:spacing w:before="120"/>
      </w:pPr>
      <w:r>
        <w:t>Zamawiający dopuszcza stosowanie elektrozaworów z cewkami 24 VDC (preferowane dla małych elektrozaworów) lub 230 VAC (dla dużych elektrozaworów);</w:t>
      </w:r>
    </w:p>
    <w:p w14:paraId="105A2A26" w14:textId="77777777" w:rsidR="00B41947" w:rsidRDefault="00B41947" w:rsidP="00B41947">
      <w:pPr>
        <w:numPr>
          <w:ilvl w:val="0"/>
          <w:numId w:val="31"/>
        </w:numPr>
        <w:spacing w:before="120"/>
      </w:pPr>
      <w:r>
        <w:t>Wszystkie zawory odcinające w systemie próżniowym (typu zamknij/otwórz) powinny być wyposażone w sygnalizację położeń krańcowych - styk bezpotencjałowy NO (zamknięty gdy zawór osiągnie pozycję krańcową);</w:t>
      </w:r>
    </w:p>
    <w:p w14:paraId="6E0F9FC9" w14:textId="77777777" w:rsidR="00B41947" w:rsidRDefault="00B41947" w:rsidP="00B41947">
      <w:pPr>
        <w:numPr>
          <w:ilvl w:val="0"/>
          <w:numId w:val="31"/>
        </w:numPr>
        <w:spacing w:before="120"/>
      </w:pPr>
      <w:r>
        <w:t xml:space="preserve"> Zamawiający wymaga dostawy przetworników ciśnienia próżni:</w:t>
      </w:r>
    </w:p>
    <w:p w14:paraId="6871D3C2" w14:textId="77777777" w:rsidR="00B41947" w:rsidRDefault="00B41947" w:rsidP="00B41947">
      <w:pPr>
        <w:numPr>
          <w:ilvl w:val="3"/>
          <w:numId w:val="44"/>
        </w:numPr>
        <w:spacing w:before="60"/>
      </w:pPr>
      <w:r>
        <w:t>3 głowice do zainstalowania przez Zamawiającego na komorze próżniowej:</w:t>
      </w:r>
    </w:p>
    <w:p w14:paraId="71D5AF7C" w14:textId="77777777" w:rsidR="00B41947" w:rsidRDefault="00B41947" w:rsidP="00B41947">
      <w:pPr>
        <w:numPr>
          <w:ilvl w:val="0"/>
          <w:numId w:val="45"/>
        </w:numPr>
        <w:tabs>
          <w:tab w:val="num" w:pos="1361"/>
        </w:tabs>
        <w:spacing w:before="60"/>
      </w:pPr>
      <w:r>
        <w:t>Każdy z czujników powinien umożliwiać pomiar ciśnienia w zakresie 0,1 – 110 mbar(a) (lub szerszym) z dokładnością 1% wartości mierzonej;</w:t>
      </w:r>
    </w:p>
    <w:p w14:paraId="2DBA2B79" w14:textId="77777777" w:rsidR="00B41947" w:rsidRDefault="00B41947" w:rsidP="00B41947">
      <w:pPr>
        <w:numPr>
          <w:ilvl w:val="0"/>
          <w:numId w:val="45"/>
        </w:numPr>
        <w:tabs>
          <w:tab w:val="num" w:pos="1361"/>
        </w:tabs>
        <w:spacing w:before="60"/>
      </w:pPr>
      <w:r>
        <w:t>Zamawiający dopuszcza zastosowanie zespołu czujników w każdym z punktów pomiarowych w przypadku, gdy rozwiązanie takie znacząco obniży koszty bądź umożliwi lepsze spełnienie wymagań co do zakresu i dokładności pomiarów;</w:t>
      </w:r>
    </w:p>
    <w:p w14:paraId="5A228B82" w14:textId="77777777" w:rsidR="001A55D8" w:rsidRDefault="001A55D8" w:rsidP="00B41947">
      <w:pPr>
        <w:numPr>
          <w:ilvl w:val="0"/>
          <w:numId w:val="45"/>
        </w:numPr>
        <w:tabs>
          <w:tab w:val="num" w:pos="1361"/>
        </w:tabs>
        <w:spacing w:before="60"/>
      </w:pPr>
      <w:r>
        <w:t>Zamawiający wymaga zastosowania standardowego/handlowego typu kołnierzy przyłączeniowych.</w:t>
      </w:r>
    </w:p>
    <w:p w14:paraId="7A4EF029" w14:textId="77777777" w:rsidR="001A55D8" w:rsidRDefault="001A55D8" w:rsidP="001A55D8">
      <w:pPr>
        <w:numPr>
          <w:ilvl w:val="3"/>
          <w:numId w:val="44"/>
        </w:numPr>
        <w:spacing w:before="60"/>
      </w:pPr>
      <w:r>
        <w:t>1 głowica do zainstalowania przez Zamawiającego na komorze próżniowej:</w:t>
      </w:r>
    </w:p>
    <w:p w14:paraId="4160515A" w14:textId="77777777" w:rsidR="001A55D8" w:rsidRDefault="001A55D8" w:rsidP="001A55D8">
      <w:pPr>
        <w:numPr>
          <w:ilvl w:val="4"/>
          <w:numId w:val="44"/>
        </w:numPr>
        <w:tabs>
          <w:tab w:val="clear" w:pos="1361"/>
          <w:tab w:val="num" w:pos="1701"/>
        </w:tabs>
        <w:spacing w:before="60"/>
        <w:ind w:left="1701" w:hanging="283"/>
      </w:pPr>
      <w:r>
        <w:t>Przetwornik powinien umożliwiać pomiar ciśnienia w zakresie 1 – 1000 mbar z dokładnością 1% zakresu pomiarowego.</w:t>
      </w:r>
    </w:p>
    <w:p w14:paraId="271DB84C" w14:textId="77777777" w:rsidR="001A55D8" w:rsidRDefault="001A55D8" w:rsidP="001A55D8">
      <w:pPr>
        <w:numPr>
          <w:ilvl w:val="4"/>
          <w:numId w:val="44"/>
        </w:numPr>
        <w:tabs>
          <w:tab w:val="clear" w:pos="1361"/>
          <w:tab w:val="num" w:pos="1701"/>
        </w:tabs>
        <w:spacing w:before="60"/>
        <w:ind w:left="1701" w:hanging="283"/>
      </w:pPr>
      <w:r>
        <w:t>Z</w:t>
      </w:r>
      <w:r w:rsidRPr="001A55D8">
        <w:t>amawiający wymaga zastosowania standardowego/handlowego typu kołnierzy przyłączeniowych.</w:t>
      </w:r>
    </w:p>
    <w:p w14:paraId="3A3403D7" w14:textId="77777777" w:rsidR="00B41947" w:rsidRDefault="00B41947" w:rsidP="00B41947">
      <w:pPr>
        <w:numPr>
          <w:ilvl w:val="3"/>
          <w:numId w:val="44"/>
        </w:numPr>
        <w:spacing w:before="60"/>
      </w:pPr>
      <w:r>
        <w:t>Po 1 głowicy zainstalowanej na króćcu ssącym każdego z modułów pompowych:</w:t>
      </w:r>
    </w:p>
    <w:p w14:paraId="78842CD6" w14:textId="77777777" w:rsidR="00B41947" w:rsidRDefault="00B41947" w:rsidP="00B41947">
      <w:pPr>
        <w:numPr>
          <w:ilvl w:val="4"/>
          <w:numId w:val="44"/>
        </w:numPr>
        <w:tabs>
          <w:tab w:val="clear" w:pos="1361"/>
          <w:tab w:val="num" w:pos="1701"/>
        </w:tabs>
        <w:spacing w:before="60"/>
        <w:ind w:left="1701" w:hanging="283"/>
      </w:pPr>
      <w:r>
        <w:t>Każdy z czujników powinien umożliwiać pomiar ciśnienia z dokładnością zapewniającą bezpieczną kontrolę stanu pracy pomp w zakresie 1 – 1000 mbar. Dokładność nie powinna być jednak mniejsza, niż 1% zakresu pomiarowego.</w:t>
      </w:r>
    </w:p>
    <w:p w14:paraId="01B916DD" w14:textId="77777777" w:rsidR="001A55D8" w:rsidRDefault="001A55D8" w:rsidP="001A55D8">
      <w:pPr>
        <w:numPr>
          <w:ilvl w:val="0"/>
          <w:numId w:val="31"/>
        </w:numPr>
        <w:spacing w:before="120"/>
      </w:pPr>
      <w:r>
        <w:t>Dla wszystkich pozostałych sygnałów kontrolno-sterujących (w tym przetworników ciśnienia), które powinny być przesyłane do Systemu Sterowania Zamawiającego dopuszcza się następujące standardy:</w:t>
      </w:r>
    </w:p>
    <w:p w14:paraId="34AEDF59" w14:textId="77777777" w:rsidR="001A55D8" w:rsidRDefault="001A55D8" w:rsidP="001A55D8">
      <w:pPr>
        <w:numPr>
          <w:ilvl w:val="3"/>
          <w:numId w:val="46"/>
        </w:numPr>
        <w:spacing w:before="60"/>
      </w:pPr>
      <w:r>
        <w:t>Wejścia/wyjścia analogowe 4…20 mA;</w:t>
      </w:r>
    </w:p>
    <w:p w14:paraId="33BB229E" w14:textId="77777777" w:rsidR="001A55D8" w:rsidRDefault="001A55D8" w:rsidP="001A55D8">
      <w:pPr>
        <w:numPr>
          <w:ilvl w:val="3"/>
          <w:numId w:val="46"/>
        </w:numPr>
        <w:spacing w:before="60"/>
      </w:pPr>
      <w:r>
        <w:t>Wejścia/wyjścia cyfrowe 0/24 VDC lub styki bezpotencjałowe;</w:t>
      </w:r>
    </w:p>
    <w:p w14:paraId="2D2BC43E" w14:textId="77777777" w:rsidR="001A55D8" w:rsidRDefault="001A55D8" w:rsidP="001A55D8">
      <w:pPr>
        <w:numPr>
          <w:ilvl w:val="3"/>
          <w:numId w:val="46"/>
        </w:numPr>
        <w:spacing w:before="60"/>
      </w:pPr>
      <w:r>
        <w:t>MODBUS TCP/IP, PROFIBUS DP, inne po uzgodnieniu;</w:t>
      </w:r>
    </w:p>
    <w:p w14:paraId="031444E3" w14:textId="77777777" w:rsidR="00B41947" w:rsidRPr="00FE0A8B" w:rsidRDefault="001A55D8" w:rsidP="00AD76EC">
      <w:pPr>
        <w:numPr>
          <w:ilvl w:val="0"/>
          <w:numId w:val="31"/>
        </w:numPr>
        <w:spacing w:before="120"/>
      </w:pPr>
      <w:r>
        <w:t xml:space="preserve">Zamawiający wymaga dostawy 3 wakuometrów glicerynowych o średnicy tarczy 160 mm i klasie dokładności  1,0 do późniejszego zainstalowania na komorze. </w:t>
      </w:r>
      <w:r w:rsidR="00AD76EC" w:rsidRPr="00AD76EC">
        <w:t>Zamawiający wymaga zastosowania standardowego/handlowego typu kołnierzy przyłączeniowych.</w:t>
      </w:r>
    </w:p>
    <w:p w14:paraId="3BA35B15" w14:textId="77777777" w:rsidR="00ED6545" w:rsidRPr="00FE0A8B" w:rsidRDefault="00ED6545" w:rsidP="00FE2344">
      <w:pPr>
        <w:pStyle w:val="Nagwek2"/>
        <w:spacing w:before="360"/>
        <w:ind w:left="578" w:hanging="578"/>
      </w:pPr>
      <w:bookmarkStart w:id="11" w:name="_Toc433639944"/>
      <w:r>
        <w:t>Inne w zakresie dostawy</w:t>
      </w:r>
      <w:bookmarkEnd w:id="11"/>
    </w:p>
    <w:p w14:paraId="04EA0B54" w14:textId="77777777" w:rsidR="00ED6545" w:rsidRPr="00ED6545" w:rsidRDefault="00ED6545" w:rsidP="00FE2344">
      <w:pPr>
        <w:numPr>
          <w:ilvl w:val="0"/>
          <w:numId w:val="33"/>
        </w:numPr>
        <w:spacing w:before="120"/>
      </w:pPr>
      <w:r w:rsidRPr="00ED6545">
        <w:t>Zamawiający wymaga, aby poszczególne moduły systemu pompowego zamontowane i dostarczone były na ramach, które zostaną przykręcone do fundamentu</w:t>
      </w:r>
      <w:r w:rsidR="00AD76EC">
        <w:t>.</w:t>
      </w:r>
    </w:p>
    <w:p w14:paraId="21C13FB4" w14:textId="77777777" w:rsidR="00FE2344" w:rsidRDefault="004C0289" w:rsidP="00FE2344">
      <w:pPr>
        <w:numPr>
          <w:ilvl w:val="0"/>
          <w:numId w:val="33"/>
        </w:numPr>
        <w:spacing w:before="120"/>
      </w:pPr>
      <w:r>
        <w:t>Zamawiający wymaga dostawy płynów eksploatacyjnych (oleje, smary)</w:t>
      </w:r>
      <w:r w:rsidR="0032573A">
        <w:t xml:space="preserve"> w ilości 2 x stan nominalny (zalanie początkowe oraz 100% zapasu).</w:t>
      </w:r>
    </w:p>
    <w:p w14:paraId="0DB599FC" w14:textId="77777777" w:rsidR="00FE0A8B" w:rsidRDefault="00ED6545" w:rsidP="00FE2344">
      <w:pPr>
        <w:pStyle w:val="Nagwek2"/>
        <w:spacing w:before="360"/>
        <w:ind w:left="578" w:hanging="578"/>
      </w:pPr>
      <w:bookmarkStart w:id="12" w:name="_Toc433639945"/>
      <w:r>
        <w:t>Uwagi:</w:t>
      </w:r>
      <w:bookmarkEnd w:id="12"/>
    </w:p>
    <w:p w14:paraId="0AE117DD" w14:textId="77777777" w:rsidR="00ED6545" w:rsidRDefault="00ED6545" w:rsidP="00FE2344">
      <w:pPr>
        <w:numPr>
          <w:ilvl w:val="0"/>
          <w:numId w:val="34"/>
        </w:numPr>
        <w:spacing w:before="120"/>
        <w:ind w:left="714" w:hanging="357"/>
      </w:pPr>
      <w:r w:rsidRPr="00ED6545">
        <w:t>Zaoferowany system powinien zapewniać funkcjonalność co najmniej taką, jak opisana w niniejszym dokumencie lub lepszą.</w:t>
      </w:r>
    </w:p>
    <w:p w14:paraId="785D3F6A" w14:textId="77777777" w:rsidR="0096392F" w:rsidRDefault="0096392F" w:rsidP="00FE2344">
      <w:pPr>
        <w:pStyle w:val="Nagwek1"/>
        <w:spacing w:before="480"/>
        <w:ind w:left="357" w:hanging="357"/>
        <w:jc w:val="both"/>
      </w:pPr>
      <w:bookmarkStart w:id="13" w:name="_Ref416780279"/>
      <w:bookmarkStart w:id="14" w:name="_Toc433639946"/>
      <w:r>
        <w:t>Normy i przepisy</w:t>
      </w:r>
      <w:bookmarkEnd w:id="14"/>
    </w:p>
    <w:p w14:paraId="2C56C650" w14:textId="77777777" w:rsidR="0096392F" w:rsidRDefault="0096392F" w:rsidP="0096392F">
      <w:r>
        <w:t>Podczas realizacji projektu Wykonawca powinien stosować się do obowiązujących Norm i Przepisów Prawnych, w szczególności:</w:t>
      </w:r>
    </w:p>
    <w:p w14:paraId="1802A7D5" w14:textId="77777777" w:rsidR="0096392F" w:rsidRDefault="0096392F" w:rsidP="008670E8">
      <w:pPr>
        <w:numPr>
          <w:ilvl w:val="0"/>
          <w:numId w:val="23"/>
        </w:numPr>
        <w:spacing w:before="120"/>
        <w:ind w:left="714" w:hanging="357"/>
      </w:pPr>
      <w:r w:rsidRPr="00911E1E">
        <w:t>Ustawa Prawo budowlane z dnia 7 lipca 1994 r. z późniejszymi zmianami (Dz. U. Nr 89, poz. 414);</w:t>
      </w:r>
    </w:p>
    <w:p w14:paraId="38ED55C5" w14:textId="77777777" w:rsidR="0096392F" w:rsidRPr="00911E1E" w:rsidRDefault="0096392F" w:rsidP="008670E8">
      <w:pPr>
        <w:numPr>
          <w:ilvl w:val="0"/>
          <w:numId w:val="23"/>
        </w:numPr>
        <w:spacing w:before="120"/>
        <w:ind w:left="714" w:hanging="357"/>
      </w:pPr>
      <w:r w:rsidRPr="00911E1E">
        <w:t>Ustawa Prawo zamówień publicznych z dnia 29 stycznia 2004 r.(Dz. U. nr 19, poz. 177);</w:t>
      </w:r>
    </w:p>
    <w:p w14:paraId="040033AC" w14:textId="77777777" w:rsidR="0096392F" w:rsidRPr="00911E1E" w:rsidRDefault="0096392F" w:rsidP="008670E8">
      <w:pPr>
        <w:numPr>
          <w:ilvl w:val="0"/>
          <w:numId w:val="23"/>
        </w:numPr>
        <w:spacing w:before="120"/>
        <w:ind w:left="714" w:hanging="357"/>
      </w:pPr>
      <w:r w:rsidRPr="00911E1E">
        <w:t>Rozporządzenie Ministra Infrastruktury z dnia 6 lutego 2003 r. w sprawie bezpieczeństwa i higieny pracy podczas wykonywania robót budowlanych (Dz. U. Nr 47, poz. 401);</w:t>
      </w:r>
    </w:p>
    <w:p w14:paraId="16CAFD71" w14:textId="77777777" w:rsidR="0096392F" w:rsidRPr="00911E1E" w:rsidRDefault="0096392F" w:rsidP="008670E8">
      <w:pPr>
        <w:numPr>
          <w:ilvl w:val="0"/>
          <w:numId w:val="23"/>
        </w:numPr>
        <w:spacing w:before="120"/>
        <w:ind w:left="714" w:hanging="357"/>
      </w:pPr>
      <w:r w:rsidRPr="00911E1E">
        <w:t>Ustawa o wyrobach budowlanych z dnia 16 kwietnia 2004 r.(Dz. U. Nr 92, poz. 881) z późniejszymi zmianami;</w:t>
      </w:r>
    </w:p>
    <w:p w14:paraId="0469951F" w14:textId="77777777" w:rsidR="0096392F" w:rsidRPr="00911E1E" w:rsidRDefault="0096392F" w:rsidP="008670E8">
      <w:pPr>
        <w:numPr>
          <w:ilvl w:val="0"/>
          <w:numId w:val="23"/>
        </w:numPr>
        <w:spacing w:before="120"/>
        <w:ind w:left="714" w:hanging="357"/>
      </w:pPr>
      <w:r w:rsidRPr="00911E1E">
        <w:t>Rozporządzenie Ministra Spraw Wewnętrznych i Administracji z dnia 7 czerwca 2010 r. w sprawie ochrony przeciwpożarowej budynków, innych obiektów budowlanych i terenów (Dz. U. Nr 109, poz. 719);</w:t>
      </w:r>
    </w:p>
    <w:p w14:paraId="618A7B29" w14:textId="77777777" w:rsidR="0096392F" w:rsidRDefault="0096392F" w:rsidP="008670E8">
      <w:pPr>
        <w:numPr>
          <w:ilvl w:val="0"/>
          <w:numId w:val="23"/>
        </w:numPr>
        <w:spacing w:before="120"/>
        <w:ind w:left="714" w:hanging="357"/>
      </w:pPr>
      <w:r>
        <w:t>PN-HD 60364 – Instalacje Elektryczne,</w:t>
      </w:r>
    </w:p>
    <w:p w14:paraId="18A3B6E1" w14:textId="77777777" w:rsidR="0096392F" w:rsidRDefault="0096392F" w:rsidP="008670E8">
      <w:pPr>
        <w:numPr>
          <w:ilvl w:val="0"/>
          <w:numId w:val="23"/>
        </w:numPr>
        <w:spacing w:before="120"/>
        <w:ind w:left="714" w:hanging="357"/>
      </w:pPr>
      <w:r>
        <w:t>N-SEP-E-001 – Sieci elektroenergetyczne niskiego napięcia. Ochrona przeciwporażeniowa,</w:t>
      </w:r>
    </w:p>
    <w:p w14:paraId="5BAB8731" w14:textId="77777777" w:rsidR="00C86004" w:rsidRDefault="00626C44" w:rsidP="00FE2344">
      <w:pPr>
        <w:pStyle w:val="Nagwek1"/>
        <w:spacing w:before="480"/>
        <w:ind w:left="357" w:hanging="357"/>
        <w:jc w:val="both"/>
      </w:pPr>
      <w:bookmarkStart w:id="15" w:name="_Ref433621588"/>
      <w:bookmarkStart w:id="16" w:name="_Toc433639947"/>
      <w:r>
        <w:t>Zestawienie</w:t>
      </w:r>
      <w:r w:rsidR="00C86004">
        <w:t xml:space="preserve"> zakresu prac</w:t>
      </w:r>
      <w:r w:rsidR="00EB0A88">
        <w:t xml:space="preserve"> i dostaw</w:t>
      </w:r>
      <w:bookmarkEnd w:id="13"/>
      <w:bookmarkEnd w:id="15"/>
      <w:bookmarkEnd w:id="16"/>
    </w:p>
    <w:p w14:paraId="5E6E3824" w14:textId="77777777" w:rsidR="005A765B" w:rsidRDefault="005A765B" w:rsidP="005A765B">
      <w:pPr>
        <w:jc w:val="both"/>
      </w:pPr>
      <w:bookmarkStart w:id="17" w:name="_Ref414354133"/>
      <w:r>
        <w:t xml:space="preserve">W ramach udzielonego zamówienia Wykonawca będzie zobowiązany do zrealizowania prac, </w:t>
      </w:r>
      <w:r w:rsidR="001515AB">
        <w:br/>
      </w:r>
      <w:r>
        <w:t>w zakresie których znajdą się:</w:t>
      </w:r>
    </w:p>
    <w:p w14:paraId="456CB902" w14:textId="77777777" w:rsidR="005A765B" w:rsidRDefault="005A765B" w:rsidP="00FE2344">
      <w:pPr>
        <w:numPr>
          <w:ilvl w:val="0"/>
          <w:numId w:val="4"/>
        </w:numPr>
        <w:spacing w:before="120"/>
        <w:ind w:hanging="357"/>
        <w:jc w:val="both"/>
      </w:pPr>
      <w:r>
        <w:t>Dostarczenie najpóźniej w dniu podpisania umowy prezentacji multimedialnej opisującej w języku angielskim zaoferowane rozwiązania i argumentację potwierdzającą spełnienie wymaga</w:t>
      </w:r>
      <w:r w:rsidR="00AD76EC">
        <w:t>ń</w:t>
      </w:r>
      <w:r w:rsidR="00932854">
        <w:t xml:space="preserve"> Zamawiającego</w:t>
      </w:r>
      <w:r>
        <w:t xml:space="preserve">. </w:t>
      </w:r>
      <w:r w:rsidR="00A84CE0" w:rsidRPr="009E2496">
        <w:rPr>
          <w:szCs w:val="22"/>
        </w:rPr>
        <w:t>W prezentacji powinny znaleźć się modele urządzeń składających się na przedmiot zamówienia, ich parametry, krzywe pompowania, wykresy przedstawiające osiągi, podstawowe informacje na temat użytkowania i inne dane pozwalające na ocenę możliwości oraz ograniczeń systemu</w:t>
      </w:r>
      <w:r w:rsidR="00A84CE0">
        <w:rPr>
          <w:szCs w:val="22"/>
        </w:rPr>
        <w:t xml:space="preserve">. </w:t>
      </w:r>
      <w:r w:rsidRPr="00043E13">
        <w:t>Prezentacja zostanie przygotowana w języku angielskim.</w:t>
      </w:r>
    </w:p>
    <w:p w14:paraId="77026C32" w14:textId="0A5CC556" w:rsidR="00626C44" w:rsidRDefault="00626C44" w:rsidP="00FE2344">
      <w:pPr>
        <w:numPr>
          <w:ilvl w:val="0"/>
          <w:numId w:val="4"/>
        </w:numPr>
        <w:spacing w:before="120"/>
        <w:ind w:hanging="357"/>
      </w:pPr>
      <w:r>
        <w:t>Dostarczenie Zamawiającemu harmonogramu przeglądów gwarancyjnych</w:t>
      </w:r>
      <w:r w:rsidR="00A616D4">
        <w:t xml:space="preserve"> i przeglądów pogwarancyjnych</w:t>
      </w:r>
      <w:r>
        <w:t xml:space="preserve">. </w:t>
      </w:r>
      <w:r w:rsidRPr="00626C44">
        <w:t>Wykonawca przekaże Zamawiającemu harmonogram najpóźniej w dniu podpisania umowy.</w:t>
      </w:r>
    </w:p>
    <w:p w14:paraId="4B875273" w14:textId="26F5FBC5" w:rsidR="005A765B" w:rsidRDefault="005A765B" w:rsidP="00FE2344">
      <w:pPr>
        <w:numPr>
          <w:ilvl w:val="0"/>
          <w:numId w:val="4"/>
        </w:numPr>
        <w:spacing w:before="120"/>
        <w:ind w:hanging="357"/>
        <w:jc w:val="both"/>
      </w:pPr>
      <w:r w:rsidRPr="00043E13">
        <w:t xml:space="preserve">Dostarczenie Zamawiającemu najpóźniej </w:t>
      </w:r>
      <w:r w:rsidR="00572155">
        <w:t xml:space="preserve">w terminie </w:t>
      </w:r>
      <w:r w:rsidR="0013045A">
        <w:t xml:space="preserve">2 </w:t>
      </w:r>
      <w:r w:rsidR="00572155">
        <w:t>tyg. od podpisania</w:t>
      </w:r>
      <w:r w:rsidR="00EB3136" w:rsidRPr="00043E13">
        <w:t xml:space="preserve"> umowy</w:t>
      </w:r>
      <w:r w:rsidRPr="009F56D3">
        <w:t xml:space="preserve"> wymagań</w:t>
      </w:r>
      <w:r>
        <w:t xml:space="preserve"> dotyczących </w:t>
      </w:r>
      <w:r w:rsidR="006D09B5">
        <w:t>podłoża</w:t>
      </w:r>
      <w:r>
        <w:t>, na którym posadowion</w:t>
      </w:r>
      <w:r w:rsidR="00572155">
        <w:t>y</w:t>
      </w:r>
      <w:r>
        <w:t xml:space="preserve"> będzie </w:t>
      </w:r>
      <w:r w:rsidR="00572155">
        <w:t>zespół pomp próżniowych</w:t>
      </w:r>
      <w:r>
        <w:t>.</w:t>
      </w:r>
    </w:p>
    <w:p w14:paraId="2172DA73" w14:textId="77777777" w:rsidR="002D73BE" w:rsidRDefault="001515AB" w:rsidP="00FE2344">
      <w:pPr>
        <w:numPr>
          <w:ilvl w:val="0"/>
          <w:numId w:val="4"/>
        </w:numPr>
        <w:spacing w:before="120"/>
        <w:ind w:hanging="357"/>
        <w:jc w:val="both"/>
      </w:pPr>
      <w:r>
        <w:t xml:space="preserve">Dostawa </w:t>
      </w:r>
      <w:r w:rsidR="00572155">
        <w:t>P</w:t>
      </w:r>
      <w:r>
        <w:t xml:space="preserve">rzedmiotu </w:t>
      </w:r>
      <w:r w:rsidR="00572155">
        <w:t>Z</w:t>
      </w:r>
      <w:r w:rsidR="00D3353F">
        <w:t xml:space="preserve">amówienia </w:t>
      </w:r>
      <w:r>
        <w:t>do siedziby Zamawiają</w:t>
      </w:r>
      <w:r w:rsidR="00B358E7">
        <w:t>cego (Al. Krakowska 110/114, 02-</w:t>
      </w:r>
      <w:r>
        <w:t>256 Warszawa)</w:t>
      </w:r>
      <w:r w:rsidR="00D72B0A">
        <w:t xml:space="preserve"> </w:t>
      </w:r>
      <w:r w:rsidR="002D73BE">
        <w:t>z następującymi zastrzeżeniami:</w:t>
      </w:r>
    </w:p>
    <w:p w14:paraId="4E332AFE" w14:textId="77777777" w:rsidR="0013045A" w:rsidRDefault="0013045A" w:rsidP="002D73BE">
      <w:pPr>
        <w:numPr>
          <w:ilvl w:val="1"/>
          <w:numId w:val="4"/>
        </w:numPr>
        <w:spacing w:before="120"/>
        <w:jc w:val="both"/>
      </w:pPr>
      <w:r>
        <w:t>Zamawiający dopuszcza odbiór urządzeń u dostawcy</w:t>
      </w:r>
      <w:r w:rsidR="005E3733">
        <w:t xml:space="preserve">. Wykonawca zobowiązany jest zapewnić Zamawiającemu odbiór urządzeń w nieprzekraczalnym terminie </w:t>
      </w:r>
      <w:r w:rsidR="005E3733" w:rsidRPr="00AD76EC">
        <w:t>1</w:t>
      </w:r>
      <w:r w:rsidR="005354B7" w:rsidRPr="00AD76EC">
        <w:t>8</w:t>
      </w:r>
      <w:r w:rsidR="005E3733" w:rsidRPr="00AD76EC">
        <w:t>.12.2015.</w:t>
      </w:r>
    </w:p>
    <w:p w14:paraId="1C053B7A" w14:textId="3873CFD1" w:rsidR="005E3733" w:rsidRDefault="005E3733" w:rsidP="002D73BE">
      <w:pPr>
        <w:numPr>
          <w:ilvl w:val="1"/>
          <w:numId w:val="4"/>
        </w:numPr>
        <w:spacing w:before="120"/>
        <w:jc w:val="both"/>
      </w:pPr>
      <w:r>
        <w:t xml:space="preserve">Wykonawca zobowiązany jest dostarczyć przedmiot zamówienia do siedziby Zamawiającego w terminie do </w:t>
      </w:r>
      <w:r w:rsidR="00581C2D">
        <w:t>28</w:t>
      </w:r>
      <w:r>
        <w:t>.</w:t>
      </w:r>
      <w:r w:rsidR="0038577D">
        <w:t>1</w:t>
      </w:r>
      <w:r w:rsidR="00277B67">
        <w:t>2</w:t>
      </w:r>
      <w:r>
        <w:t>.201</w:t>
      </w:r>
      <w:r w:rsidR="0038577D">
        <w:t xml:space="preserve">5 </w:t>
      </w:r>
    </w:p>
    <w:p w14:paraId="0FC76BB3" w14:textId="77777777" w:rsidR="00572155" w:rsidRPr="00572155" w:rsidRDefault="002D73BE" w:rsidP="002D73BE">
      <w:pPr>
        <w:numPr>
          <w:ilvl w:val="1"/>
          <w:numId w:val="4"/>
        </w:numPr>
        <w:spacing w:before="120"/>
        <w:jc w:val="both"/>
      </w:pPr>
      <w:r>
        <w:t>Wykonawca</w:t>
      </w:r>
      <w:r w:rsidR="00572155" w:rsidRPr="00572155">
        <w:t xml:space="preserve"> zobowiązany jest dostarczyć przedmiot zamówienia fabrycznie nowy (o dacie produkcji nie starszej niż 2015), nieuszkodzony, wolny od wad, zgodny z obowiązującymi normami i przepisami prawnymi oraz posiadający niezbędne certyfikaty i atesty:</w:t>
      </w:r>
    </w:p>
    <w:p w14:paraId="707B643A" w14:textId="77777777" w:rsidR="00572155" w:rsidRPr="00572155" w:rsidRDefault="00572155" w:rsidP="002D73BE">
      <w:pPr>
        <w:numPr>
          <w:ilvl w:val="2"/>
          <w:numId w:val="4"/>
        </w:numPr>
        <w:spacing w:before="60"/>
        <w:jc w:val="both"/>
      </w:pPr>
      <w:r w:rsidRPr="00572155">
        <w:t>Deklaracja zgodności CE lub deklaracja maszyny nieukończonej, jeśli nie ma możliwości wydania deklaracji CE;</w:t>
      </w:r>
    </w:p>
    <w:p w14:paraId="48C0F9BC" w14:textId="77777777" w:rsidR="001515AB" w:rsidRDefault="00572155" w:rsidP="002D73BE">
      <w:pPr>
        <w:numPr>
          <w:ilvl w:val="2"/>
          <w:numId w:val="4"/>
        </w:numPr>
        <w:spacing w:before="60"/>
        <w:jc w:val="both"/>
      </w:pPr>
      <w:r w:rsidRPr="00572155">
        <w:t>Dokumenty poświadczające, że sprzęt jest produkowany zgodnie z aktualnymi normami systemu zarządzania jakością: ISO 9001 lub równoważną, oraz ISO 14001 lub równoważną.</w:t>
      </w:r>
    </w:p>
    <w:p w14:paraId="2E397418" w14:textId="77777777" w:rsidR="005A765B" w:rsidRDefault="005A765B" w:rsidP="00FE2344">
      <w:pPr>
        <w:numPr>
          <w:ilvl w:val="0"/>
          <w:numId w:val="4"/>
        </w:numPr>
        <w:spacing w:before="120"/>
        <w:ind w:hanging="357"/>
        <w:jc w:val="both"/>
      </w:pPr>
      <w:bookmarkStart w:id="18" w:name="_Ref414351975"/>
      <w:bookmarkStart w:id="19" w:name="_Ref416780343"/>
      <w:r>
        <w:t xml:space="preserve">Dostawa pełnej dokumentacji </w:t>
      </w:r>
      <w:r w:rsidR="003E417D">
        <w:t>systemu próżniowego</w:t>
      </w:r>
      <w:r>
        <w:t>:</w:t>
      </w:r>
      <w:bookmarkEnd w:id="18"/>
      <w:bookmarkEnd w:id="19"/>
    </w:p>
    <w:p w14:paraId="6D278B8A" w14:textId="77777777" w:rsidR="005A765B" w:rsidRDefault="003E417D" w:rsidP="00FE2344">
      <w:pPr>
        <w:numPr>
          <w:ilvl w:val="1"/>
          <w:numId w:val="4"/>
        </w:numPr>
        <w:spacing w:before="60"/>
        <w:ind w:hanging="357"/>
        <w:jc w:val="both"/>
      </w:pPr>
      <w:r>
        <w:t>I</w:t>
      </w:r>
      <w:r w:rsidR="005A765B">
        <w:t xml:space="preserve">nstrukcja obsługi </w:t>
      </w:r>
      <w:r w:rsidR="00277B67">
        <w:t>urządzeń</w:t>
      </w:r>
      <w:r>
        <w:t xml:space="preserve"> </w:t>
      </w:r>
      <w:r w:rsidR="005A765B">
        <w:t>w język</w:t>
      </w:r>
      <w:r>
        <w:t>u</w:t>
      </w:r>
      <w:r w:rsidR="005A765B">
        <w:t xml:space="preserve"> polskim (wersja papierowa i elektroniczna .pdf)</w:t>
      </w:r>
      <w:r>
        <w:t>.</w:t>
      </w:r>
    </w:p>
    <w:p w14:paraId="212130A2" w14:textId="77777777" w:rsidR="005A765B" w:rsidRDefault="003E417D" w:rsidP="00FE2344">
      <w:pPr>
        <w:numPr>
          <w:ilvl w:val="1"/>
          <w:numId w:val="4"/>
        </w:numPr>
        <w:spacing w:before="60"/>
        <w:ind w:hanging="357"/>
        <w:jc w:val="both"/>
      </w:pPr>
      <w:r>
        <w:t>D</w:t>
      </w:r>
      <w:r w:rsidR="005A765B">
        <w:t>okumentacja Techniczno-Ruchowa</w:t>
      </w:r>
      <w:r>
        <w:t xml:space="preserve"> dla każdego urządzenia wchodzącego w skład dostawy</w:t>
      </w:r>
      <w:r w:rsidR="005A765B">
        <w:t xml:space="preserve"> </w:t>
      </w:r>
      <w:r w:rsidR="00662F28">
        <w:t>w j</w:t>
      </w:r>
      <w:r w:rsidR="00DC6C52">
        <w:t>ę</w:t>
      </w:r>
      <w:r w:rsidR="00662F28">
        <w:t xml:space="preserve">zyku polskim </w:t>
      </w:r>
      <w:r w:rsidR="005A765B">
        <w:t>(w</w:t>
      </w:r>
      <w:r w:rsidR="00DC6C52">
        <w:t>ersja papierowa i elektroniczna </w:t>
      </w:r>
      <w:r w:rsidR="005A765B">
        <w:t>.pdf)</w:t>
      </w:r>
      <w:r>
        <w:t>.</w:t>
      </w:r>
    </w:p>
    <w:p w14:paraId="1153884D" w14:textId="77777777" w:rsidR="00AD76EC" w:rsidRDefault="00AD76EC" w:rsidP="00AD76EC">
      <w:pPr>
        <w:numPr>
          <w:ilvl w:val="1"/>
          <w:numId w:val="4"/>
        </w:numPr>
        <w:spacing w:before="60"/>
        <w:jc w:val="both"/>
      </w:pPr>
      <w:r>
        <w:t>Deklaracja zgodnosci CE lub deklaracja maszyny nieukończonej (wersja papierowa i elektroniczna .pdf).</w:t>
      </w:r>
    </w:p>
    <w:p w14:paraId="4CA0B675" w14:textId="77777777" w:rsidR="005A765B" w:rsidRDefault="003E417D" w:rsidP="00FE2344">
      <w:pPr>
        <w:numPr>
          <w:ilvl w:val="1"/>
          <w:numId w:val="4"/>
        </w:numPr>
        <w:spacing w:before="60"/>
        <w:ind w:hanging="357"/>
        <w:jc w:val="both"/>
      </w:pPr>
      <w:r>
        <w:t>P</w:t>
      </w:r>
      <w:r w:rsidR="005A765B">
        <w:t>o</w:t>
      </w:r>
      <w:r>
        <w:t>dstawowe</w:t>
      </w:r>
      <w:r w:rsidR="005A765B">
        <w:t xml:space="preserve"> rysunki płaskie (wersja papierowa i elektroniczna .pdf)</w:t>
      </w:r>
      <w:r>
        <w:t>.</w:t>
      </w:r>
    </w:p>
    <w:p w14:paraId="4C848117" w14:textId="77777777" w:rsidR="005A765B" w:rsidRDefault="003E417D" w:rsidP="00FE2344">
      <w:pPr>
        <w:numPr>
          <w:ilvl w:val="1"/>
          <w:numId w:val="4"/>
        </w:numPr>
        <w:spacing w:before="60"/>
        <w:ind w:hanging="357"/>
        <w:jc w:val="both"/>
      </w:pPr>
      <w:r>
        <w:t>M</w:t>
      </w:r>
      <w:r w:rsidRPr="003E417D">
        <w:t>odele 3D dostarczonego systemu w formacie Parasolid, STEP lub STP</w:t>
      </w:r>
      <w:r>
        <w:t>.</w:t>
      </w:r>
    </w:p>
    <w:p w14:paraId="1259405A" w14:textId="77777777" w:rsidR="003E417D" w:rsidRDefault="003E417D" w:rsidP="00FE2344">
      <w:pPr>
        <w:numPr>
          <w:ilvl w:val="1"/>
          <w:numId w:val="4"/>
        </w:numPr>
        <w:spacing w:before="60"/>
        <w:ind w:hanging="357"/>
      </w:pPr>
      <w:r w:rsidRPr="003E417D">
        <w:t>Dokumentację algorytmu / logiki sterowania syste</w:t>
      </w:r>
      <w:r>
        <w:t>mem pompowym</w:t>
      </w:r>
      <w:r w:rsidR="00AD76EC">
        <w:t>.</w:t>
      </w:r>
    </w:p>
    <w:p w14:paraId="05066CE1" w14:textId="77777777" w:rsidR="00C86004" w:rsidRDefault="00C86004" w:rsidP="00FE2344">
      <w:pPr>
        <w:pStyle w:val="Nagwek1"/>
        <w:spacing w:before="480"/>
        <w:ind w:left="357" w:hanging="357"/>
        <w:jc w:val="both"/>
      </w:pPr>
      <w:bookmarkStart w:id="20" w:name="_Toc414354106"/>
      <w:bookmarkStart w:id="21" w:name="_Toc433639948"/>
      <w:bookmarkEnd w:id="17"/>
      <w:bookmarkEnd w:id="20"/>
      <w:r>
        <w:t>Załącznik</w:t>
      </w:r>
      <w:r w:rsidR="00092504">
        <w:t>i</w:t>
      </w:r>
      <w:bookmarkEnd w:id="21"/>
    </w:p>
    <w:p w14:paraId="628B9F58" w14:textId="77777777" w:rsidR="00F80F1C" w:rsidRDefault="00F80F1C" w:rsidP="00FE2344">
      <w:pPr>
        <w:pStyle w:val="Podpunkta"/>
        <w:numPr>
          <w:ilvl w:val="0"/>
          <w:numId w:val="38"/>
        </w:numPr>
        <w:spacing w:before="120"/>
        <w:ind w:left="714" w:hanging="357"/>
      </w:pPr>
      <w:r w:rsidRPr="00F80F1C">
        <w:t>Zal_nr_1_do_OPZ_-_MIL-PRF-23699F</w:t>
      </w:r>
      <w:r>
        <w:t xml:space="preserve"> – karta charakterystyki oleju</w:t>
      </w:r>
    </w:p>
    <w:p w14:paraId="216CE83C" w14:textId="77777777" w:rsidR="00F80F1C" w:rsidRPr="00F80F1C" w:rsidRDefault="00F80F1C" w:rsidP="00FE2344">
      <w:pPr>
        <w:pStyle w:val="Podpunkta"/>
        <w:numPr>
          <w:ilvl w:val="0"/>
          <w:numId w:val="38"/>
        </w:numPr>
        <w:spacing w:before="120"/>
        <w:ind w:left="714" w:hanging="357"/>
      </w:pPr>
      <w:r w:rsidRPr="00F80F1C">
        <w:t>Zal_nr_2_do_OPZ_-_MIL-PRF-7808L</w:t>
      </w:r>
      <w:r>
        <w:t xml:space="preserve"> – karta charakterystyki oleju</w:t>
      </w:r>
    </w:p>
    <w:p w14:paraId="6A160389" w14:textId="77777777" w:rsidR="00F80F1C" w:rsidRPr="00F80F1C" w:rsidRDefault="00F80F1C" w:rsidP="00F80F1C">
      <w:pPr>
        <w:pStyle w:val="Podpunktkropka"/>
      </w:pPr>
    </w:p>
    <w:p w14:paraId="69929262" w14:textId="77777777" w:rsidR="00825F74" w:rsidRPr="00C86004" w:rsidRDefault="00825F74" w:rsidP="002E45CE"/>
    <w:sectPr w:rsidR="00825F74" w:rsidRPr="00C86004" w:rsidSect="008B631E">
      <w:headerReference w:type="default" r:id="rId9"/>
      <w:footerReference w:type="default" r:id="rId10"/>
      <w:pgSz w:w="11906" w:h="16838"/>
      <w:pgMar w:top="1064" w:right="1417" w:bottom="1418" w:left="1417" w:header="426" w:footer="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585CE" w14:textId="77777777" w:rsidR="00556561" w:rsidRDefault="00556561">
      <w:r>
        <w:separator/>
      </w:r>
    </w:p>
  </w:endnote>
  <w:endnote w:type="continuationSeparator" w:id="0">
    <w:p w14:paraId="12C98A3F" w14:textId="77777777" w:rsidR="00556561" w:rsidRDefault="0055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821B" w14:textId="003FB419" w:rsidR="008B631E" w:rsidRDefault="00A46765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58D02" wp14:editId="13F384F0">
              <wp:simplePos x="0" y="0"/>
              <wp:positionH relativeFrom="column">
                <wp:posOffset>-407670</wp:posOffset>
              </wp:positionH>
              <wp:positionV relativeFrom="paragraph">
                <wp:posOffset>-448945</wp:posOffset>
              </wp:positionV>
              <wp:extent cx="6407785" cy="746125"/>
              <wp:effectExtent l="0" t="4445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7785" cy="74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56087" w14:textId="77777777" w:rsidR="008B631E" w:rsidRPr="009D08F1" w:rsidRDefault="008B631E" w:rsidP="008B631E">
                          <w:pPr>
                            <w:pStyle w:val="Stopka"/>
                            <w:tabs>
                              <w:tab w:val="right" w:pos="8640"/>
                            </w:tabs>
                            <w:spacing w:before="120"/>
                            <w:jc w:val="center"/>
                            <w:rPr>
                              <w:sz w:val="18"/>
                            </w:rPr>
                          </w:pPr>
                          <w:r w:rsidRPr="009D08F1">
                            <w:rPr>
                              <w:sz w:val="18"/>
                            </w:rPr>
                            <w:t xml:space="preserve">Zamówienie realizowane na potrzeby projektu: </w:t>
                          </w:r>
                          <w:r w:rsidRPr="009D08F1">
                            <w:rPr>
                              <w:b/>
                              <w:sz w:val="18"/>
                            </w:rPr>
                            <w:t xml:space="preserve">„Modernizacja i budowa nowej infrastruktury naukowo badawczej Wojskowej Akademii Technicznej i Politechniki Warszawskiej na potrzeby numeryczno doświadczalnych badań lotniczych silników turbinowych”, </w:t>
                          </w:r>
                          <w:r w:rsidRPr="009D08F1">
                            <w:rPr>
                              <w:sz w:val="18"/>
                            </w:rPr>
                            <w:t>realizowanego w ramach Programu Operacyjnego Innowacyjna Gospodarka, lata 2007-2013, Priorytet 2. Infrastruktura sfery B+R, Działanie 2.2 Wsparcie tworzenia wspólnej infrastruktury badawczej jednostek naukowych</w:t>
                          </w:r>
                        </w:p>
                        <w:p w14:paraId="5FD4FED9" w14:textId="77777777" w:rsidR="008B631E" w:rsidRPr="00D77722" w:rsidRDefault="008B631E" w:rsidP="008B63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58D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32.1pt;margin-top:-35.35pt;width:504.5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2QtA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" filled="f" stroked="f">
              <v:textbox>
                <w:txbxContent>
                  <w:p w14:paraId="68856087" w14:textId="77777777" w:rsidR="008B631E" w:rsidRPr="009D08F1" w:rsidRDefault="008B631E" w:rsidP="008B631E">
                    <w:pPr>
                      <w:pStyle w:val="Stopka"/>
                      <w:tabs>
                        <w:tab w:val="right" w:pos="8640"/>
                      </w:tabs>
                      <w:spacing w:before="120"/>
                      <w:jc w:val="center"/>
                      <w:rPr>
                        <w:sz w:val="18"/>
                      </w:rPr>
                    </w:pPr>
                    <w:r w:rsidRPr="009D08F1">
                      <w:rPr>
                        <w:sz w:val="18"/>
                      </w:rPr>
                      <w:t xml:space="preserve">Zamówienie realizowane na potrzeby projektu: </w:t>
                    </w:r>
                    <w:r w:rsidRPr="009D08F1">
                      <w:rPr>
                        <w:b/>
                        <w:sz w:val="18"/>
                      </w:rPr>
                      <w:t xml:space="preserve">„Modernizacja i budowa nowej infrastruktury naukowo badawczej Wojskowej Akademii Technicznej i Politechniki Warszawskiej na potrzeby numeryczno doświadczalnych badań lotniczych silników turbinowych”, </w:t>
                    </w:r>
                    <w:r w:rsidRPr="009D08F1">
                      <w:rPr>
                        <w:sz w:val="18"/>
                      </w:rPr>
                      <w:t>realizowanego w ramach Programu Operacyjnego Innowacyjna Gospodarka, lata 2007-2013, Priorytet 2. Infrastruktura sfery B+R, Działanie 2.2 Wsparcie tworzenia wspólnej infrastruktury badawczej jednostek naukowych</w:t>
                    </w:r>
                  </w:p>
                  <w:p w14:paraId="5FD4FED9" w14:textId="77777777" w:rsidR="008B631E" w:rsidRPr="00D77722" w:rsidRDefault="008B631E" w:rsidP="008B631E"/>
                </w:txbxContent>
              </v:textbox>
            </v:shape>
          </w:pict>
        </mc:Fallback>
      </mc:AlternateContent>
    </w:r>
  </w:p>
  <w:p w14:paraId="75053BAB" w14:textId="77777777" w:rsidR="008B631E" w:rsidRDefault="008B631E" w:rsidP="008B631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16C3">
      <w:rPr>
        <w:noProof/>
      </w:rPr>
      <w:t>8</w:t>
    </w:r>
    <w:r>
      <w:rPr>
        <w:noProof/>
      </w:rPr>
      <w:fldChar w:fldCharType="end"/>
    </w:r>
  </w:p>
  <w:p w14:paraId="64CF049B" w14:textId="77777777" w:rsidR="00D77722" w:rsidRDefault="00D77722" w:rsidP="00D77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F73C2" w14:textId="77777777" w:rsidR="00556561" w:rsidRDefault="00556561">
      <w:r>
        <w:separator/>
      </w:r>
    </w:p>
  </w:footnote>
  <w:footnote w:type="continuationSeparator" w:id="0">
    <w:p w14:paraId="425AFB10" w14:textId="77777777" w:rsidR="00556561" w:rsidRDefault="0055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496F" w14:textId="68615D36" w:rsidR="00444791" w:rsidRPr="001700B1" w:rsidRDefault="00444791" w:rsidP="000B2E87">
    <w:pPr>
      <w:pStyle w:val="Nagwek"/>
      <w:ind w:left="-567"/>
      <w:rPr>
        <w:color w:val="FF0000"/>
      </w:rPr>
    </w:pPr>
    <w:r w:rsidRPr="00CD472F">
      <w:rPr>
        <w:noProof/>
        <w:lang w:val="en-US" w:eastAsia="zh-TW"/>
      </w:rPr>
      <w:pict w14:anchorId="3FF99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104" type="#_x0000_t136" style="position:absolute;left:0;text-align:left;margin-left:0;margin-top:0;width:412.4pt;height:247.4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77722" w:rsidRPr="001C78F1">
      <w:rPr>
        <w:noProof/>
      </w:rPr>
      <w:t xml:space="preserve"> </w:t>
    </w:r>
    <w:r w:rsidR="00A46765" w:rsidRPr="001C78F1">
      <w:rPr>
        <w:noProof/>
      </w:rPr>
      <w:drawing>
        <wp:inline distT="0" distB="0" distL="0" distR="0" wp14:anchorId="6497A86F" wp14:editId="214B7F5A">
          <wp:extent cx="5924550" cy="647700"/>
          <wp:effectExtent l="0" t="0" r="0" b="0"/>
          <wp:docPr id="2" name="Obraz 8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iag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1010C0" w14:textId="77777777" w:rsidR="00444791" w:rsidRPr="00CD472F" w:rsidRDefault="00444791" w:rsidP="00CD472F">
    <w:pPr>
      <w:pStyle w:val="Nagwek"/>
      <w:ind w:left="-709"/>
      <w:rPr>
        <w:rFonts w:cs="Calibri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070F10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2105BC"/>
    <w:multiLevelType w:val="hybridMultilevel"/>
    <w:tmpl w:val="C944E888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09001B">
      <w:start w:val="1"/>
      <w:numFmt w:val="lowerRoman"/>
      <w:lvlText w:val="%2."/>
      <w:lvlJc w:val="righ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5C4288"/>
    <w:multiLevelType w:val="hybridMultilevel"/>
    <w:tmpl w:val="A43AD21E"/>
    <w:lvl w:ilvl="0" w:tplc="19F4274C">
      <w:start w:val="1"/>
      <w:numFmt w:val="upperRoman"/>
      <w:lvlText w:val="%1.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7AE05AA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/>
      </w:rPr>
    </w:lvl>
    <w:lvl w:ilvl="2" w:tplc="5144F25A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484AB056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 w:tplc="C9F4432A">
      <w:start w:val="1"/>
      <w:numFmt w:val="decimal"/>
      <w:lvlText w:val="%5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33A28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E3C9A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5FEA"/>
    <w:multiLevelType w:val="hybridMultilevel"/>
    <w:tmpl w:val="AB66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46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669DF"/>
    <w:multiLevelType w:val="hybridMultilevel"/>
    <w:tmpl w:val="4B240EF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3FE232E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44CA3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A696F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224D9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D3DE5"/>
    <w:multiLevelType w:val="hybridMultilevel"/>
    <w:tmpl w:val="E2A0C520"/>
    <w:lvl w:ilvl="0" w:tplc="6A0E277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711431"/>
    <w:multiLevelType w:val="multilevel"/>
    <w:tmpl w:val="D946E290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1D23710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C20AF"/>
    <w:multiLevelType w:val="hybridMultilevel"/>
    <w:tmpl w:val="659C8A80"/>
    <w:lvl w:ilvl="0" w:tplc="37202832">
      <w:start w:val="1"/>
      <w:numFmt w:val="bullet"/>
      <w:lvlText w:val=""/>
      <w:lvlJc w:val="left"/>
      <w:pPr>
        <w:ind w:left="1247" w:hanging="39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F736E"/>
    <w:multiLevelType w:val="hybridMultilevel"/>
    <w:tmpl w:val="FA9CCEA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E8323D5"/>
    <w:multiLevelType w:val="hybridMultilevel"/>
    <w:tmpl w:val="60A4F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4040D"/>
    <w:multiLevelType w:val="hybridMultilevel"/>
    <w:tmpl w:val="24E260D8"/>
    <w:lvl w:ilvl="0" w:tplc="3C1696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7" w:hanging="3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5716F"/>
    <w:multiLevelType w:val="hybridMultilevel"/>
    <w:tmpl w:val="8694535C"/>
    <w:lvl w:ilvl="0" w:tplc="19F4274C">
      <w:start w:val="1"/>
      <w:numFmt w:val="upperRoman"/>
      <w:lvlText w:val="%1."/>
      <w:lvlJc w:val="right"/>
      <w:pPr>
        <w:tabs>
          <w:tab w:val="num" w:pos="680"/>
        </w:tabs>
        <w:ind w:left="680" w:hanging="340"/>
      </w:pPr>
      <w:rPr>
        <w:rFonts w:hint="default"/>
      </w:rPr>
    </w:lvl>
    <w:lvl w:ilvl="1" w:tplc="7AE05AA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Calibri" w:eastAsia="Times New Roman" w:hAnsi="Calibri" w:cs="Times New Roman"/>
      </w:rPr>
    </w:lvl>
    <w:lvl w:ilvl="2" w:tplc="5144F25A">
      <w:start w:val="1"/>
      <w:numFmt w:val="lowerLetter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 w:tplc="6A0E2778">
      <w:start w:val="1"/>
      <w:numFmt w:val="decimal"/>
      <w:lvlText w:val="%4)"/>
      <w:lvlJc w:val="left"/>
      <w:pPr>
        <w:tabs>
          <w:tab w:val="num" w:pos="1361"/>
        </w:tabs>
        <w:ind w:left="1361" w:hanging="340"/>
      </w:pPr>
      <w:rPr>
        <w:rFonts w:hint="default"/>
        <w:sz w:val="22"/>
      </w:rPr>
    </w:lvl>
    <w:lvl w:ilvl="4" w:tplc="37202832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0F2DE3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D5719"/>
    <w:multiLevelType w:val="hybridMultilevel"/>
    <w:tmpl w:val="3878B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F3D06"/>
    <w:multiLevelType w:val="hybridMultilevel"/>
    <w:tmpl w:val="E2A0C520"/>
    <w:lvl w:ilvl="0" w:tplc="6A0E277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D10C3E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436EF"/>
    <w:multiLevelType w:val="hybridMultilevel"/>
    <w:tmpl w:val="F4AE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7E97A4">
      <w:start w:val="1"/>
      <w:numFmt w:val="lowerRoman"/>
      <w:lvlText w:val="%3."/>
      <w:lvlJc w:val="right"/>
      <w:pPr>
        <w:ind w:left="1985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24C90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2137"/>
    <w:multiLevelType w:val="hybridMultilevel"/>
    <w:tmpl w:val="E502FA00"/>
    <w:lvl w:ilvl="0" w:tplc="8E76CD7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15E81"/>
    <w:multiLevelType w:val="hybridMultilevel"/>
    <w:tmpl w:val="FA9CCEA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63862CE"/>
    <w:multiLevelType w:val="hybridMultilevel"/>
    <w:tmpl w:val="97EC9D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B3A7D"/>
    <w:multiLevelType w:val="hybridMultilevel"/>
    <w:tmpl w:val="F1A62EAE"/>
    <w:lvl w:ilvl="0" w:tplc="6B7A9FFC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 w15:restartNumberingAfterBreak="0">
    <w:nsid w:val="62064296"/>
    <w:multiLevelType w:val="hybridMultilevel"/>
    <w:tmpl w:val="AED83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C6EA0"/>
    <w:multiLevelType w:val="hybridMultilevel"/>
    <w:tmpl w:val="659C8A80"/>
    <w:lvl w:ilvl="0" w:tplc="37202832">
      <w:start w:val="1"/>
      <w:numFmt w:val="bullet"/>
      <w:lvlText w:val=""/>
      <w:lvlJc w:val="left"/>
      <w:pPr>
        <w:ind w:left="1247" w:hanging="39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82A0E"/>
    <w:multiLevelType w:val="hybridMultilevel"/>
    <w:tmpl w:val="FA9CCEA6"/>
    <w:lvl w:ilvl="0" w:tplc="6AF831C2">
      <w:start w:val="1"/>
      <w:numFmt w:val="lowerLetter"/>
      <w:lvlText w:val="%1)"/>
      <w:lvlJc w:val="left"/>
      <w:pPr>
        <w:ind w:left="70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F001C58"/>
    <w:multiLevelType w:val="hybridMultilevel"/>
    <w:tmpl w:val="E7B0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66E79"/>
    <w:multiLevelType w:val="multilevel"/>
    <w:tmpl w:val="6A48A4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4D29E2"/>
    <w:multiLevelType w:val="hybridMultilevel"/>
    <w:tmpl w:val="D55CB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5"/>
  </w:num>
  <w:num w:numId="4">
    <w:abstractNumId w:val="24"/>
  </w:num>
  <w:num w:numId="5">
    <w:abstractNumId w:val="8"/>
  </w:num>
  <w:num w:numId="6">
    <w:abstractNumId w:val="4"/>
  </w:num>
  <w:num w:numId="7">
    <w:abstractNumId w:val="30"/>
  </w:num>
  <w:num w:numId="8">
    <w:abstractNumId w:val="9"/>
  </w:num>
  <w:num w:numId="9">
    <w:abstractNumId w:val="25"/>
  </w:num>
  <w:num w:numId="10">
    <w:abstractNumId w:val="10"/>
  </w:num>
  <w:num w:numId="11">
    <w:abstractNumId w:val="26"/>
  </w:num>
  <w:num w:numId="12">
    <w:abstractNumId w:val="23"/>
  </w:num>
  <w:num w:numId="13">
    <w:abstractNumId w:val="14"/>
  </w:num>
  <w:num w:numId="14">
    <w:abstractNumId w:val="11"/>
  </w:num>
  <w:num w:numId="15">
    <w:abstractNumId w:val="17"/>
  </w:num>
  <w:num w:numId="16">
    <w:abstractNumId w:val="6"/>
  </w:num>
  <w:num w:numId="17">
    <w:abstractNumId w:val="13"/>
  </w:num>
  <w:num w:numId="18">
    <w:abstractNumId w:val="22"/>
  </w:num>
  <w:num w:numId="19">
    <w:abstractNumId w:val="22"/>
  </w:num>
  <w:num w:numId="20">
    <w:abstractNumId w:val="22"/>
    <w:lvlOverride w:ilvl="0">
      <w:startOverride w:val="1"/>
    </w:lvlOverride>
  </w:num>
  <w:num w:numId="21">
    <w:abstractNumId w:val="20"/>
  </w:num>
  <w:num w:numId="22">
    <w:abstractNumId w:val="3"/>
  </w:num>
  <w:num w:numId="23">
    <w:abstractNumId w:val="33"/>
  </w:num>
  <w:num w:numId="24">
    <w:abstractNumId w:val="35"/>
  </w:num>
  <w:num w:numId="25">
    <w:abstractNumId w:val="7"/>
  </w:num>
  <w:num w:numId="26">
    <w:abstractNumId w:val="15"/>
  </w:num>
  <w:num w:numId="27">
    <w:abstractNumId w:val="27"/>
  </w:num>
  <w:num w:numId="28">
    <w:abstractNumId w:val="32"/>
  </w:num>
  <w:num w:numId="29">
    <w:abstractNumId w:val="19"/>
  </w:num>
  <w:num w:numId="30">
    <w:abstractNumId w:val="29"/>
  </w:num>
  <w:num w:numId="31">
    <w:abstractNumId w:val="1"/>
  </w:num>
  <w:num w:numId="32">
    <w:abstractNumId w:val="31"/>
  </w:num>
  <w:num w:numId="33">
    <w:abstractNumId w:val="16"/>
  </w:num>
  <w:num w:numId="34">
    <w:abstractNumId w:val="28"/>
  </w:num>
  <w:num w:numId="35">
    <w:abstractNumId w:val="18"/>
  </w:num>
  <w:num w:numId="36">
    <w:abstractNumId w:val="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1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characterSpacingControl w:val="doNotCompress"/>
  <w:hdrShapeDefaults>
    <o:shapedefaults v:ext="edit" spidmax="3074" fillcolor="white" stroke="f">
      <v:fill color="white"/>
      <v:stroke on="f"/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C1"/>
    <w:rsid w:val="000023F3"/>
    <w:rsid w:val="00003106"/>
    <w:rsid w:val="0000355D"/>
    <w:rsid w:val="000053A5"/>
    <w:rsid w:val="00005873"/>
    <w:rsid w:val="000066BF"/>
    <w:rsid w:val="00007533"/>
    <w:rsid w:val="00010312"/>
    <w:rsid w:val="00010B90"/>
    <w:rsid w:val="00010DE2"/>
    <w:rsid w:val="00011784"/>
    <w:rsid w:val="00011D2E"/>
    <w:rsid w:val="000146C7"/>
    <w:rsid w:val="000150E2"/>
    <w:rsid w:val="00015176"/>
    <w:rsid w:val="00017561"/>
    <w:rsid w:val="000202E0"/>
    <w:rsid w:val="00020ABD"/>
    <w:rsid w:val="00021B03"/>
    <w:rsid w:val="00023C35"/>
    <w:rsid w:val="000251E6"/>
    <w:rsid w:val="00026504"/>
    <w:rsid w:val="000270B7"/>
    <w:rsid w:val="0002763F"/>
    <w:rsid w:val="000276E8"/>
    <w:rsid w:val="00030A75"/>
    <w:rsid w:val="00030D84"/>
    <w:rsid w:val="0003305E"/>
    <w:rsid w:val="000348BA"/>
    <w:rsid w:val="000350EB"/>
    <w:rsid w:val="00035CF1"/>
    <w:rsid w:val="000371C9"/>
    <w:rsid w:val="0003734A"/>
    <w:rsid w:val="00037662"/>
    <w:rsid w:val="00040E91"/>
    <w:rsid w:val="00043E13"/>
    <w:rsid w:val="00043FAD"/>
    <w:rsid w:val="000450E2"/>
    <w:rsid w:val="000453F8"/>
    <w:rsid w:val="00047587"/>
    <w:rsid w:val="00047C76"/>
    <w:rsid w:val="00047D9D"/>
    <w:rsid w:val="0005158C"/>
    <w:rsid w:val="00051D06"/>
    <w:rsid w:val="00052F47"/>
    <w:rsid w:val="00053463"/>
    <w:rsid w:val="00053F8A"/>
    <w:rsid w:val="00054F7A"/>
    <w:rsid w:val="00055789"/>
    <w:rsid w:val="00055CA6"/>
    <w:rsid w:val="00056232"/>
    <w:rsid w:val="000564A6"/>
    <w:rsid w:val="0005689A"/>
    <w:rsid w:val="00060A47"/>
    <w:rsid w:val="00061B90"/>
    <w:rsid w:val="00061F3B"/>
    <w:rsid w:val="000630BE"/>
    <w:rsid w:val="00063470"/>
    <w:rsid w:val="000638C7"/>
    <w:rsid w:val="000647EE"/>
    <w:rsid w:val="00064E3A"/>
    <w:rsid w:val="000662C9"/>
    <w:rsid w:val="00066792"/>
    <w:rsid w:val="00067EDB"/>
    <w:rsid w:val="0007022E"/>
    <w:rsid w:val="000702EA"/>
    <w:rsid w:val="000717E1"/>
    <w:rsid w:val="00071F0A"/>
    <w:rsid w:val="00072742"/>
    <w:rsid w:val="000728CC"/>
    <w:rsid w:val="00073B75"/>
    <w:rsid w:val="00074F7E"/>
    <w:rsid w:val="00075EAF"/>
    <w:rsid w:val="0007662C"/>
    <w:rsid w:val="00076DC0"/>
    <w:rsid w:val="0007733D"/>
    <w:rsid w:val="00077506"/>
    <w:rsid w:val="00080F34"/>
    <w:rsid w:val="000811CF"/>
    <w:rsid w:val="0008347D"/>
    <w:rsid w:val="000840DE"/>
    <w:rsid w:val="00084559"/>
    <w:rsid w:val="000853A7"/>
    <w:rsid w:val="00085F6F"/>
    <w:rsid w:val="000871E4"/>
    <w:rsid w:val="00090E08"/>
    <w:rsid w:val="00091328"/>
    <w:rsid w:val="0009147B"/>
    <w:rsid w:val="0009198F"/>
    <w:rsid w:val="00091BD5"/>
    <w:rsid w:val="00092504"/>
    <w:rsid w:val="00092AA7"/>
    <w:rsid w:val="00093007"/>
    <w:rsid w:val="00094606"/>
    <w:rsid w:val="00096953"/>
    <w:rsid w:val="00096DD8"/>
    <w:rsid w:val="00097763"/>
    <w:rsid w:val="000A341C"/>
    <w:rsid w:val="000A3B5B"/>
    <w:rsid w:val="000A426F"/>
    <w:rsid w:val="000A4C9F"/>
    <w:rsid w:val="000A75D6"/>
    <w:rsid w:val="000A76BC"/>
    <w:rsid w:val="000B003A"/>
    <w:rsid w:val="000B2E87"/>
    <w:rsid w:val="000B395C"/>
    <w:rsid w:val="000B4007"/>
    <w:rsid w:val="000B5310"/>
    <w:rsid w:val="000B540E"/>
    <w:rsid w:val="000B60ED"/>
    <w:rsid w:val="000B619E"/>
    <w:rsid w:val="000B7BFE"/>
    <w:rsid w:val="000C06FA"/>
    <w:rsid w:val="000C1341"/>
    <w:rsid w:val="000C2394"/>
    <w:rsid w:val="000C2B31"/>
    <w:rsid w:val="000C39A2"/>
    <w:rsid w:val="000C47EE"/>
    <w:rsid w:val="000C52A8"/>
    <w:rsid w:val="000C575A"/>
    <w:rsid w:val="000C5B37"/>
    <w:rsid w:val="000C6078"/>
    <w:rsid w:val="000C61F6"/>
    <w:rsid w:val="000C678A"/>
    <w:rsid w:val="000C74C5"/>
    <w:rsid w:val="000C7628"/>
    <w:rsid w:val="000D2752"/>
    <w:rsid w:val="000D2ADF"/>
    <w:rsid w:val="000D624F"/>
    <w:rsid w:val="000D67A0"/>
    <w:rsid w:val="000D6E50"/>
    <w:rsid w:val="000D7E98"/>
    <w:rsid w:val="000E07F0"/>
    <w:rsid w:val="000E0866"/>
    <w:rsid w:val="000E0F78"/>
    <w:rsid w:val="000E1F3A"/>
    <w:rsid w:val="000E2C2D"/>
    <w:rsid w:val="000E33C0"/>
    <w:rsid w:val="000E3787"/>
    <w:rsid w:val="000E38D9"/>
    <w:rsid w:val="000E3DA8"/>
    <w:rsid w:val="000E3FB0"/>
    <w:rsid w:val="000E4A46"/>
    <w:rsid w:val="000E4A68"/>
    <w:rsid w:val="000E6065"/>
    <w:rsid w:val="000E6902"/>
    <w:rsid w:val="000E7479"/>
    <w:rsid w:val="000E7CC6"/>
    <w:rsid w:val="000F1662"/>
    <w:rsid w:val="000F2BB7"/>
    <w:rsid w:val="000F304C"/>
    <w:rsid w:val="000F3F03"/>
    <w:rsid w:val="000F41AB"/>
    <w:rsid w:val="000F55F3"/>
    <w:rsid w:val="000F5C33"/>
    <w:rsid w:val="000F663C"/>
    <w:rsid w:val="000F68AD"/>
    <w:rsid w:val="001001F4"/>
    <w:rsid w:val="00100B37"/>
    <w:rsid w:val="00100BDC"/>
    <w:rsid w:val="00104156"/>
    <w:rsid w:val="00104DA0"/>
    <w:rsid w:val="00106B07"/>
    <w:rsid w:val="00106C6F"/>
    <w:rsid w:val="00107409"/>
    <w:rsid w:val="00110441"/>
    <w:rsid w:val="00110780"/>
    <w:rsid w:val="0011191B"/>
    <w:rsid w:val="00113027"/>
    <w:rsid w:val="00113336"/>
    <w:rsid w:val="001146A6"/>
    <w:rsid w:val="00114D1A"/>
    <w:rsid w:val="0011573A"/>
    <w:rsid w:val="00115B36"/>
    <w:rsid w:val="00117EA3"/>
    <w:rsid w:val="00120056"/>
    <w:rsid w:val="00120259"/>
    <w:rsid w:val="0012125F"/>
    <w:rsid w:val="0012327F"/>
    <w:rsid w:val="00123510"/>
    <w:rsid w:val="00123B90"/>
    <w:rsid w:val="00124243"/>
    <w:rsid w:val="001245B0"/>
    <w:rsid w:val="00125127"/>
    <w:rsid w:val="0013045A"/>
    <w:rsid w:val="001304F8"/>
    <w:rsid w:val="0013141B"/>
    <w:rsid w:val="00131908"/>
    <w:rsid w:val="0013628E"/>
    <w:rsid w:val="00136802"/>
    <w:rsid w:val="001400D3"/>
    <w:rsid w:val="001403D0"/>
    <w:rsid w:val="00140418"/>
    <w:rsid w:val="00140806"/>
    <w:rsid w:val="001468D8"/>
    <w:rsid w:val="00147391"/>
    <w:rsid w:val="001473D9"/>
    <w:rsid w:val="00147E98"/>
    <w:rsid w:val="0015060B"/>
    <w:rsid w:val="001515AB"/>
    <w:rsid w:val="00151FB7"/>
    <w:rsid w:val="001520EC"/>
    <w:rsid w:val="001532B0"/>
    <w:rsid w:val="001535F7"/>
    <w:rsid w:val="00154584"/>
    <w:rsid w:val="001547D1"/>
    <w:rsid w:val="001555CB"/>
    <w:rsid w:val="001573B1"/>
    <w:rsid w:val="0015771B"/>
    <w:rsid w:val="00162F0A"/>
    <w:rsid w:val="0016387D"/>
    <w:rsid w:val="00164A93"/>
    <w:rsid w:val="001657CB"/>
    <w:rsid w:val="001658AA"/>
    <w:rsid w:val="00166A27"/>
    <w:rsid w:val="00167355"/>
    <w:rsid w:val="001676E4"/>
    <w:rsid w:val="001677DA"/>
    <w:rsid w:val="001700B1"/>
    <w:rsid w:val="00170161"/>
    <w:rsid w:val="0017021E"/>
    <w:rsid w:val="00170EE8"/>
    <w:rsid w:val="00171489"/>
    <w:rsid w:val="001724C5"/>
    <w:rsid w:val="001734AE"/>
    <w:rsid w:val="0017386C"/>
    <w:rsid w:val="00175CE9"/>
    <w:rsid w:val="00176B3F"/>
    <w:rsid w:val="00176FB4"/>
    <w:rsid w:val="001800F8"/>
    <w:rsid w:val="001820E7"/>
    <w:rsid w:val="00182D65"/>
    <w:rsid w:val="00183C1B"/>
    <w:rsid w:val="00183F92"/>
    <w:rsid w:val="0018516D"/>
    <w:rsid w:val="001853E2"/>
    <w:rsid w:val="0018617C"/>
    <w:rsid w:val="00194E1F"/>
    <w:rsid w:val="00195863"/>
    <w:rsid w:val="00195EA5"/>
    <w:rsid w:val="001974F7"/>
    <w:rsid w:val="001A09B1"/>
    <w:rsid w:val="001A1142"/>
    <w:rsid w:val="001A1968"/>
    <w:rsid w:val="001A2365"/>
    <w:rsid w:val="001A38C9"/>
    <w:rsid w:val="001A38F5"/>
    <w:rsid w:val="001A3F6D"/>
    <w:rsid w:val="001A4A3A"/>
    <w:rsid w:val="001A4B89"/>
    <w:rsid w:val="001A4E21"/>
    <w:rsid w:val="001A55D8"/>
    <w:rsid w:val="001B081A"/>
    <w:rsid w:val="001B4C50"/>
    <w:rsid w:val="001B56D4"/>
    <w:rsid w:val="001B605F"/>
    <w:rsid w:val="001B6919"/>
    <w:rsid w:val="001B7FE0"/>
    <w:rsid w:val="001C007B"/>
    <w:rsid w:val="001C02B7"/>
    <w:rsid w:val="001C077B"/>
    <w:rsid w:val="001C0B5A"/>
    <w:rsid w:val="001C0E9B"/>
    <w:rsid w:val="001C1A72"/>
    <w:rsid w:val="001C26EF"/>
    <w:rsid w:val="001C2DF7"/>
    <w:rsid w:val="001C36AE"/>
    <w:rsid w:val="001C4ED5"/>
    <w:rsid w:val="001C5003"/>
    <w:rsid w:val="001C5FBC"/>
    <w:rsid w:val="001C7699"/>
    <w:rsid w:val="001D0538"/>
    <w:rsid w:val="001D0E93"/>
    <w:rsid w:val="001D1E80"/>
    <w:rsid w:val="001D209B"/>
    <w:rsid w:val="001D20B8"/>
    <w:rsid w:val="001D260B"/>
    <w:rsid w:val="001D32FE"/>
    <w:rsid w:val="001D35C1"/>
    <w:rsid w:val="001D367D"/>
    <w:rsid w:val="001D4429"/>
    <w:rsid w:val="001D514F"/>
    <w:rsid w:val="001D58AA"/>
    <w:rsid w:val="001D5B89"/>
    <w:rsid w:val="001D6DCE"/>
    <w:rsid w:val="001E072F"/>
    <w:rsid w:val="001E0760"/>
    <w:rsid w:val="001E0D28"/>
    <w:rsid w:val="001E1D05"/>
    <w:rsid w:val="001E321C"/>
    <w:rsid w:val="001E3986"/>
    <w:rsid w:val="001E3E88"/>
    <w:rsid w:val="001E41CF"/>
    <w:rsid w:val="001E465D"/>
    <w:rsid w:val="001E493E"/>
    <w:rsid w:val="001E5ADC"/>
    <w:rsid w:val="001E6AF3"/>
    <w:rsid w:val="001E72C0"/>
    <w:rsid w:val="001E7995"/>
    <w:rsid w:val="001F2001"/>
    <w:rsid w:val="001F2354"/>
    <w:rsid w:val="001F3550"/>
    <w:rsid w:val="001F3568"/>
    <w:rsid w:val="001F38AA"/>
    <w:rsid w:val="001F7FE2"/>
    <w:rsid w:val="002019BA"/>
    <w:rsid w:val="00202EEC"/>
    <w:rsid w:val="002063D5"/>
    <w:rsid w:val="00206782"/>
    <w:rsid w:val="002107E0"/>
    <w:rsid w:val="00210AE2"/>
    <w:rsid w:val="002117DB"/>
    <w:rsid w:val="00211F09"/>
    <w:rsid w:val="00212F52"/>
    <w:rsid w:val="00214B25"/>
    <w:rsid w:val="00214C44"/>
    <w:rsid w:val="00216171"/>
    <w:rsid w:val="002163D9"/>
    <w:rsid w:val="00216477"/>
    <w:rsid w:val="002169A8"/>
    <w:rsid w:val="00217425"/>
    <w:rsid w:val="00222AE5"/>
    <w:rsid w:val="002255CE"/>
    <w:rsid w:val="0022664D"/>
    <w:rsid w:val="00226773"/>
    <w:rsid w:val="002269CB"/>
    <w:rsid w:val="002307F4"/>
    <w:rsid w:val="002309BF"/>
    <w:rsid w:val="00232C92"/>
    <w:rsid w:val="00233CED"/>
    <w:rsid w:val="00234687"/>
    <w:rsid w:val="00235186"/>
    <w:rsid w:val="00235F6C"/>
    <w:rsid w:val="002360F7"/>
    <w:rsid w:val="002376A3"/>
    <w:rsid w:val="002405BC"/>
    <w:rsid w:val="00241148"/>
    <w:rsid w:val="00241A48"/>
    <w:rsid w:val="0024201A"/>
    <w:rsid w:val="0024219C"/>
    <w:rsid w:val="00242DDF"/>
    <w:rsid w:val="00242EDB"/>
    <w:rsid w:val="00243744"/>
    <w:rsid w:val="002449E2"/>
    <w:rsid w:val="00246DEA"/>
    <w:rsid w:val="002500F2"/>
    <w:rsid w:val="00250EC1"/>
    <w:rsid w:val="002523C5"/>
    <w:rsid w:val="00253764"/>
    <w:rsid w:val="00253EEE"/>
    <w:rsid w:val="00255558"/>
    <w:rsid w:val="00255B1C"/>
    <w:rsid w:val="00256A6B"/>
    <w:rsid w:val="0025700A"/>
    <w:rsid w:val="002574BC"/>
    <w:rsid w:val="00261194"/>
    <w:rsid w:val="00262289"/>
    <w:rsid w:val="002656C1"/>
    <w:rsid w:val="0026611D"/>
    <w:rsid w:val="002671DF"/>
    <w:rsid w:val="0026796E"/>
    <w:rsid w:val="00270FA8"/>
    <w:rsid w:val="00272977"/>
    <w:rsid w:val="00276920"/>
    <w:rsid w:val="00276B2A"/>
    <w:rsid w:val="00277736"/>
    <w:rsid w:val="002779EF"/>
    <w:rsid w:val="00277B67"/>
    <w:rsid w:val="0028016C"/>
    <w:rsid w:val="00281CC7"/>
    <w:rsid w:val="002823B0"/>
    <w:rsid w:val="0028282A"/>
    <w:rsid w:val="002848E3"/>
    <w:rsid w:val="00290451"/>
    <w:rsid w:val="00290964"/>
    <w:rsid w:val="00291407"/>
    <w:rsid w:val="00291F06"/>
    <w:rsid w:val="002941CD"/>
    <w:rsid w:val="00294695"/>
    <w:rsid w:val="00294D43"/>
    <w:rsid w:val="0029637C"/>
    <w:rsid w:val="002968D4"/>
    <w:rsid w:val="002A0A8B"/>
    <w:rsid w:val="002A1BB3"/>
    <w:rsid w:val="002A2B4F"/>
    <w:rsid w:val="002A2C2D"/>
    <w:rsid w:val="002A328F"/>
    <w:rsid w:val="002A41DE"/>
    <w:rsid w:val="002A421A"/>
    <w:rsid w:val="002A7498"/>
    <w:rsid w:val="002B23CC"/>
    <w:rsid w:val="002B369F"/>
    <w:rsid w:val="002B4ACD"/>
    <w:rsid w:val="002B5AC4"/>
    <w:rsid w:val="002B637B"/>
    <w:rsid w:val="002B6B36"/>
    <w:rsid w:val="002C020E"/>
    <w:rsid w:val="002C0A13"/>
    <w:rsid w:val="002C251C"/>
    <w:rsid w:val="002C2F4C"/>
    <w:rsid w:val="002C4EE1"/>
    <w:rsid w:val="002C534A"/>
    <w:rsid w:val="002C5378"/>
    <w:rsid w:val="002C6992"/>
    <w:rsid w:val="002C79EF"/>
    <w:rsid w:val="002D1033"/>
    <w:rsid w:val="002D1F2C"/>
    <w:rsid w:val="002D21F3"/>
    <w:rsid w:val="002D45BB"/>
    <w:rsid w:val="002D5984"/>
    <w:rsid w:val="002D73BE"/>
    <w:rsid w:val="002E02ED"/>
    <w:rsid w:val="002E1206"/>
    <w:rsid w:val="002E1C8F"/>
    <w:rsid w:val="002E2430"/>
    <w:rsid w:val="002E3BB6"/>
    <w:rsid w:val="002E45CE"/>
    <w:rsid w:val="002E5E28"/>
    <w:rsid w:val="002E5F8A"/>
    <w:rsid w:val="002E741F"/>
    <w:rsid w:val="002E7599"/>
    <w:rsid w:val="002F0FB5"/>
    <w:rsid w:val="002F1E3D"/>
    <w:rsid w:val="002F25FB"/>
    <w:rsid w:val="002F275A"/>
    <w:rsid w:val="002F33F5"/>
    <w:rsid w:val="002F34A6"/>
    <w:rsid w:val="002F3F8B"/>
    <w:rsid w:val="002F5947"/>
    <w:rsid w:val="002F7CCC"/>
    <w:rsid w:val="00300A46"/>
    <w:rsid w:val="00300C66"/>
    <w:rsid w:val="00301950"/>
    <w:rsid w:val="00302081"/>
    <w:rsid w:val="00302090"/>
    <w:rsid w:val="00302EFF"/>
    <w:rsid w:val="00303526"/>
    <w:rsid w:val="00304B45"/>
    <w:rsid w:val="00305CFE"/>
    <w:rsid w:val="00307404"/>
    <w:rsid w:val="0031328D"/>
    <w:rsid w:val="00314974"/>
    <w:rsid w:val="00317F85"/>
    <w:rsid w:val="00320C32"/>
    <w:rsid w:val="00321411"/>
    <w:rsid w:val="0032252F"/>
    <w:rsid w:val="003229C8"/>
    <w:rsid w:val="00322A7C"/>
    <w:rsid w:val="00322CE9"/>
    <w:rsid w:val="003246F1"/>
    <w:rsid w:val="00324FA6"/>
    <w:rsid w:val="0032573A"/>
    <w:rsid w:val="003263F6"/>
    <w:rsid w:val="003278E3"/>
    <w:rsid w:val="00331C9E"/>
    <w:rsid w:val="0033311D"/>
    <w:rsid w:val="0033350C"/>
    <w:rsid w:val="003339E2"/>
    <w:rsid w:val="00333C3C"/>
    <w:rsid w:val="00333CB7"/>
    <w:rsid w:val="003349AD"/>
    <w:rsid w:val="00334B4D"/>
    <w:rsid w:val="00336771"/>
    <w:rsid w:val="00336E88"/>
    <w:rsid w:val="003379E9"/>
    <w:rsid w:val="00340C23"/>
    <w:rsid w:val="00340DF1"/>
    <w:rsid w:val="00340F56"/>
    <w:rsid w:val="0034123A"/>
    <w:rsid w:val="00342EAB"/>
    <w:rsid w:val="0034330D"/>
    <w:rsid w:val="003439A7"/>
    <w:rsid w:val="0034468F"/>
    <w:rsid w:val="00344B89"/>
    <w:rsid w:val="00345889"/>
    <w:rsid w:val="00345D41"/>
    <w:rsid w:val="003469BA"/>
    <w:rsid w:val="00346F6C"/>
    <w:rsid w:val="00346FE6"/>
    <w:rsid w:val="003478DA"/>
    <w:rsid w:val="00352FDF"/>
    <w:rsid w:val="003532F0"/>
    <w:rsid w:val="00357B64"/>
    <w:rsid w:val="00357D43"/>
    <w:rsid w:val="003603D5"/>
    <w:rsid w:val="00360AA5"/>
    <w:rsid w:val="00361BD3"/>
    <w:rsid w:val="00361F83"/>
    <w:rsid w:val="00364661"/>
    <w:rsid w:val="003654AE"/>
    <w:rsid w:val="00365552"/>
    <w:rsid w:val="00365BAD"/>
    <w:rsid w:val="00370791"/>
    <w:rsid w:val="00371519"/>
    <w:rsid w:val="00372821"/>
    <w:rsid w:val="00372C2B"/>
    <w:rsid w:val="003737D2"/>
    <w:rsid w:val="00373B20"/>
    <w:rsid w:val="00374347"/>
    <w:rsid w:val="003744A7"/>
    <w:rsid w:val="00374901"/>
    <w:rsid w:val="003756F1"/>
    <w:rsid w:val="00377F52"/>
    <w:rsid w:val="00380761"/>
    <w:rsid w:val="00381CEB"/>
    <w:rsid w:val="00381F35"/>
    <w:rsid w:val="00382737"/>
    <w:rsid w:val="00383BC1"/>
    <w:rsid w:val="00384B49"/>
    <w:rsid w:val="00384DD0"/>
    <w:rsid w:val="0038577D"/>
    <w:rsid w:val="00386A97"/>
    <w:rsid w:val="00387A4C"/>
    <w:rsid w:val="00387C77"/>
    <w:rsid w:val="00390FC9"/>
    <w:rsid w:val="00391BE4"/>
    <w:rsid w:val="00392494"/>
    <w:rsid w:val="00393469"/>
    <w:rsid w:val="003934D4"/>
    <w:rsid w:val="00394607"/>
    <w:rsid w:val="0039518F"/>
    <w:rsid w:val="003959E1"/>
    <w:rsid w:val="00395EA2"/>
    <w:rsid w:val="00397F1E"/>
    <w:rsid w:val="003A007C"/>
    <w:rsid w:val="003A1157"/>
    <w:rsid w:val="003A1E3E"/>
    <w:rsid w:val="003A240C"/>
    <w:rsid w:val="003A5F1E"/>
    <w:rsid w:val="003A6020"/>
    <w:rsid w:val="003A7214"/>
    <w:rsid w:val="003A7581"/>
    <w:rsid w:val="003A77A5"/>
    <w:rsid w:val="003B1427"/>
    <w:rsid w:val="003B2C57"/>
    <w:rsid w:val="003B4610"/>
    <w:rsid w:val="003B4A07"/>
    <w:rsid w:val="003B4CCE"/>
    <w:rsid w:val="003B55B7"/>
    <w:rsid w:val="003B67E8"/>
    <w:rsid w:val="003B71E1"/>
    <w:rsid w:val="003B7264"/>
    <w:rsid w:val="003B78B4"/>
    <w:rsid w:val="003C038A"/>
    <w:rsid w:val="003C0411"/>
    <w:rsid w:val="003C0F8D"/>
    <w:rsid w:val="003C1F29"/>
    <w:rsid w:val="003C559D"/>
    <w:rsid w:val="003C6D2D"/>
    <w:rsid w:val="003C7EF7"/>
    <w:rsid w:val="003D2D50"/>
    <w:rsid w:val="003D42D0"/>
    <w:rsid w:val="003D51EF"/>
    <w:rsid w:val="003D595E"/>
    <w:rsid w:val="003D735D"/>
    <w:rsid w:val="003D7662"/>
    <w:rsid w:val="003D7EE1"/>
    <w:rsid w:val="003E0EE3"/>
    <w:rsid w:val="003E2664"/>
    <w:rsid w:val="003E27BA"/>
    <w:rsid w:val="003E357F"/>
    <w:rsid w:val="003E417D"/>
    <w:rsid w:val="003E4722"/>
    <w:rsid w:val="003E4A7A"/>
    <w:rsid w:val="003E4EDB"/>
    <w:rsid w:val="003E5596"/>
    <w:rsid w:val="003E5C9D"/>
    <w:rsid w:val="003E6378"/>
    <w:rsid w:val="003E73FC"/>
    <w:rsid w:val="003E76F4"/>
    <w:rsid w:val="003F0766"/>
    <w:rsid w:val="003F0B8F"/>
    <w:rsid w:val="003F2001"/>
    <w:rsid w:val="003F3E09"/>
    <w:rsid w:val="003F49DE"/>
    <w:rsid w:val="003F66E5"/>
    <w:rsid w:val="003F6DCC"/>
    <w:rsid w:val="00400F58"/>
    <w:rsid w:val="004038F0"/>
    <w:rsid w:val="00405F74"/>
    <w:rsid w:val="0040709D"/>
    <w:rsid w:val="00407633"/>
    <w:rsid w:val="0040798B"/>
    <w:rsid w:val="00407BF8"/>
    <w:rsid w:val="00410B2A"/>
    <w:rsid w:val="00410E4A"/>
    <w:rsid w:val="00412571"/>
    <w:rsid w:val="00413254"/>
    <w:rsid w:val="004135E4"/>
    <w:rsid w:val="004172C5"/>
    <w:rsid w:val="00421C4F"/>
    <w:rsid w:val="00422DE3"/>
    <w:rsid w:val="00423FFA"/>
    <w:rsid w:val="0042473C"/>
    <w:rsid w:val="00426851"/>
    <w:rsid w:val="0042710F"/>
    <w:rsid w:val="00427245"/>
    <w:rsid w:val="00427EE0"/>
    <w:rsid w:val="00432D24"/>
    <w:rsid w:val="00433AB6"/>
    <w:rsid w:val="00437148"/>
    <w:rsid w:val="00437A06"/>
    <w:rsid w:val="004410F7"/>
    <w:rsid w:val="00441961"/>
    <w:rsid w:val="00442777"/>
    <w:rsid w:val="004433F4"/>
    <w:rsid w:val="004441E0"/>
    <w:rsid w:val="00444791"/>
    <w:rsid w:val="0044767F"/>
    <w:rsid w:val="00450053"/>
    <w:rsid w:val="0045145B"/>
    <w:rsid w:val="00452CDC"/>
    <w:rsid w:val="0045396B"/>
    <w:rsid w:val="00453E02"/>
    <w:rsid w:val="004545AB"/>
    <w:rsid w:val="00456DB2"/>
    <w:rsid w:val="0046017F"/>
    <w:rsid w:val="004611C9"/>
    <w:rsid w:val="00461DD8"/>
    <w:rsid w:val="00462BB3"/>
    <w:rsid w:val="00464A32"/>
    <w:rsid w:val="00464F43"/>
    <w:rsid w:val="004652F9"/>
    <w:rsid w:val="004659C9"/>
    <w:rsid w:val="0046645E"/>
    <w:rsid w:val="004671F2"/>
    <w:rsid w:val="00470788"/>
    <w:rsid w:val="00471355"/>
    <w:rsid w:val="00472F4C"/>
    <w:rsid w:val="004737BB"/>
    <w:rsid w:val="00476624"/>
    <w:rsid w:val="00476767"/>
    <w:rsid w:val="00476BFA"/>
    <w:rsid w:val="004777CF"/>
    <w:rsid w:val="00477903"/>
    <w:rsid w:val="00477B28"/>
    <w:rsid w:val="00480843"/>
    <w:rsid w:val="00481F03"/>
    <w:rsid w:val="00481F2B"/>
    <w:rsid w:val="0048214C"/>
    <w:rsid w:val="004836CF"/>
    <w:rsid w:val="00484D79"/>
    <w:rsid w:val="0048603A"/>
    <w:rsid w:val="0048775F"/>
    <w:rsid w:val="004879C1"/>
    <w:rsid w:val="00492F82"/>
    <w:rsid w:val="004970A3"/>
    <w:rsid w:val="004A1851"/>
    <w:rsid w:val="004A3DCB"/>
    <w:rsid w:val="004A5A11"/>
    <w:rsid w:val="004A6D8D"/>
    <w:rsid w:val="004A7070"/>
    <w:rsid w:val="004A7515"/>
    <w:rsid w:val="004A7901"/>
    <w:rsid w:val="004A7CF3"/>
    <w:rsid w:val="004B0966"/>
    <w:rsid w:val="004B135B"/>
    <w:rsid w:val="004B25ED"/>
    <w:rsid w:val="004B3257"/>
    <w:rsid w:val="004B32E7"/>
    <w:rsid w:val="004B3E63"/>
    <w:rsid w:val="004B43D6"/>
    <w:rsid w:val="004B5CFE"/>
    <w:rsid w:val="004B5DD8"/>
    <w:rsid w:val="004B6ED3"/>
    <w:rsid w:val="004C0289"/>
    <w:rsid w:val="004C1E36"/>
    <w:rsid w:val="004C24D4"/>
    <w:rsid w:val="004C26B0"/>
    <w:rsid w:val="004C29EB"/>
    <w:rsid w:val="004C41CC"/>
    <w:rsid w:val="004C5D59"/>
    <w:rsid w:val="004C6464"/>
    <w:rsid w:val="004D0CB2"/>
    <w:rsid w:val="004D1C7F"/>
    <w:rsid w:val="004D33E7"/>
    <w:rsid w:val="004D392C"/>
    <w:rsid w:val="004D3C15"/>
    <w:rsid w:val="004D3EE9"/>
    <w:rsid w:val="004D3F8E"/>
    <w:rsid w:val="004D4443"/>
    <w:rsid w:val="004D5AC9"/>
    <w:rsid w:val="004D6AED"/>
    <w:rsid w:val="004E2E36"/>
    <w:rsid w:val="004E364D"/>
    <w:rsid w:val="004E4249"/>
    <w:rsid w:val="004E51C9"/>
    <w:rsid w:val="004E5664"/>
    <w:rsid w:val="004E63AF"/>
    <w:rsid w:val="004E670F"/>
    <w:rsid w:val="004E680E"/>
    <w:rsid w:val="004E6E34"/>
    <w:rsid w:val="004E7C69"/>
    <w:rsid w:val="004E7ED2"/>
    <w:rsid w:val="004F01F0"/>
    <w:rsid w:val="004F2358"/>
    <w:rsid w:val="004F2BDF"/>
    <w:rsid w:val="004F4006"/>
    <w:rsid w:val="004F6D5E"/>
    <w:rsid w:val="0050015F"/>
    <w:rsid w:val="00501A1F"/>
    <w:rsid w:val="005037BF"/>
    <w:rsid w:val="00503DDD"/>
    <w:rsid w:val="00504060"/>
    <w:rsid w:val="00504B41"/>
    <w:rsid w:val="00505E92"/>
    <w:rsid w:val="00506E79"/>
    <w:rsid w:val="005075D6"/>
    <w:rsid w:val="00507FDE"/>
    <w:rsid w:val="005106AD"/>
    <w:rsid w:val="0051215F"/>
    <w:rsid w:val="005128AA"/>
    <w:rsid w:val="005133F3"/>
    <w:rsid w:val="00513419"/>
    <w:rsid w:val="00515DC1"/>
    <w:rsid w:val="00516A15"/>
    <w:rsid w:val="00516F79"/>
    <w:rsid w:val="00517AE6"/>
    <w:rsid w:val="00521474"/>
    <w:rsid w:val="00521783"/>
    <w:rsid w:val="00522B17"/>
    <w:rsid w:val="00524583"/>
    <w:rsid w:val="0052562D"/>
    <w:rsid w:val="00525C35"/>
    <w:rsid w:val="00525D86"/>
    <w:rsid w:val="00526873"/>
    <w:rsid w:val="005279D4"/>
    <w:rsid w:val="00531AB7"/>
    <w:rsid w:val="005354B7"/>
    <w:rsid w:val="00535E56"/>
    <w:rsid w:val="00536BFB"/>
    <w:rsid w:val="00537F5B"/>
    <w:rsid w:val="005400B2"/>
    <w:rsid w:val="00541424"/>
    <w:rsid w:val="005414F5"/>
    <w:rsid w:val="005419DF"/>
    <w:rsid w:val="00541AA9"/>
    <w:rsid w:val="00542509"/>
    <w:rsid w:val="00542A6D"/>
    <w:rsid w:val="00544363"/>
    <w:rsid w:val="00544CD9"/>
    <w:rsid w:val="0054518A"/>
    <w:rsid w:val="00546081"/>
    <w:rsid w:val="0054687A"/>
    <w:rsid w:val="00550A1C"/>
    <w:rsid w:val="0055147B"/>
    <w:rsid w:val="00554572"/>
    <w:rsid w:val="0055528E"/>
    <w:rsid w:val="0055598B"/>
    <w:rsid w:val="005563EC"/>
    <w:rsid w:val="00556561"/>
    <w:rsid w:val="00556E2D"/>
    <w:rsid w:val="00556E77"/>
    <w:rsid w:val="005577CB"/>
    <w:rsid w:val="00557B63"/>
    <w:rsid w:val="00561A77"/>
    <w:rsid w:val="00561B57"/>
    <w:rsid w:val="005624EF"/>
    <w:rsid w:val="00564073"/>
    <w:rsid w:val="0056499F"/>
    <w:rsid w:val="00564DD9"/>
    <w:rsid w:val="00565056"/>
    <w:rsid w:val="005654AF"/>
    <w:rsid w:val="0056719A"/>
    <w:rsid w:val="00567648"/>
    <w:rsid w:val="00572155"/>
    <w:rsid w:val="00573CE2"/>
    <w:rsid w:val="005763C5"/>
    <w:rsid w:val="0058020F"/>
    <w:rsid w:val="005809A9"/>
    <w:rsid w:val="00580A55"/>
    <w:rsid w:val="00581C2D"/>
    <w:rsid w:val="00581DA9"/>
    <w:rsid w:val="005829DB"/>
    <w:rsid w:val="00583764"/>
    <w:rsid w:val="00584048"/>
    <w:rsid w:val="00585DC3"/>
    <w:rsid w:val="005912E4"/>
    <w:rsid w:val="00591336"/>
    <w:rsid w:val="00593477"/>
    <w:rsid w:val="00594FC8"/>
    <w:rsid w:val="005958AB"/>
    <w:rsid w:val="00595CED"/>
    <w:rsid w:val="00596515"/>
    <w:rsid w:val="0059700D"/>
    <w:rsid w:val="0059790A"/>
    <w:rsid w:val="005A0F5B"/>
    <w:rsid w:val="005A10CA"/>
    <w:rsid w:val="005A1322"/>
    <w:rsid w:val="005A2B19"/>
    <w:rsid w:val="005A5D2A"/>
    <w:rsid w:val="005A765B"/>
    <w:rsid w:val="005A79D5"/>
    <w:rsid w:val="005B0A60"/>
    <w:rsid w:val="005B1175"/>
    <w:rsid w:val="005B188C"/>
    <w:rsid w:val="005B261F"/>
    <w:rsid w:val="005B3184"/>
    <w:rsid w:val="005B399A"/>
    <w:rsid w:val="005B3A02"/>
    <w:rsid w:val="005B4311"/>
    <w:rsid w:val="005B4580"/>
    <w:rsid w:val="005B46BF"/>
    <w:rsid w:val="005B5753"/>
    <w:rsid w:val="005B5AAE"/>
    <w:rsid w:val="005B6B36"/>
    <w:rsid w:val="005B737E"/>
    <w:rsid w:val="005B79DE"/>
    <w:rsid w:val="005B7E27"/>
    <w:rsid w:val="005C0142"/>
    <w:rsid w:val="005C0F77"/>
    <w:rsid w:val="005C2163"/>
    <w:rsid w:val="005C28EE"/>
    <w:rsid w:val="005C2D1A"/>
    <w:rsid w:val="005C3317"/>
    <w:rsid w:val="005C3AF2"/>
    <w:rsid w:val="005C4CE6"/>
    <w:rsid w:val="005C4D33"/>
    <w:rsid w:val="005C5C7B"/>
    <w:rsid w:val="005C6E0C"/>
    <w:rsid w:val="005C6F4A"/>
    <w:rsid w:val="005D0812"/>
    <w:rsid w:val="005D1B75"/>
    <w:rsid w:val="005D24C4"/>
    <w:rsid w:val="005D3F5A"/>
    <w:rsid w:val="005D5F94"/>
    <w:rsid w:val="005E149B"/>
    <w:rsid w:val="005E1733"/>
    <w:rsid w:val="005E17CE"/>
    <w:rsid w:val="005E221D"/>
    <w:rsid w:val="005E2AA5"/>
    <w:rsid w:val="005E2D97"/>
    <w:rsid w:val="005E3733"/>
    <w:rsid w:val="005E6BCD"/>
    <w:rsid w:val="005F0A4E"/>
    <w:rsid w:val="005F0D05"/>
    <w:rsid w:val="005F159F"/>
    <w:rsid w:val="005F19E6"/>
    <w:rsid w:val="005F1CB0"/>
    <w:rsid w:val="005F2BAC"/>
    <w:rsid w:val="005F4669"/>
    <w:rsid w:val="005F4D79"/>
    <w:rsid w:val="005F5A71"/>
    <w:rsid w:val="005F5B9E"/>
    <w:rsid w:val="005F607D"/>
    <w:rsid w:val="005F6749"/>
    <w:rsid w:val="005F6FBC"/>
    <w:rsid w:val="005F7E44"/>
    <w:rsid w:val="005F7EC3"/>
    <w:rsid w:val="00600E35"/>
    <w:rsid w:val="006027CC"/>
    <w:rsid w:val="00602FCF"/>
    <w:rsid w:val="00605395"/>
    <w:rsid w:val="00613D05"/>
    <w:rsid w:val="00614F89"/>
    <w:rsid w:val="006159E6"/>
    <w:rsid w:val="006163A7"/>
    <w:rsid w:val="006219F4"/>
    <w:rsid w:val="00623EAA"/>
    <w:rsid w:val="00626C44"/>
    <w:rsid w:val="006270C0"/>
    <w:rsid w:val="0062745E"/>
    <w:rsid w:val="00630A15"/>
    <w:rsid w:val="00631817"/>
    <w:rsid w:val="00632099"/>
    <w:rsid w:val="00633E53"/>
    <w:rsid w:val="00634B97"/>
    <w:rsid w:val="006354EB"/>
    <w:rsid w:val="00641687"/>
    <w:rsid w:val="006422B0"/>
    <w:rsid w:val="00643D3B"/>
    <w:rsid w:val="00645909"/>
    <w:rsid w:val="0064669E"/>
    <w:rsid w:val="00650CD3"/>
    <w:rsid w:val="006516EC"/>
    <w:rsid w:val="006519E6"/>
    <w:rsid w:val="006522E9"/>
    <w:rsid w:val="00652822"/>
    <w:rsid w:val="00654115"/>
    <w:rsid w:val="0065464C"/>
    <w:rsid w:val="00654D49"/>
    <w:rsid w:val="006559EB"/>
    <w:rsid w:val="00656A5C"/>
    <w:rsid w:val="00656B9C"/>
    <w:rsid w:val="006574BC"/>
    <w:rsid w:val="006608CA"/>
    <w:rsid w:val="00661F5C"/>
    <w:rsid w:val="0066274A"/>
    <w:rsid w:val="00662F28"/>
    <w:rsid w:val="006630B6"/>
    <w:rsid w:val="00663AF7"/>
    <w:rsid w:val="00664716"/>
    <w:rsid w:val="00665390"/>
    <w:rsid w:val="00666065"/>
    <w:rsid w:val="006660E9"/>
    <w:rsid w:val="006679EF"/>
    <w:rsid w:val="00671657"/>
    <w:rsid w:val="00671B1A"/>
    <w:rsid w:val="00671D93"/>
    <w:rsid w:val="00674E6F"/>
    <w:rsid w:val="00675562"/>
    <w:rsid w:val="006761CD"/>
    <w:rsid w:val="00676B63"/>
    <w:rsid w:val="00676EC4"/>
    <w:rsid w:val="00680C04"/>
    <w:rsid w:val="00682209"/>
    <w:rsid w:val="00682B67"/>
    <w:rsid w:val="006839DC"/>
    <w:rsid w:val="0068449D"/>
    <w:rsid w:val="00684A8D"/>
    <w:rsid w:val="0068574B"/>
    <w:rsid w:val="00686AD0"/>
    <w:rsid w:val="00686EEE"/>
    <w:rsid w:val="006877D5"/>
    <w:rsid w:val="00687B52"/>
    <w:rsid w:val="0069123A"/>
    <w:rsid w:val="00691C8A"/>
    <w:rsid w:val="00693BE7"/>
    <w:rsid w:val="00693FC1"/>
    <w:rsid w:val="0069429B"/>
    <w:rsid w:val="00696961"/>
    <w:rsid w:val="00697506"/>
    <w:rsid w:val="00697A57"/>
    <w:rsid w:val="006A0716"/>
    <w:rsid w:val="006A0920"/>
    <w:rsid w:val="006A0C3C"/>
    <w:rsid w:val="006A13FA"/>
    <w:rsid w:val="006A1A01"/>
    <w:rsid w:val="006A1C7F"/>
    <w:rsid w:val="006A1E89"/>
    <w:rsid w:val="006A3A3A"/>
    <w:rsid w:val="006A46CF"/>
    <w:rsid w:val="006A4719"/>
    <w:rsid w:val="006A4761"/>
    <w:rsid w:val="006A4BE3"/>
    <w:rsid w:val="006A7E64"/>
    <w:rsid w:val="006A7F3F"/>
    <w:rsid w:val="006B19C2"/>
    <w:rsid w:val="006B1C3A"/>
    <w:rsid w:val="006B2010"/>
    <w:rsid w:val="006B24DA"/>
    <w:rsid w:val="006B2626"/>
    <w:rsid w:val="006B2D7E"/>
    <w:rsid w:val="006B46E2"/>
    <w:rsid w:val="006B49D9"/>
    <w:rsid w:val="006B5C3B"/>
    <w:rsid w:val="006B68BC"/>
    <w:rsid w:val="006B6DF4"/>
    <w:rsid w:val="006C1000"/>
    <w:rsid w:val="006C180C"/>
    <w:rsid w:val="006C1B17"/>
    <w:rsid w:val="006C4734"/>
    <w:rsid w:val="006C56D8"/>
    <w:rsid w:val="006D04D6"/>
    <w:rsid w:val="006D05E0"/>
    <w:rsid w:val="006D09B5"/>
    <w:rsid w:val="006D16DA"/>
    <w:rsid w:val="006D3866"/>
    <w:rsid w:val="006D3F7B"/>
    <w:rsid w:val="006D4AE6"/>
    <w:rsid w:val="006D7BA9"/>
    <w:rsid w:val="006E1A6C"/>
    <w:rsid w:val="006E4139"/>
    <w:rsid w:val="006E447E"/>
    <w:rsid w:val="006E458D"/>
    <w:rsid w:val="006E54E1"/>
    <w:rsid w:val="006E59FE"/>
    <w:rsid w:val="006E7A6A"/>
    <w:rsid w:val="006F068B"/>
    <w:rsid w:val="006F1141"/>
    <w:rsid w:val="006F2BE9"/>
    <w:rsid w:val="006F37EC"/>
    <w:rsid w:val="006F4703"/>
    <w:rsid w:val="006F4BBA"/>
    <w:rsid w:val="006F51AD"/>
    <w:rsid w:val="006F52E2"/>
    <w:rsid w:val="006F56EC"/>
    <w:rsid w:val="006F60F4"/>
    <w:rsid w:val="007001AA"/>
    <w:rsid w:val="00701F5B"/>
    <w:rsid w:val="00703055"/>
    <w:rsid w:val="00703FB1"/>
    <w:rsid w:val="0070502C"/>
    <w:rsid w:val="007050EB"/>
    <w:rsid w:val="00705CAC"/>
    <w:rsid w:val="00705E18"/>
    <w:rsid w:val="0071005E"/>
    <w:rsid w:val="00711714"/>
    <w:rsid w:val="00712F24"/>
    <w:rsid w:val="0071328E"/>
    <w:rsid w:val="0071373C"/>
    <w:rsid w:val="00714909"/>
    <w:rsid w:val="00715FC8"/>
    <w:rsid w:val="007164B5"/>
    <w:rsid w:val="0071657F"/>
    <w:rsid w:val="0071731D"/>
    <w:rsid w:val="00717824"/>
    <w:rsid w:val="00720841"/>
    <w:rsid w:val="007211BE"/>
    <w:rsid w:val="00722453"/>
    <w:rsid w:val="00723307"/>
    <w:rsid w:val="00723814"/>
    <w:rsid w:val="0072423E"/>
    <w:rsid w:val="00724363"/>
    <w:rsid w:val="007259AA"/>
    <w:rsid w:val="00725F77"/>
    <w:rsid w:val="00730718"/>
    <w:rsid w:val="0073094B"/>
    <w:rsid w:val="00730D5D"/>
    <w:rsid w:val="00734826"/>
    <w:rsid w:val="00736993"/>
    <w:rsid w:val="00736D58"/>
    <w:rsid w:val="007377E9"/>
    <w:rsid w:val="00737E57"/>
    <w:rsid w:val="0074006D"/>
    <w:rsid w:val="00741334"/>
    <w:rsid w:val="0074152F"/>
    <w:rsid w:val="00741BAC"/>
    <w:rsid w:val="007435FB"/>
    <w:rsid w:val="007437AC"/>
    <w:rsid w:val="00744C13"/>
    <w:rsid w:val="00744DC5"/>
    <w:rsid w:val="007462C3"/>
    <w:rsid w:val="007508AD"/>
    <w:rsid w:val="00750D70"/>
    <w:rsid w:val="00751571"/>
    <w:rsid w:val="007524E2"/>
    <w:rsid w:val="00752A30"/>
    <w:rsid w:val="00752F08"/>
    <w:rsid w:val="00753E05"/>
    <w:rsid w:val="00754311"/>
    <w:rsid w:val="00755329"/>
    <w:rsid w:val="00756045"/>
    <w:rsid w:val="007627CD"/>
    <w:rsid w:val="0077059F"/>
    <w:rsid w:val="00772929"/>
    <w:rsid w:val="00772B11"/>
    <w:rsid w:val="00774BE3"/>
    <w:rsid w:val="00775716"/>
    <w:rsid w:val="00777371"/>
    <w:rsid w:val="00777EC7"/>
    <w:rsid w:val="00780761"/>
    <w:rsid w:val="0078107A"/>
    <w:rsid w:val="00781788"/>
    <w:rsid w:val="007848F5"/>
    <w:rsid w:val="00784ADE"/>
    <w:rsid w:val="00785F52"/>
    <w:rsid w:val="007860C3"/>
    <w:rsid w:val="007864E0"/>
    <w:rsid w:val="00786BC7"/>
    <w:rsid w:val="00787485"/>
    <w:rsid w:val="0078750F"/>
    <w:rsid w:val="00790356"/>
    <w:rsid w:val="007911D9"/>
    <w:rsid w:val="0079162A"/>
    <w:rsid w:val="00792AB9"/>
    <w:rsid w:val="00792D32"/>
    <w:rsid w:val="00795495"/>
    <w:rsid w:val="00796A5E"/>
    <w:rsid w:val="007A0B99"/>
    <w:rsid w:val="007A0E6A"/>
    <w:rsid w:val="007A0F57"/>
    <w:rsid w:val="007A1CD9"/>
    <w:rsid w:val="007A235B"/>
    <w:rsid w:val="007A23BD"/>
    <w:rsid w:val="007A3AEC"/>
    <w:rsid w:val="007A43BF"/>
    <w:rsid w:val="007A4AD2"/>
    <w:rsid w:val="007A5104"/>
    <w:rsid w:val="007A56C4"/>
    <w:rsid w:val="007A620E"/>
    <w:rsid w:val="007B1CED"/>
    <w:rsid w:val="007B3FEE"/>
    <w:rsid w:val="007B590C"/>
    <w:rsid w:val="007B5BB6"/>
    <w:rsid w:val="007B6C88"/>
    <w:rsid w:val="007B6CBE"/>
    <w:rsid w:val="007B712A"/>
    <w:rsid w:val="007C0B45"/>
    <w:rsid w:val="007C2AEF"/>
    <w:rsid w:val="007C543F"/>
    <w:rsid w:val="007C5F92"/>
    <w:rsid w:val="007D07E9"/>
    <w:rsid w:val="007D1850"/>
    <w:rsid w:val="007D4215"/>
    <w:rsid w:val="007D592F"/>
    <w:rsid w:val="007D5A61"/>
    <w:rsid w:val="007D6304"/>
    <w:rsid w:val="007D64FB"/>
    <w:rsid w:val="007D7FB2"/>
    <w:rsid w:val="007E083D"/>
    <w:rsid w:val="007E15EB"/>
    <w:rsid w:val="007E2105"/>
    <w:rsid w:val="007E332A"/>
    <w:rsid w:val="007F068A"/>
    <w:rsid w:val="007F19CD"/>
    <w:rsid w:val="007F43B6"/>
    <w:rsid w:val="007F4B3C"/>
    <w:rsid w:val="007F4FA4"/>
    <w:rsid w:val="007F6431"/>
    <w:rsid w:val="007F70FF"/>
    <w:rsid w:val="007F7E8C"/>
    <w:rsid w:val="00800426"/>
    <w:rsid w:val="00801B1D"/>
    <w:rsid w:val="0080293D"/>
    <w:rsid w:val="00802A08"/>
    <w:rsid w:val="00802ECD"/>
    <w:rsid w:val="008046EE"/>
    <w:rsid w:val="00805EC9"/>
    <w:rsid w:val="00806D8D"/>
    <w:rsid w:val="00807364"/>
    <w:rsid w:val="00807DAC"/>
    <w:rsid w:val="0081009D"/>
    <w:rsid w:val="00810B3C"/>
    <w:rsid w:val="00814B79"/>
    <w:rsid w:val="008151C8"/>
    <w:rsid w:val="008164E1"/>
    <w:rsid w:val="00820620"/>
    <w:rsid w:val="008211F2"/>
    <w:rsid w:val="008213C9"/>
    <w:rsid w:val="00822E04"/>
    <w:rsid w:val="00822F56"/>
    <w:rsid w:val="008249EA"/>
    <w:rsid w:val="00824B48"/>
    <w:rsid w:val="00825A56"/>
    <w:rsid w:val="00825F74"/>
    <w:rsid w:val="00826079"/>
    <w:rsid w:val="0082681F"/>
    <w:rsid w:val="00827EB6"/>
    <w:rsid w:val="0083047A"/>
    <w:rsid w:val="00835020"/>
    <w:rsid w:val="00836960"/>
    <w:rsid w:val="00836AA8"/>
    <w:rsid w:val="00840A90"/>
    <w:rsid w:val="0084337F"/>
    <w:rsid w:val="00843FBD"/>
    <w:rsid w:val="0084400C"/>
    <w:rsid w:val="008452B5"/>
    <w:rsid w:val="00845CB7"/>
    <w:rsid w:val="00845EC8"/>
    <w:rsid w:val="00847BFA"/>
    <w:rsid w:val="0085188F"/>
    <w:rsid w:val="00851B8A"/>
    <w:rsid w:val="008528C0"/>
    <w:rsid w:val="00852B9E"/>
    <w:rsid w:val="00854257"/>
    <w:rsid w:val="008546B3"/>
    <w:rsid w:val="00854EF0"/>
    <w:rsid w:val="008552E6"/>
    <w:rsid w:val="0085580B"/>
    <w:rsid w:val="0085589C"/>
    <w:rsid w:val="008559AB"/>
    <w:rsid w:val="00855A4C"/>
    <w:rsid w:val="008600BC"/>
    <w:rsid w:val="008603C5"/>
    <w:rsid w:val="00862404"/>
    <w:rsid w:val="00862664"/>
    <w:rsid w:val="00864573"/>
    <w:rsid w:val="00864A0F"/>
    <w:rsid w:val="00865F85"/>
    <w:rsid w:val="00866648"/>
    <w:rsid w:val="00866812"/>
    <w:rsid w:val="008670E8"/>
    <w:rsid w:val="00867EDB"/>
    <w:rsid w:val="008703C7"/>
    <w:rsid w:val="008718F4"/>
    <w:rsid w:val="008719F1"/>
    <w:rsid w:val="00873614"/>
    <w:rsid w:val="00873F2D"/>
    <w:rsid w:val="00874891"/>
    <w:rsid w:val="008750F5"/>
    <w:rsid w:val="008753C6"/>
    <w:rsid w:val="008763CF"/>
    <w:rsid w:val="008767FF"/>
    <w:rsid w:val="008773FD"/>
    <w:rsid w:val="00877581"/>
    <w:rsid w:val="00882A25"/>
    <w:rsid w:val="00883C36"/>
    <w:rsid w:val="008859F7"/>
    <w:rsid w:val="00887446"/>
    <w:rsid w:val="00890CA6"/>
    <w:rsid w:val="008922CB"/>
    <w:rsid w:val="00893A18"/>
    <w:rsid w:val="00894735"/>
    <w:rsid w:val="00895A1F"/>
    <w:rsid w:val="00895B89"/>
    <w:rsid w:val="00896C74"/>
    <w:rsid w:val="0089742D"/>
    <w:rsid w:val="00897788"/>
    <w:rsid w:val="008A188D"/>
    <w:rsid w:val="008A1B1F"/>
    <w:rsid w:val="008A2698"/>
    <w:rsid w:val="008A2FFD"/>
    <w:rsid w:val="008A6BEB"/>
    <w:rsid w:val="008A7841"/>
    <w:rsid w:val="008B0C49"/>
    <w:rsid w:val="008B2296"/>
    <w:rsid w:val="008B61DA"/>
    <w:rsid w:val="008B631E"/>
    <w:rsid w:val="008C18E6"/>
    <w:rsid w:val="008C1BED"/>
    <w:rsid w:val="008C2E71"/>
    <w:rsid w:val="008C32C8"/>
    <w:rsid w:val="008C4259"/>
    <w:rsid w:val="008C5D8B"/>
    <w:rsid w:val="008D0B88"/>
    <w:rsid w:val="008D20FB"/>
    <w:rsid w:val="008D5FBD"/>
    <w:rsid w:val="008D647E"/>
    <w:rsid w:val="008D726D"/>
    <w:rsid w:val="008E1084"/>
    <w:rsid w:val="008E1CB5"/>
    <w:rsid w:val="008E20CF"/>
    <w:rsid w:val="008E365B"/>
    <w:rsid w:val="008E41BE"/>
    <w:rsid w:val="008E46FE"/>
    <w:rsid w:val="008E51E5"/>
    <w:rsid w:val="008E5557"/>
    <w:rsid w:val="008F054D"/>
    <w:rsid w:val="008F0A23"/>
    <w:rsid w:val="008F10BE"/>
    <w:rsid w:val="008F1465"/>
    <w:rsid w:val="008F1985"/>
    <w:rsid w:val="008F2554"/>
    <w:rsid w:val="008F387A"/>
    <w:rsid w:val="008F4182"/>
    <w:rsid w:val="008F47B5"/>
    <w:rsid w:val="008F5555"/>
    <w:rsid w:val="008F5A17"/>
    <w:rsid w:val="008F7552"/>
    <w:rsid w:val="008F77FC"/>
    <w:rsid w:val="008F7E7C"/>
    <w:rsid w:val="009017B8"/>
    <w:rsid w:val="00901A34"/>
    <w:rsid w:val="00901B24"/>
    <w:rsid w:val="009026FB"/>
    <w:rsid w:val="009043F0"/>
    <w:rsid w:val="009047AC"/>
    <w:rsid w:val="00904D57"/>
    <w:rsid w:val="009052B3"/>
    <w:rsid w:val="00905E8F"/>
    <w:rsid w:val="0091342E"/>
    <w:rsid w:val="00913678"/>
    <w:rsid w:val="0091426D"/>
    <w:rsid w:val="00914A26"/>
    <w:rsid w:val="00914BE6"/>
    <w:rsid w:val="009159AA"/>
    <w:rsid w:val="00917618"/>
    <w:rsid w:val="00917AD9"/>
    <w:rsid w:val="00917FAD"/>
    <w:rsid w:val="00920D9B"/>
    <w:rsid w:val="009226DE"/>
    <w:rsid w:val="00923459"/>
    <w:rsid w:val="009239D8"/>
    <w:rsid w:val="00923F5F"/>
    <w:rsid w:val="0092424A"/>
    <w:rsid w:val="009248BA"/>
    <w:rsid w:val="00926EAD"/>
    <w:rsid w:val="00927B13"/>
    <w:rsid w:val="00932854"/>
    <w:rsid w:val="00933231"/>
    <w:rsid w:val="0093464F"/>
    <w:rsid w:val="0093588F"/>
    <w:rsid w:val="00935A13"/>
    <w:rsid w:val="009379E9"/>
    <w:rsid w:val="00940D4C"/>
    <w:rsid w:val="00941113"/>
    <w:rsid w:val="00941ADA"/>
    <w:rsid w:val="00941D56"/>
    <w:rsid w:val="00942219"/>
    <w:rsid w:val="00942267"/>
    <w:rsid w:val="00942345"/>
    <w:rsid w:val="00942BE2"/>
    <w:rsid w:val="00942C37"/>
    <w:rsid w:val="00944FBE"/>
    <w:rsid w:val="00945EEA"/>
    <w:rsid w:val="00946C94"/>
    <w:rsid w:val="00951B77"/>
    <w:rsid w:val="0095259D"/>
    <w:rsid w:val="009557D2"/>
    <w:rsid w:val="00956F66"/>
    <w:rsid w:val="00961382"/>
    <w:rsid w:val="0096204C"/>
    <w:rsid w:val="009621C4"/>
    <w:rsid w:val="0096239F"/>
    <w:rsid w:val="00962DE4"/>
    <w:rsid w:val="0096392F"/>
    <w:rsid w:val="00963DF2"/>
    <w:rsid w:val="00966074"/>
    <w:rsid w:val="009667ED"/>
    <w:rsid w:val="00966E1D"/>
    <w:rsid w:val="0096706F"/>
    <w:rsid w:val="0096768E"/>
    <w:rsid w:val="009714A8"/>
    <w:rsid w:val="00971824"/>
    <w:rsid w:val="0097321A"/>
    <w:rsid w:val="009732D7"/>
    <w:rsid w:val="009746D4"/>
    <w:rsid w:val="00976668"/>
    <w:rsid w:val="009770D3"/>
    <w:rsid w:val="00980ECC"/>
    <w:rsid w:val="00981402"/>
    <w:rsid w:val="00983164"/>
    <w:rsid w:val="009841F5"/>
    <w:rsid w:val="009855EE"/>
    <w:rsid w:val="00985610"/>
    <w:rsid w:val="009857AD"/>
    <w:rsid w:val="009864A2"/>
    <w:rsid w:val="009868A4"/>
    <w:rsid w:val="0098707A"/>
    <w:rsid w:val="0099034C"/>
    <w:rsid w:val="00990AD3"/>
    <w:rsid w:val="009915FB"/>
    <w:rsid w:val="009917AA"/>
    <w:rsid w:val="00993F58"/>
    <w:rsid w:val="009945BF"/>
    <w:rsid w:val="00994983"/>
    <w:rsid w:val="0099535B"/>
    <w:rsid w:val="0099600E"/>
    <w:rsid w:val="00996726"/>
    <w:rsid w:val="0099768D"/>
    <w:rsid w:val="00997691"/>
    <w:rsid w:val="009A1B8F"/>
    <w:rsid w:val="009A2C47"/>
    <w:rsid w:val="009A3468"/>
    <w:rsid w:val="009A358B"/>
    <w:rsid w:val="009A36AB"/>
    <w:rsid w:val="009A36B1"/>
    <w:rsid w:val="009A4893"/>
    <w:rsid w:val="009A4E87"/>
    <w:rsid w:val="009A4FA1"/>
    <w:rsid w:val="009A72BF"/>
    <w:rsid w:val="009A72C7"/>
    <w:rsid w:val="009A7548"/>
    <w:rsid w:val="009A7568"/>
    <w:rsid w:val="009A7C52"/>
    <w:rsid w:val="009B0F61"/>
    <w:rsid w:val="009B14E9"/>
    <w:rsid w:val="009B1A3A"/>
    <w:rsid w:val="009B3EF7"/>
    <w:rsid w:val="009B55F0"/>
    <w:rsid w:val="009B6FC6"/>
    <w:rsid w:val="009C0C10"/>
    <w:rsid w:val="009C13B0"/>
    <w:rsid w:val="009C2869"/>
    <w:rsid w:val="009C308B"/>
    <w:rsid w:val="009C3CA5"/>
    <w:rsid w:val="009C3DD9"/>
    <w:rsid w:val="009C3F8B"/>
    <w:rsid w:val="009C4B95"/>
    <w:rsid w:val="009C6837"/>
    <w:rsid w:val="009C7501"/>
    <w:rsid w:val="009C755B"/>
    <w:rsid w:val="009C77F1"/>
    <w:rsid w:val="009C7CC1"/>
    <w:rsid w:val="009D0801"/>
    <w:rsid w:val="009D1EEB"/>
    <w:rsid w:val="009D2867"/>
    <w:rsid w:val="009D3173"/>
    <w:rsid w:val="009D363D"/>
    <w:rsid w:val="009D4D4C"/>
    <w:rsid w:val="009D6E37"/>
    <w:rsid w:val="009E12A7"/>
    <w:rsid w:val="009E19A7"/>
    <w:rsid w:val="009E1E0B"/>
    <w:rsid w:val="009E277B"/>
    <w:rsid w:val="009E345D"/>
    <w:rsid w:val="009E5126"/>
    <w:rsid w:val="009E56C1"/>
    <w:rsid w:val="009E70D9"/>
    <w:rsid w:val="009F0DC3"/>
    <w:rsid w:val="009F13E8"/>
    <w:rsid w:val="009F1C6B"/>
    <w:rsid w:val="009F3AB2"/>
    <w:rsid w:val="009F4A8A"/>
    <w:rsid w:val="009F4EBB"/>
    <w:rsid w:val="009F56D3"/>
    <w:rsid w:val="009F720C"/>
    <w:rsid w:val="009F7229"/>
    <w:rsid w:val="009F7469"/>
    <w:rsid w:val="00A009BC"/>
    <w:rsid w:val="00A02B3F"/>
    <w:rsid w:val="00A03C63"/>
    <w:rsid w:val="00A05559"/>
    <w:rsid w:val="00A06263"/>
    <w:rsid w:val="00A06E38"/>
    <w:rsid w:val="00A07269"/>
    <w:rsid w:val="00A07994"/>
    <w:rsid w:val="00A10294"/>
    <w:rsid w:val="00A10E6A"/>
    <w:rsid w:val="00A119ED"/>
    <w:rsid w:val="00A11C46"/>
    <w:rsid w:val="00A11DF9"/>
    <w:rsid w:val="00A121AB"/>
    <w:rsid w:val="00A13E7B"/>
    <w:rsid w:val="00A14F07"/>
    <w:rsid w:val="00A15124"/>
    <w:rsid w:val="00A15CEA"/>
    <w:rsid w:val="00A2115D"/>
    <w:rsid w:val="00A21251"/>
    <w:rsid w:val="00A214DF"/>
    <w:rsid w:val="00A23F2B"/>
    <w:rsid w:val="00A261E0"/>
    <w:rsid w:val="00A2640F"/>
    <w:rsid w:val="00A26F4F"/>
    <w:rsid w:val="00A30BF8"/>
    <w:rsid w:val="00A32448"/>
    <w:rsid w:val="00A332EC"/>
    <w:rsid w:val="00A353DB"/>
    <w:rsid w:val="00A3664E"/>
    <w:rsid w:val="00A36755"/>
    <w:rsid w:val="00A36E59"/>
    <w:rsid w:val="00A41FCE"/>
    <w:rsid w:val="00A422B2"/>
    <w:rsid w:val="00A423C5"/>
    <w:rsid w:val="00A436A6"/>
    <w:rsid w:val="00A438D9"/>
    <w:rsid w:val="00A454B7"/>
    <w:rsid w:val="00A46765"/>
    <w:rsid w:val="00A474B7"/>
    <w:rsid w:val="00A501BD"/>
    <w:rsid w:val="00A50521"/>
    <w:rsid w:val="00A5179C"/>
    <w:rsid w:val="00A51986"/>
    <w:rsid w:val="00A51B4A"/>
    <w:rsid w:val="00A52071"/>
    <w:rsid w:val="00A56340"/>
    <w:rsid w:val="00A5704B"/>
    <w:rsid w:val="00A576B5"/>
    <w:rsid w:val="00A609AB"/>
    <w:rsid w:val="00A61504"/>
    <w:rsid w:val="00A616D4"/>
    <w:rsid w:val="00A620D0"/>
    <w:rsid w:val="00A64309"/>
    <w:rsid w:val="00A64F18"/>
    <w:rsid w:val="00A655DD"/>
    <w:rsid w:val="00A6578A"/>
    <w:rsid w:val="00A663DF"/>
    <w:rsid w:val="00A6792A"/>
    <w:rsid w:val="00A679A2"/>
    <w:rsid w:val="00A7087A"/>
    <w:rsid w:val="00A72F71"/>
    <w:rsid w:val="00A73304"/>
    <w:rsid w:val="00A738AF"/>
    <w:rsid w:val="00A73C1C"/>
    <w:rsid w:val="00A746B2"/>
    <w:rsid w:val="00A747E7"/>
    <w:rsid w:val="00A754D3"/>
    <w:rsid w:val="00A75EC0"/>
    <w:rsid w:val="00A77CEE"/>
    <w:rsid w:val="00A80085"/>
    <w:rsid w:val="00A804ED"/>
    <w:rsid w:val="00A81350"/>
    <w:rsid w:val="00A81417"/>
    <w:rsid w:val="00A828E8"/>
    <w:rsid w:val="00A84CE0"/>
    <w:rsid w:val="00A857CE"/>
    <w:rsid w:val="00A86E9C"/>
    <w:rsid w:val="00A876F2"/>
    <w:rsid w:val="00A87DB2"/>
    <w:rsid w:val="00A90A6A"/>
    <w:rsid w:val="00A90E94"/>
    <w:rsid w:val="00A91AB9"/>
    <w:rsid w:val="00A9202A"/>
    <w:rsid w:val="00A9331E"/>
    <w:rsid w:val="00A9363A"/>
    <w:rsid w:val="00A942E6"/>
    <w:rsid w:val="00A94867"/>
    <w:rsid w:val="00A96603"/>
    <w:rsid w:val="00A96779"/>
    <w:rsid w:val="00A970C4"/>
    <w:rsid w:val="00AA056B"/>
    <w:rsid w:val="00AA1AC8"/>
    <w:rsid w:val="00AA297D"/>
    <w:rsid w:val="00AA39BA"/>
    <w:rsid w:val="00AA3E6E"/>
    <w:rsid w:val="00AA6AB2"/>
    <w:rsid w:val="00AB04D3"/>
    <w:rsid w:val="00AB05C1"/>
    <w:rsid w:val="00AB0B7D"/>
    <w:rsid w:val="00AB163C"/>
    <w:rsid w:val="00AB347E"/>
    <w:rsid w:val="00AB66EB"/>
    <w:rsid w:val="00AC1686"/>
    <w:rsid w:val="00AC2DAF"/>
    <w:rsid w:val="00AC448D"/>
    <w:rsid w:val="00AC6159"/>
    <w:rsid w:val="00AC67CF"/>
    <w:rsid w:val="00AC682E"/>
    <w:rsid w:val="00AC6D40"/>
    <w:rsid w:val="00AC719A"/>
    <w:rsid w:val="00AC770C"/>
    <w:rsid w:val="00AC77E8"/>
    <w:rsid w:val="00AD00EF"/>
    <w:rsid w:val="00AD0946"/>
    <w:rsid w:val="00AD1C25"/>
    <w:rsid w:val="00AD2210"/>
    <w:rsid w:val="00AD2463"/>
    <w:rsid w:val="00AD3E68"/>
    <w:rsid w:val="00AD4AEF"/>
    <w:rsid w:val="00AD599D"/>
    <w:rsid w:val="00AD6BE0"/>
    <w:rsid w:val="00AD76EC"/>
    <w:rsid w:val="00AE01C1"/>
    <w:rsid w:val="00AE10B7"/>
    <w:rsid w:val="00AE27D1"/>
    <w:rsid w:val="00AE2A0B"/>
    <w:rsid w:val="00AE2BFB"/>
    <w:rsid w:val="00AE3072"/>
    <w:rsid w:val="00AE42EE"/>
    <w:rsid w:val="00AE6223"/>
    <w:rsid w:val="00AE664D"/>
    <w:rsid w:val="00AF264F"/>
    <w:rsid w:val="00AF38A8"/>
    <w:rsid w:val="00AF39BD"/>
    <w:rsid w:val="00AF3ED9"/>
    <w:rsid w:val="00AF5DA3"/>
    <w:rsid w:val="00AF697D"/>
    <w:rsid w:val="00AF707E"/>
    <w:rsid w:val="00AF7C53"/>
    <w:rsid w:val="00B00F6F"/>
    <w:rsid w:val="00B01AF4"/>
    <w:rsid w:val="00B04A44"/>
    <w:rsid w:val="00B06F8F"/>
    <w:rsid w:val="00B119DC"/>
    <w:rsid w:val="00B11DD9"/>
    <w:rsid w:val="00B12ABE"/>
    <w:rsid w:val="00B1364E"/>
    <w:rsid w:val="00B137B8"/>
    <w:rsid w:val="00B13873"/>
    <w:rsid w:val="00B13F38"/>
    <w:rsid w:val="00B14162"/>
    <w:rsid w:val="00B14F32"/>
    <w:rsid w:val="00B163DF"/>
    <w:rsid w:val="00B16865"/>
    <w:rsid w:val="00B16FF5"/>
    <w:rsid w:val="00B20FA0"/>
    <w:rsid w:val="00B21B71"/>
    <w:rsid w:val="00B23E0E"/>
    <w:rsid w:val="00B242B5"/>
    <w:rsid w:val="00B245AE"/>
    <w:rsid w:val="00B24858"/>
    <w:rsid w:val="00B24AF7"/>
    <w:rsid w:val="00B25199"/>
    <w:rsid w:val="00B2596A"/>
    <w:rsid w:val="00B2597F"/>
    <w:rsid w:val="00B263C3"/>
    <w:rsid w:val="00B2687B"/>
    <w:rsid w:val="00B33D6A"/>
    <w:rsid w:val="00B35525"/>
    <w:rsid w:val="00B358E7"/>
    <w:rsid w:val="00B35CE4"/>
    <w:rsid w:val="00B36FBC"/>
    <w:rsid w:val="00B378CF"/>
    <w:rsid w:val="00B37B84"/>
    <w:rsid w:val="00B40EC9"/>
    <w:rsid w:val="00B41947"/>
    <w:rsid w:val="00B4209B"/>
    <w:rsid w:val="00B423CF"/>
    <w:rsid w:val="00B426B3"/>
    <w:rsid w:val="00B42A55"/>
    <w:rsid w:val="00B45794"/>
    <w:rsid w:val="00B46150"/>
    <w:rsid w:val="00B471B6"/>
    <w:rsid w:val="00B47416"/>
    <w:rsid w:val="00B50A79"/>
    <w:rsid w:val="00B51379"/>
    <w:rsid w:val="00B51620"/>
    <w:rsid w:val="00B51BEA"/>
    <w:rsid w:val="00B52F06"/>
    <w:rsid w:val="00B531D3"/>
    <w:rsid w:val="00B5458B"/>
    <w:rsid w:val="00B5482D"/>
    <w:rsid w:val="00B548B4"/>
    <w:rsid w:val="00B56337"/>
    <w:rsid w:val="00B57353"/>
    <w:rsid w:val="00B613A1"/>
    <w:rsid w:val="00B61C0E"/>
    <w:rsid w:val="00B620D1"/>
    <w:rsid w:val="00B62125"/>
    <w:rsid w:val="00B63CA3"/>
    <w:rsid w:val="00B644D9"/>
    <w:rsid w:val="00B655ED"/>
    <w:rsid w:val="00B6584A"/>
    <w:rsid w:val="00B71DA4"/>
    <w:rsid w:val="00B74007"/>
    <w:rsid w:val="00B74EE6"/>
    <w:rsid w:val="00B75904"/>
    <w:rsid w:val="00B759FA"/>
    <w:rsid w:val="00B77209"/>
    <w:rsid w:val="00B77FEE"/>
    <w:rsid w:val="00B8055D"/>
    <w:rsid w:val="00B80D8A"/>
    <w:rsid w:val="00B8210B"/>
    <w:rsid w:val="00B822A7"/>
    <w:rsid w:val="00B82D1D"/>
    <w:rsid w:val="00B82F88"/>
    <w:rsid w:val="00B8381E"/>
    <w:rsid w:val="00B848EF"/>
    <w:rsid w:val="00B90845"/>
    <w:rsid w:val="00B90B50"/>
    <w:rsid w:val="00B924C1"/>
    <w:rsid w:val="00B92DBB"/>
    <w:rsid w:val="00B92F99"/>
    <w:rsid w:val="00B953E1"/>
    <w:rsid w:val="00B96839"/>
    <w:rsid w:val="00B979EA"/>
    <w:rsid w:val="00BA0941"/>
    <w:rsid w:val="00BA1B71"/>
    <w:rsid w:val="00BA2664"/>
    <w:rsid w:val="00BA2FAB"/>
    <w:rsid w:val="00BA371F"/>
    <w:rsid w:val="00BA6063"/>
    <w:rsid w:val="00BA67E8"/>
    <w:rsid w:val="00BA72F0"/>
    <w:rsid w:val="00BB0113"/>
    <w:rsid w:val="00BB1D41"/>
    <w:rsid w:val="00BB2569"/>
    <w:rsid w:val="00BB43A5"/>
    <w:rsid w:val="00BB4456"/>
    <w:rsid w:val="00BB4B59"/>
    <w:rsid w:val="00BC08B5"/>
    <w:rsid w:val="00BC0B0F"/>
    <w:rsid w:val="00BC1110"/>
    <w:rsid w:val="00BC114F"/>
    <w:rsid w:val="00BC2801"/>
    <w:rsid w:val="00BC3478"/>
    <w:rsid w:val="00BC5A2E"/>
    <w:rsid w:val="00BC5DE7"/>
    <w:rsid w:val="00BC65BC"/>
    <w:rsid w:val="00BC6F88"/>
    <w:rsid w:val="00BC7F99"/>
    <w:rsid w:val="00BD0396"/>
    <w:rsid w:val="00BD0AB0"/>
    <w:rsid w:val="00BD33B9"/>
    <w:rsid w:val="00BD3833"/>
    <w:rsid w:val="00BD4DA2"/>
    <w:rsid w:val="00BD580F"/>
    <w:rsid w:val="00BD7954"/>
    <w:rsid w:val="00BD7A05"/>
    <w:rsid w:val="00BE0728"/>
    <w:rsid w:val="00BE2E50"/>
    <w:rsid w:val="00BE3D18"/>
    <w:rsid w:val="00BE4A66"/>
    <w:rsid w:val="00BE58CF"/>
    <w:rsid w:val="00BE6262"/>
    <w:rsid w:val="00BE6EA0"/>
    <w:rsid w:val="00BF00DD"/>
    <w:rsid w:val="00BF09CC"/>
    <w:rsid w:val="00BF10AA"/>
    <w:rsid w:val="00BF1FE2"/>
    <w:rsid w:val="00BF37ED"/>
    <w:rsid w:val="00BF42C8"/>
    <w:rsid w:val="00BF5931"/>
    <w:rsid w:val="00BF6027"/>
    <w:rsid w:val="00BF7A44"/>
    <w:rsid w:val="00C011CA"/>
    <w:rsid w:val="00C01249"/>
    <w:rsid w:val="00C02728"/>
    <w:rsid w:val="00C0309E"/>
    <w:rsid w:val="00C03FB1"/>
    <w:rsid w:val="00C05E6A"/>
    <w:rsid w:val="00C070F2"/>
    <w:rsid w:val="00C10B9A"/>
    <w:rsid w:val="00C1141B"/>
    <w:rsid w:val="00C1184B"/>
    <w:rsid w:val="00C119F2"/>
    <w:rsid w:val="00C137B1"/>
    <w:rsid w:val="00C1386E"/>
    <w:rsid w:val="00C1489D"/>
    <w:rsid w:val="00C15276"/>
    <w:rsid w:val="00C1529E"/>
    <w:rsid w:val="00C17D22"/>
    <w:rsid w:val="00C17D39"/>
    <w:rsid w:val="00C17D78"/>
    <w:rsid w:val="00C17ECB"/>
    <w:rsid w:val="00C20ADC"/>
    <w:rsid w:val="00C2106E"/>
    <w:rsid w:val="00C210E0"/>
    <w:rsid w:val="00C215B9"/>
    <w:rsid w:val="00C22616"/>
    <w:rsid w:val="00C22E2C"/>
    <w:rsid w:val="00C23495"/>
    <w:rsid w:val="00C23B73"/>
    <w:rsid w:val="00C24EAB"/>
    <w:rsid w:val="00C259C1"/>
    <w:rsid w:val="00C25B2C"/>
    <w:rsid w:val="00C267D3"/>
    <w:rsid w:val="00C30205"/>
    <w:rsid w:val="00C324F1"/>
    <w:rsid w:val="00C32DB2"/>
    <w:rsid w:val="00C34204"/>
    <w:rsid w:val="00C34709"/>
    <w:rsid w:val="00C34741"/>
    <w:rsid w:val="00C35C2C"/>
    <w:rsid w:val="00C35E18"/>
    <w:rsid w:val="00C363D5"/>
    <w:rsid w:val="00C36EFB"/>
    <w:rsid w:val="00C377B6"/>
    <w:rsid w:val="00C4117D"/>
    <w:rsid w:val="00C434F6"/>
    <w:rsid w:val="00C438F2"/>
    <w:rsid w:val="00C44333"/>
    <w:rsid w:val="00C45F0C"/>
    <w:rsid w:val="00C470BE"/>
    <w:rsid w:val="00C476A8"/>
    <w:rsid w:val="00C5246E"/>
    <w:rsid w:val="00C533DB"/>
    <w:rsid w:val="00C540F2"/>
    <w:rsid w:val="00C54505"/>
    <w:rsid w:val="00C55441"/>
    <w:rsid w:val="00C55977"/>
    <w:rsid w:val="00C55EC0"/>
    <w:rsid w:val="00C57536"/>
    <w:rsid w:val="00C60DC4"/>
    <w:rsid w:val="00C62127"/>
    <w:rsid w:val="00C62A9E"/>
    <w:rsid w:val="00C6345B"/>
    <w:rsid w:val="00C63DAA"/>
    <w:rsid w:val="00C64893"/>
    <w:rsid w:val="00C65209"/>
    <w:rsid w:val="00C66E82"/>
    <w:rsid w:val="00C671EB"/>
    <w:rsid w:val="00C67E94"/>
    <w:rsid w:val="00C721A8"/>
    <w:rsid w:val="00C7255C"/>
    <w:rsid w:val="00C7352D"/>
    <w:rsid w:val="00C73B07"/>
    <w:rsid w:val="00C7445A"/>
    <w:rsid w:val="00C757E3"/>
    <w:rsid w:val="00C7585D"/>
    <w:rsid w:val="00C762F8"/>
    <w:rsid w:val="00C81D61"/>
    <w:rsid w:val="00C823F1"/>
    <w:rsid w:val="00C82725"/>
    <w:rsid w:val="00C82852"/>
    <w:rsid w:val="00C83053"/>
    <w:rsid w:val="00C8371D"/>
    <w:rsid w:val="00C84029"/>
    <w:rsid w:val="00C85264"/>
    <w:rsid w:val="00C86004"/>
    <w:rsid w:val="00C86008"/>
    <w:rsid w:val="00C86CAE"/>
    <w:rsid w:val="00C86CDC"/>
    <w:rsid w:val="00C87EA2"/>
    <w:rsid w:val="00C90058"/>
    <w:rsid w:val="00C904DA"/>
    <w:rsid w:val="00C917DB"/>
    <w:rsid w:val="00C91D4C"/>
    <w:rsid w:val="00C94496"/>
    <w:rsid w:val="00C95386"/>
    <w:rsid w:val="00C96574"/>
    <w:rsid w:val="00C97CD5"/>
    <w:rsid w:val="00CA0EBE"/>
    <w:rsid w:val="00CA126F"/>
    <w:rsid w:val="00CA4B23"/>
    <w:rsid w:val="00CA51C0"/>
    <w:rsid w:val="00CA5873"/>
    <w:rsid w:val="00CA642D"/>
    <w:rsid w:val="00CA7545"/>
    <w:rsid w:val="00CB09E5"/>
    <w:rsid w:val="00CB10A2"/>
    <w:rsid w:val="00CB2487"/>
    <w:rsid w:val="00CB2778"/>
    <w:rsid w:val="00CB3560"/>
    <w:rsid w:val="00CB40FD"/>
    <w:rsid w:val="00CB42EF"/>
    <w:rsid w:val="00CB4557"/>
    <w:rsid w:val="00CB7C7C"/>
    <w:rsid w:val="00CC1C2D"/>
    <w:rsid w:val="00CC2A79"/>
    <w:rsid w:val="00CC3598"/>
    <w:rsid w:val="00CC373D"/>
    <w:rsid w:val="00CC3BA9"/>
    <w:rsid w:val="00CC40FB"/>
    <w:rsid w:val="00CC4B37"/>
    <w:rsid w:val="00CC642E"/>
    <w:rsid w:val="00CD0203"/>
    <w:rsid w:val="00CD306D"/>
    <w:rsid w:val="00CD33D6"/>
    <w:rsid w:val="00CD472F"/>
    <w:rsid w:val="00CD4A96"/>
    <w:rsid w:val="00CD4B20"/>
    <w:rsid w:val="00CD5415"/>
    <w:rsid w:val="00CD559D"/>
    <w:rsid w:val="00CD5630"/>
    <w:rsid w:val="00CE47B4"/>
    <w:rsid w:val="00CE5BFC"/>
    <w:rsid w:val="00CE7978"/>
    <w:rsid w:val="00CF23F8"/>
    <w:rsid w:val="00CF2661"/>
    <w:rsid w:val="00CF2B6F"/>
    <w:rsid w:val="00CF345B"/>
    <w:rsid w:val="00CF54C5"/>
    <w:rsid w:val="00CF76C8"/>
    <w:rsid w:val="00D006F6"/>
    <w:rsid w:val="00D00DBB"/>
    <w:rsid w:val="00D0151F"/>
    <w:rsid w:val="00D01E29"/>
    <w:rsid w:val="00D024AB"/>
    <w:rsid w:val="00D03DD2"/>
    <w:rsid w:val="00D05D67"/>
    <w:rsid w:val="00D064C4"/>
    <w:rsid w:val="00D07590"/>
    <w:rsid w:val="00D10919"/>
    <w:rsid w:val="00D12051"/>
    <w:rsid w:val="00D12A4B"/>
    <w:rsid w:val="00D1327D"/>
    <w:rsid w:val="00D15740"/>
    <w:rsid w:val="00D16407"/>
    <w:rsid w:val="00D169E5"/>
    <w:rsid w:val="00D17854"/>
    <w:rsid w:val="00D22049"/>
    <w:rsid w:val="00D2205F"/>
    <w:rsid w:val="00D2247D"/>
    <w:rsid w:val="00D224B5"/>
    <w:rsid w:val="00D235DF"/>
    <w:rsid w:val="00D24107"/>
    <w:rsid w:val="00D241E1"/>
    <w:rsid w:val="00D24F4D"/>
    <w:rsid w:val="00D2584B"/>
    <w:rsid w:val="00D259F7"/>
    <w:rsid w:val="00D267A8"/>
    <w:rsid w:val="00D26F1D"/>
    <w:rsid w:val="00D30A36"/>
    <w:rsid w:val="00D30EFD"/>
    <w:rsid w:val="00D3100B"/>
    <w:rsid w:val="00D3176D"/>
    <w:rsid w:val="00D32E82"/>
    <w:rsid w:val="00D32E95"/>
    <w:rsid w:val="00D3353F"/>
    <w:rsid w:val="00D33588"/>
    <w:rsid w:val="00D3370A"/>
    <w:rsid w:val="00D33BBC"/>
    <w:rsid w:val="00D33D88"/>
    <w:rsid w:val="00D34116"/>
    <w:rsid w:val="00D346FB"/>
    <w:rsid w:val="00D3510A"/>
    <w:rsid w:val="00D357BB"/>
    <w:rsid w:val="00D379EE"/>
    <w:rsid w:val="00D40D12"/>
    <w:rsid w:val="00D42CC1"/>
    <w:rsid w:val="00D43422"/>
    <w:rsid w:val="00D44514"/>
    <w:rsid w:val="00D446AA"/>
    <w:rsid w:val="00D4516D"/>
    <w:rsid w:val="00D45C6E"/>
    <w:rsid w:val="00D467A7"/>
    <w:rsid w:val="00D47246"/>
    <w:rsid w:val="00D50AC9"/>
    <w:rsid w:val="00D519EB"/>
    <w:rsid w:val="00D529FE"/>
    <w:rsid w:val="00D52D8D"/>
    <w:rsid w:val="00D536B1"/>
    <w:rsid w:val="00D54E20"/>
    <w:rsid w:val="00D55A1F"/>
    <w:rsid w:val="00D56FEB"/>
    <w:rsid w:val="00D608C2"/>
    <w:rsid w:val="00D60EE7"/>
    <w:rsid w:val="00D626E3"/>
    <w:rsid w:val="00D6427B"/>
    <w:rsid w:val="00D64DDC"/>
    <w:rsid w:val="00D65F4C"/>
    <w:rsid w:val="00D671DE"/>
    <w:rsid w:val="00D6761D"/>
    <w:rsid w:val="00D679F6"/>
    <w:rsid w:val="00D701C8"/>
    <w:rsid w:val="00D72B0A"/>
    <w:rsid w:val="00D733F2"/>
    <w:rsid w:val="00D735D3"/>
    <w:rsid w:val="00D751FF"/>
    <w:rsid w:val="00D752C6"/>
    <w:rsid w:val="00D75F4A"/>
    <w:rsid w:val="00D76728"/>
    <w:rsid w:val="00D77722"/>
    <w:rsid w:val="00D800ED"/>
    <w:rsid w:val="00D812E6"/>
    <w:rsid w:val="00D816C3"/>
    <w:rsid w:val="00D8207E"/>
    <w:rsid w:val="00D82A08"/>
    <w:rsid w:val="00D82B0B"/>
    <w:rsid w:val="00D8374F"/>
    <w:rsid w:val="00D83783"/>
    <w:rsid w:val="00D84580"/>
    <w:rsid w:val="00D87E96"/>
    <w:rsid w:val="00D901AA"/>
    <w:rsid w:val="00D90658"/>
    <w:rsid w:val="00D91569"/>
    <w:rsid w:val="00D91E81"/>
    <w:rsid w:val="00D91F8B"/>
    <w:rsid w:val="00D92C2B"/>
    <w:rsid w:val="00D9737F"/>
    <w:rsid w:val="00DA0919"/>
    <w:rsid w:val="00DA1300"/>
    <w:rsid w:val="00DA1830"/>
    <w:rsid w:val="00DA1D36"/>
    <w:rsid w:val="00DA2835"/>
    <w:rsid w:val="00DA2ACF"/>
    <w:rsid w:val="00DA4AE4"/>
    <w:rsid w:val="00DA501E"/>
    <w:rsid w:val="00DA52B5"/>
    <w:rsid w:val="00DA7E88"/>
    <w:rsid w:val="00DB0DE7"/>
    <w:rsid w:val="00DB1FA2"/>
    <w:rsid w:val="00DB2324"/>
    <w:rsid w:val="00DB23E7"/>
    <w:rsid w:val="00DB4852"/>
    <w:rsid w:val="00DB4C77"/>
    <w:rsid w:val="00DB5516"/>
    <w:rsid w:val="00DB5D55"/>
    <w:rsid w:val="00DC0153"/>
    <w:rsid w:val="00DC04CD"/>
    <w:rsid w:val="00DC0A2A"/>
    <w:rsid w:val="00DC0AA3"/>
    <w:rsid w:val="00DC1BA4"/>
    <w:rsid w:val="00DC28D5"/>
    <w:rsid w:val="00DC5912"/>
    <w:rsid w:val="00DC64B6"/>
    <w:rsid w:val="00DC6C52"/>
    <w:rsid w:val="00DC71EB"/>
    <w:rsid w:val="00DC74F0"/>
    <w:rsid w:val="00DC7CE2"/>
    <w:rsid w:val="00DD032A"/>
    <w:rsid w:val="00DD3579"/>
    <w:rsid w:val="00DD417D"/>
    <w:rsid w:val="00DD5FA3"/>
    <w:rsid w:val="00DD6C66"/>
    <w:rsid w:val="00DD751C"/>
    <w:rsid w:val="00DE1E0A"/>
    <w:rsid w:val="00DE27BC"/>
    <w:rsid w:val="00DE31CE"/>
    <w:rsid w:val="00DE45DA"/>
    <w:rsid w:val="00DE6C7D"/>
    <w:rsid w:val="00DF0532"/>
    <w:rsid w:val="00DF329A"/>
    <w:rsid w:val="00DF5126"/>
    <w:rsid w:val="00DF67B7"/>
    <w:rsid w:val="00DF6E29"/>
    <w:rsid w:val="00DF70B9"/>
    <w:rsid w:val="00DF7937"/>
    <w:rsid w:val="00DF7B4A"/>
    <w:rsid w:val="00DF7BF9"/>
    <w:rsid w:val="00E00014"/>
    <w:rsid w:val="00E004D4"/>
    <w:rsid w:val="00E02661"/>
    <w:rsid w:val="00E031A3"/>
    <w:rsid w:val="00E0506C"/>
    <w:rsid w:val="00E062E9"/>
    <w:rsid w:val="00E10CBC"/>
    <w:rsid w:val="00E1136C"/>
    <w:rsid w:val="00E11506"/>
    <w:rsid w:val="00E11A7E"/>
    <w:rsid w:val="00E12449"/>
    <w:rsid w:val="00E13302"/>
    <w:rsid w:val="00E13C2B"/>
    <w:rsid w:val="00E14186"/>
    <w:rsid w:val="00E15069"/>
    <w:rsid w:val="00E15602"/>
    <w:rsid w:val="00E15725"/>
    <w:rsid w:val="00E159D5"/>
    <w:rsid w:val="00E15B0F"/>
    <w:rsid w:val="00E16D45"/>
    <w:rsid w:val="00E16EC1"/>
    <w:rsid w:val="00E202D1"/>
    <w:rsid w:val="00E229B9"/>
    <w:rsid w:val="00E237D5"/>
    <w:rsid w:val="00E23F90"/>
    <w:rsid w:val="00E2489D"/>
    <w:rsid w:val="00E252E8"/>
    <w:rsid w:val="00E30131"/>
    <w:rsid w:val="00E309D1"/>
    <w:rsid w:val="00E30CBE"/>
    <w:rsid w:val="00E344CC"/>
    <w:rsid w:val="00E36140"/>
    <w:rsid w:val="00E36253"/>
    <w:rsid w:val="00E364C0"/>
    <w:rsid w:val="00E371B8"/>
    <w:rsid w:val="00E37530"/>
    <w:rsid w:val="00E37794"/>
    <w:rsid w:val="00E40261"/>
    <w:rsid w:val="00E40429"/>
    <w:rsid w:val="00E41FA0"/>
    <w:rsid w:val="00E43326"/>
    <w:rsid w:val="00E43422"/>
    <w:rsid w:val="00E43743"/>
    <w:rsid w:val="00E462A8"/>
    <w:rsid w:val="00E50420"/>
    <w:rsid w:val="00E5198A"/>
    <w:rsid w:val="00E51D89"/>
    <w:rsid w:val="00E5208A"/>
    <w:rsid w:val="00E523DA"/>
    <w:rsid w:val="00E52962"/>
    <w:rsid w:val="00E53946"/>
    <w:rsid w:val="00E53FC7"/>
    <w:rsid w:val="00E54F7A"/>
    <w:rsid w:val="00E5512F"/>
    <w:rsid w:val="00E55FDE"/>
    <w:rsid w:val="00E56D5A"/>
    <w:rsid w:val="00E57978"/>
    <w:rsid w:val="00E57AD2"/>
    <w:rsid w:val="00E57FF1"/>
    <w:rsid w:val="00E607A0"/>
    <w:rsid w:val="00E60A11"/>
    <w:rsid w:val="00E6137D"/>
    <w:rsid w:val="00E62811"/>
    <w:rsid w:val="00E64083"/>
    <w:rsid w:val="00E64096"/>
    <w:rsid w:val="00E6414A"/>
    <w:rsid w:val="00E6428F"/>
    <w:rsid w:val="00E6652F"/>
    <w:rsid w:val="00E667F9"/>
    <w:rsid w:val="00E66822"/>
    <w:rsid w:val="00E66CA8"/>
    <w:rsid w:val="00E66E8B"/>
    <w:rsid w:val="00E677A1"/>
    <w:rsid w:val="00E67AF7"/>
    <w:rsid w:val="00E67C12"/>
    <w:rsid w:val="00E71945"/>
    <w:rsid w:val="00E71BB7"/>
    <w:rsid w:val="00E7223B"/>
    <w:rsid w:val="00E7433A"/>
    <w:rsid w:val="00E74F22"/>
    <w:rsid w:val="00E75C1A"/>
    <w:rsid w:val="00E76409"/>
    <w:rsid w:val="00E77516"/>
    <w:rsid w:val="00E81282"/>
    <w:rsid w:val="00E82BBE"/>
    <w:rsid w:val="00E8312C"/>
    <w:rsid w:val="00E85001"/>
    <w:rsid w:val="00E8524A"/>
    <w:rsid w:val="00E856BA"/>
    <w:rsid w:val="00E85A2B"/>
    <w:rsid w:val="00E8639C"/>
    <w:rsid w:val="00E8774F"/>
    <w:rsid w:val="00E87D51"/>
    <w:rsid w:val="00E904E0"/>
    <w:rsid w:val="00E905F3"/>
    <w:rsid w:val="00E91F95"/>
    <w:rsid w:val="00E93BF4"/>
    <w:rsid w:val="00E93ECC"/>
    <w:rsid w:val="00E95B75"/>
    <w:rsid w:val="00E966C9"/>
    <w:rsid w:val="00E96FEF"/>
    <w:rsid w:val="00E976B0"/>
    <w:rsid w:val="00E97801"/>
    <w:rsid w:val="00EA007C"/>
    <w:rsid w:val="00EA0D2E"/>
    <w:rsid w:val="00EA1336"/>
    <w:rsid w:val="00EA18C0"/>
    <w:rsid w:val="00EA281D"/>
    <w:rsid w:val="00EA28EF"/>
    <w:rsid w:val="00EA4098"/>
    <w:rsid w:val="00EA40D3"/>
    <w:rsid w:val="00EA4F81"/>
    <w:rsid w:val="00EA5220"/>
    <w:rsid w:val="00EA555C"/>
    <w:rsid w:val="00EA672B"/>
    <w:rsid w:val="00EB0A88"/>
    <w:rsid w:val="00EB0E36"/>
    <w:rsid w:val="00EB2794"/>
    <w:rsid w:val="00EB3136"/>
    <w:rsid w:val="00EB3EFA"/>
    <w:rsid w:val="00EB5374"/>
    <w:rsid w:val="00EB5D45"/>
    <w:rsid w:val="00EB6FD7"/>
    <w:rsid w:val="00EB7363"/>
    <w:rsid w:val="00EB7872"/>
    <w:rsid w:val="00EC0F82"/>
    <w:rsid w:val="00EC4F42"/>
    <w:rsid w:val="00EC6DA5"/>
    <w:rsid w:val="00ED2B0D"/>
    <w:rsid w:val="00ED31B9"/>
    <w:rsid w:val="00ED4840"/>
    <w:rsid w:val="00ED62BC"/>
    <w:rsid w:val="00ED6545"/>
    <w:rsid w:val="00ED718B"/>
    <w:rsid w:val="00ED7EF5"/>
    <w:rsid w:val="00EE0381"/>
    <w:rsid w:val="00EE03BE"/>
    <w:rsid w:val="00EE1A76"/>
    <w:rsid w:val="00EE3805"/>
    <w:rsid w:val="00EE4DB8"/>
    <w:rsid w:val="00EE4DF0"/>
    <w:rsid w:val="00EE638F"/>
    <w:rsid w:val="00EE6A3F"/>
    <w:rsid w:val="00EF12DF"/>
    <w:rsid w:val="00EF21AF"/>
    <w:rsid w:val="00EF21F7"/>
    <w:rsid w:val="00EF5280"/>
    <w:rsid w:val="00EF69B3"/>
    <w:rsid w:val="00F01681"/>
    <w:rsid w:val="00F01734"/>
    <w:rsid w:val="00F01AF3"/>
    <w:rsid w:val="00F01EAA"/>
    <w:rsid w:val="00F06E04"/>
    <w:rsid w:val="00F100DB"/>
    <w:rsid w:val="00F108D4"/>
    <w:rsid w:val="00F112AB"/>
    <w:rsid w:val="00F11BDC"/>
    <w:rsid w:val="00F1335F"/>
    <w:rsid w:val="00F143E2"/>
    <w:rsid w:val="00F147A8"/>
    <w:rsid w:val="00F14A5B"/>
    <w:rsid w:val="00F15C95"/>
    <w:rsid w:val="00F163AC"/>
    <w:rsid w:val="00F17D3A"/>
    <w:rsid w:val="00F200A5"/>
    <w:rsid w:val="00F2115E"/>
    <w:rsid w:val="00F23816"/>
    <w:rsid w:val="00F23DCB"/>
    <w:rsid w:val="00F23E5B"/>
    <w:rsid w:val="00F25D8F"/>
    <w:rsid w:val="00F25ECA"/>
    <w:rsid w:val="00F26F52"/>
    <w:rsid w:val="00F270D6"/>
    <w:rsid w:val="00F34708"/>
    <w:rsid w:val="00F35082"/>
    <w:rsid w:val="00F351EF"/>
    <w:rsid w:val="00F354A3"/>
    <w:rsid w:val="00F354D1"/>
    <w:rsid w:val="00F35B52"/>
    <w:rsid w:val="00F3775F"/>
    <w:rsid w:val="00F4036E"/>
    <w:rsid w:val="00F46644"/>
    <w:rsid w:val="00F467BD"/>
    <w:rsid w:val="00F50CB8"/>
    <w:rsid w:val="00F515BA"/>
    <w:rsid w:val="00F51AC7"/>
    <w:rsid w:val="00F51F33"/>
    <w:rsid w:val="00F52901"/>
    <w:rsid w:val="00F52D96"/>
    <w:rsid w:val="00F530D5"/>
    <w:rsid w:val="00F53538"/>
    <w:rsid w:val="00F567F4"/>
    <w:rsid w:val="00F613FC"/>
    <w:rsid w:val="00F61EDE"/>
    <w:rsid w:val="00F6390D"/>
    <w:rsid w:val="00F66612"/>
    <w:rsid w:val="00F66675"/>
    <w:rsid w:val="00F71256"/>
    <w:rsid w:val="00F7414F"/>
    <w:rsid w:val="00F746A9"/>
    <w:rsid w:val="00F74835"/>
    <w:rsid w:val="00F750F6"/>
    <w:rsid w:val="00F75A94"/>
    <w:rsid w:val="00F768DF"/>
    <w:rsid w:val="00F76D5F"/>
    <w:rsid w:val="00F77999"/>
    <w:rsid w:val="00F80F1C"/>
    <w:rsid w:val="00F814F3"/>
    <w:rsid w:val="00F8174C"/>
    <w:rsid w:val="00F82C64"/>
    <w:rsid w:val="00F83021"/>
    <w:rsid w:val="00F83064"/>
    <w:rsid w:val="00F83DBC"/>
    <w:rsid w:val="00F85258"/>
    <w:rsid w:val="00F85442"/>
    <w:rsid w:val="00F90A61"/>
    <w:rsid w:val="00F917EE"/>
    <w:rsid w:val="00F92292"/>
    <w:rsid w:val="00F9387C"/>
    <w:rsid w:val="00F94067"/>
    <w:rsid w:val="00F942E7"/>
    <w:rsid w:val="00F966EC"/>
    <w:rsid w:val="00F976F8"/>
    <w:rsid w:val="00F97EAF"/>
    <w:rsid w:val="00FA233B"/>
    <w:rsid w:val="00FA2AD6"/>
    <w:rsid w:val="00FA31C3"/>
    <w:rsid w:val="00FA39B5"/>
    <w:rsid w:val="00FA49CE"/>
    <w:rsid w:val="00FA51E3"/>
    <w:rsid w:val="00FA66B8"/>
    <w:rsid w:val="00FA7587"/>
    <w:rsid w:val="00FB4096"/>
    <w:rsid w:val="00FB5CA2"/>
    <w:rsid w:val="00FB6683"/>
    <w:rsid w:val="00FC24E5"/>
    <w:rsid w:val="00FC41F4"/>
    <w:rsid w:val="00FC4B76"/>
    <w:rsid w:val="00FC6280"/>
    <w:rsid w:val="00FC7879"/>
    <w:rsid w:val="00FC7E60"/>
    <w:rsid w:val="00FD007F"/>
    <w:rsid w:val="00FD0447"/>
    <w:rsid w:val="00FD0B47"/>
    <w:rsid w:val="00FD0D0A"/>
    <w:rsid w:val="00FD24A4"/>
    <w:rsid w:val="00FD2DAC"/>
    <w:rsid w:val="00FD522C"/>
    <w:rsid w:val="00FD537B"/>
    <w:rsid w:val="00FD568A"/>
    <w:rsid w:val="00FD5E17"/>
    <w:rsid w:val="00FD6939"/>
    <w:rsid w:val="00FE0238"/>
    <w:rsid w:val="00FE0A8B"/>
    <w:rsid w:val="00FE2344"/>
    <w:rsid w:val="00FE2448"/>
    <w:rsid w:val="00FE32BF"/>
    <w:rsid w:val="00FE35A0"/>
    <w:rsid w:val="00FE44D9"/>
    <w:rsid w:val="00FE4C72"/>
    <w:rsid w:val="00FE656B"/>
    <w:rsid w:val="00FE6E17"/>
    <w:rsid w:val="00FF0C78"/>
    <w:rsid w:val="00FF1E78"/>
    <w:rsid w:val="00FF1FB8"/>
    <w:rsid w:val="00FF2173"/>
    <w:rsid w:val="00FF40AC"/>
    <w:rsid w:val="00FF4320"/>
    <w:rsid w:val="00FF44BB"/>
    <w:rsid w:val="00FF4B6F"/>
    <w:rsid w:val="00FF5018"/>
    <w:rsid w:val="00FF54E9"/>
    <w:rsid w:val="00FF6C96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/>
      <v:stroke on="f"/>
      <o:colormru v:ext="edit" colors="white"/>
    </o:shapedefaults>
    <o:shapelayout v:ext="edit">
      <o:idmap v:ext="edit" data="1"/>
    </o:shapelayout>
  </w:shapeDefaults>
  <w:decimalSymbol w:val=","/>
  <w:listSeparator w:val=";"/>
  <w14:docId w14:val="3A870D48"/>
  <w15:chartTrackingRefBased/>
  <w15:docId w15:val="{88A3F128-42BF-4585-AB82-2192066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55D8"/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B0DE7"/>
    <w:pPr>
      <w:keepNext/>
      <w:numPr>
        <w:numId w:val="17"/>
      </w:numPr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F15C95"/>
    <w:pPr>
      <w:keepNext/>
      <w:numPr>
        <w:ilvl w:val="1"/>
        <w:numId w:val="17"/>
      </w:numPr>
      <w:spacing w:before="120" w:after="120"/>
      <w:outlineLvl w:val="1"/>
    </w:pPr>
    <w:rPr>
      <w:rFonts w:ascii="Cambria" w:hAnsi="Cambria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D5E17"/>
    <w:pPr>
      <w:keepNext/>
      <w:numPr>
        <w:ilvl w:val="2"/>
        <w:numId w:val="17"/>
      </w:numPr>
      <w:spacing w:before="240" w:after="60"/>
      <w:outlineLvl w:val="2"/>
    </w:pPr>
    <w:rPr>
      <w:rFonts w:ascii="Cambria" w:hAnsi="Cambria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1E0D28"/>
    <w:pPr>
      <w:keepNext/>
      <w:numPr>
        <w:ilvl w:val="3"/>
        <w:numId w:val="1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E0D28"/>
    <w:pPr>
      <w:numPr>
        <w:ilvl w:val="4"/>
        <w:numId w:val="1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E0D28"/>
    <w:pPr>
      <w:numPr>
        <w:ilvl w:val="5"/>
        <w:numId w:val="17"/>
      </w:num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E0D28"/>
    <w:pPr>
      <w:numPr>
        <w:ilvl w:val="6"/>
        <w:numId w:val="17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E0D28"/>
    <w:pPr>
      <w:numPr>
        <w:ilvl w:val="7"/>
        <w:numId w:val="17"/>
      </w:num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E0D28"/>
    <w:pPr>
      <w:numPr>
        <w:ilvl w:val="8"/>
        <w:numId w:val="17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693F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93FC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693FC1"/>
    <w:rPr>
      <w:color w:val="0000FF"/>
      <w:u w:val="single"/>
    </w:rPr>
  </w:style>
  <w:style w:type="table" w:styleId="Tabela-Siatka">
    <w:name w:val="Table Grid"/>
    <w:basedOn w:val="Standardowy"/>
    <w:rsid w:val="00AC4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10CA"/>
    <w:rPr>
      <w:rFonts w:ascii="Calibri" w:eastAsia="Calibri" w:hAnsi="Calibri" w:cs="Arial"/>
      <w:sz w:val="22"/>
      <w:szCs w:val="18"/>
      <w:lang w:eastAsia="en-US"/>
    </w:rPr>
  </w:style>
  <w:style w:type="paragraph" w:styleId="Zwykytekst">
    <w:name w:val="Plain Text"/>
    <w:basedOn w:val="Normalny"/>
    <w:link w:val="ZwykytekstZnak"/>
    <w:rsid w:val="005A10CA"/>
    <w:rPr>
      <w:rFonts w:ascii="Courier New" w:eastAsia="MS Mincho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5A10CA"/>
    <w:rPr>
      <w:rFonts w:ascii="Courier New" w:eastAsia="MS Mincho" w:hAnsi="Courier New"/>
      <w:lang w:val="x-none" w:eastAsia="x-none"/>
    </w:rPr>
  </w:style>
  <w:style w:type="character" w:customStyle="1" w:styleId="StopkaZnak">
    <w:name w:val="Stopka Znak"/>
    <w:link w:val="Stopka"/>
    <w:uiPriority w:val="99"/>
    <w:rsid w:val="005A10CA"/>
    <w:rPr>
      <w:sz w:val="24"/>
      <w:szCs w:val="24"/>
      <w:lang w:val="pl-PL" w:eastAsia="pl-PL"/>
    </w:rPr>
  </w:style>
  <w:style w:type="character" w:customStyle="1" w:styleId="NagwekZnak">
    <w:name w:val="Nagłówek Znak"/>
    <w:link w:val="Nagwek"/>
    <w:uiPriority w:val="99"/>
    <w:rsid w:val="005A10CA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rsid w:val="00B953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53E1"/>
    <w:rPr>
      <w:rFonts w:ascii="Tahoma" w:hAnsi="Tahoma" w:cs="Tahoma"/>
      <w:sz w:val="16"/>
      <w:szCs w:val="16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rsid w:val="00DC28D5"/>
    <w:pPr>
      <w:tabs>
        <w:tab w:val="left" w:pos="440"/>
        <w:tab w:val="right" w:leader="dot" w:pos="9062"/>
      </w:tabs>
      <w:spacing w:before="120" w:after="120"/>
    </w:pPr>
    <w:rPr>
      <w:rFonts w:cs="Calibri"/>
      <w:b/>
      <w:bCs/>
      <w:caps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4D3F8E"/>
    <w:pPr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4410F7"/>
    <w:pPr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4D3F8E"/>
    <w:pPr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4D3F8E"/>
    <w:pPr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4D3F8E"/>
    <w:pPr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4D3F8E"/>
    <w:pPr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4D3F8E"/>
    <w:pPr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4D3F8E"/>
    <w:pPr>
      <w:ind w:left="1760"/>
    </w:pPr>
    <w:rPr>
      <w:rFonts w:cs="Calibri"/>
      <w:sz w:val="18"/>
      <w:szCs w:val="18"/>
    </w:rPr>
  </w:style>
  <w:style w:type="character" w:customStyle="1" w:styleId="Nagwek1Znak">
    <w:name w:val="Nagłówek 1 Znak"/>
    <w:link w:val="Nagwek1"/>
    <w:rsid w:val="00DB0DE7"/>
    <w:rPr>
      <w:rFonts w:ascii="Cambria" w:hAnsi="Cambria"/>
      <w:b/>
      <w:bCs/>
      <w:kern w:val="32"/>
      <w:sz w:val="28"/>
      <w:szCs w:val="32"/>
      <w:lang w:val="pl-PL" w:eastAsia="pl-PL"/>
    </w:rPr>
  </w:style>
  <w:style w:type="character" w:customStyle="1" w:styleId="Nagwek2Znak">
    <w:name w:val="Nagłówek 2 Znak"/>
    <w:link w:val="Nagwek2"/>
    <w:rsid w:val="00F15C95"/>
    <w:rPr>
      <w:rFonts w:ascii="Cambria" w:hAnsi="Cambria"/>
      <w:b/>
      <w:bCs/>
      <w:iCs/>
      <w:sz w:val="22"/>
      <w:szCs w:val="28"/>
      <w:lang w:val="pl-PL" w:eastAsia="pl-PL"/>
    </w:rPr>
  </w:style>
  <w:style w:type="paragraph" w:styleId="Lista">
    <w:name w:val="List"/>
    <w:basedOn w:val="Normalny"/>
    <w:rsid w:val="00423FFA"/>
    <w:pPr>
      <w:ind w:left="360" w:hanging="360"/>
      <w:contextualSpacing/>
    </w:pPr>
  </w:style>
  <w:style w:type="paragraph" w:styleId="Listapunktowana2">
    <w:name w:val="List Bullet 2"/>
    <w:basedOn w:val="Normalny"/>
    <w:rsid w:val="00423FFA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rsid w:val="00423FFA"/>
    <w:pPr>
      <w:spacing w:after="120"/>
    </w:pPr>
  </w:style>
  <w:style w:type="character" w:customStyle="1" w:styleId="TekstpodstawowyZnak">
    <w:name w:val="Tekst podstawowy Znak"/>
    <w:link w:val="Tekstpodstawowy"/>
    <w:rsid w:val="00423FFA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423FFA"/>
    <w:pPr>
      <w:ind w:left="720"/>
    </w:pPr>
  </w:style>
  <w:style w:type="paragraph" w:styleId="Tekstpodstawowywcity">
    <w:name w:val="Body Text Indent"/>
    <w:basedOn w:val="Normalny"/>
    <w:link w:val="TekstpodstawowywcityZnak"/>
    <w:rsid w:val="00423FFA"/>
    <w:pPr>
      <w:spacing w:after="120"/>
      <w:ind w:left="360"/>
    </w:pPr>
  </w:style>
  <w:style w:type="character" w:customStyle="1" w:styleId="TekstpodstawowywcityZnak">
    <w:name w:val="Tekst podstawowy wcięty Znak"/>
    <w:link w:val="Tekstpodstawowywcity"/>
    <w:rsid w:val="00423FFA"/>
    <w:rPr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23FF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3FFA"/>
    <w:rPr>
      <w:sz w:val="24"/>
      <w:szCs w:val="24"/>
      <w:lang w:val="pl-PL"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4E21"/>
    <w:pPr>
      <w:keepLines/>
      <w:spacing w:before="480" w:after="0" w:line="276" w:lineRule="auto"/>
      <w:outlineLvl w:val="9"/>
    </w:pPr>
    <w:rPr>
      <w:rFonts w:eastAsia="MS Gothic"/>
      <w:color w:val="365F91"/>
      <w:kern w:val="0"/>
      <w:szCs w:val="28"/>
      <w:lang w:val="en-US" w:eastAsia="ja-JP"/>
    </w:rPr>
  </w:style>
  <w:style w:type="character" w:customStyle="1" w:styleId="Nagwek3Znak">
    <w:name w:val="Nagłówek 3 Znak"/>
    <w:link w:val="Nagwek3"/>
    <w:rsid w:val="00FD5E17"/>
    <w:rPr>
      <w:rFonts w:ascii="Cambria" w:hAnsi="Cambria"/>
      <w:bCs/>
      <w:sz w:val="22"/>
      <w:szCs w:val="26"/>
      <w:lang w:val="pl-PL" w:eastAsia="pl-PL"/>
    </w:rPr>
  </w:style>
  <w:style w:type="character" w:customStyle="1" w:styleId="Nagwek4Znak">
    <w:name w:val="Nagłówek 4 Znak"/>
    <w:link w:val="Nagwek4"/>
    <w:rsid w:val="001E0D28"/>
    <w:rPr>
      <w:rFonts w:ascii="Calibri" w:hAnsi="Calibri"/>
      <w:b/>
      <w:bCs/>
      <w:sz w:val="28"/>
      <w:szCs w:val="28"/>
      <w:lang w:val="pl-PL" w:eastAsia="pl-PL"/>
    </w:rPr>
  </w:style>
  <w:style w:type="character" w:customStyle="1" w:styleId="Nagwek5Znak">
    <w:name w:val="Nagłówek 5 Znak"/>
    <w:link w:val="Nagwek5"/>
    <w:semiHidden/>
    <w:rsid w:val="001E0D28"/>
    <w:rPr>
      <w:rFonts w:ascii="Calibri" w:hAnsi="Calibri"/>
      <w:b/>
      <w:bCs/>
      <w:i/>
      <w:iCs/>
      <w:sz w:val="26"/>
      <w:szCs w:val="26"/>
      <w:lang w:val="pl-PL" w:eastAsia="pl-PL"/>
    </w:rPr>
  </w:style>
  <w:style w:type="character" w:customStyle="1" w:styleId="Nagwek6Znak">
    <w:name w:val="Nagłówek 6 Znak"/>
    <w:link w:val="Nagwek6"/>
    <w:semiHidden/>
    <w:rsid w:val="001E0D28"/>
    <w:rPr>
      <w:rFonts w:ascii="Calibri" w:hAnsi="Calibri"/>
      <w:b/>
      <w:bCs/>
      <w:sz w:val="22"/>
      <w:szCs w:val="22"/>
      <w:lang w:val="pl-PL" w:eastAsia="pl-PL"/>
    </w:rPr>
  </w:style>
  <w:style w:type="character" w:customStyle="1" w:styleId="Nagwek7Znak">
    <w:name w:val="Nagłówek 7 Znak"/>
    <w:link w:val="Nagwek7"/>
    <w:semiHidden/>
    <w:rsid w:val="001E0D28"/>
    <w:rPr>
      <w:rFonts w:ascii="Calibri" w:hAnsi="Calibri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semiHidden/>
    <w:rsid w:val="001E0D28"/>
    <w:rPr>
      <w:rFonts w:ascii="Calibri" w:hAnsi="Calibri"/>
      <w:i/>
      <w:iCs/>
      <w:sz w:val="24"/>
      <w:szCs w:val="24"/>
      <w:lang w:val="pl-PL" w:eastAsia="pl-PL"/>
    </w:rPr>
  </w:style>
  <w:style w:type="character" w:customStyle="1" w:styleId="Nagwek9Znak">
    <w:name w:val="Nagłówek 9 Znak"/>
    <w:link w:val="Nagwek9"/>
    <w:semiHidden/>
    <w:rsid w:val="001E0D28"/>
    <w:rPr>
      <w:rFonts w:ascii="Cambria" w:hAnsi="Cambria"/>
      <w:sz w:val="22"/>
      <w:szCs w:val="22"/>
      <w:lang w:val="pl-PL" w:eastAsia="pl-PL"/>
    </w:rPr>
  </w:style>
  <w:style w:type="paragraph" w:styleId="Legenda">
    <w:name w:val="caption"/>
    <w:basedOn w:val="Normalny"/>
    <w:next w:val="Normalny"/>
    <w:unhideWhenUsed/>
    <w:qFormat/>
    <w:rsid w:val="00AF707E"/>
    <w:rPr>
      <w:b/>
      <w:bCs/>
      <w:sz w:val="20"/>
      <w:szCs w:val="20"/>
    </w:rPr>
  </w:style>
  <w:style w:type="character" w:styleId="Odwoaniedokomentarza">
    <w:name w:val="annotation reference"/>
    <w:rsid w:val="00FC628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6280"/>
    <w:rPr>
      <w:sz w:val="20"/>
      <w:szCs w:val="20"/>
    </w:rPr>
  </w:style>
  <w:style w:type="character" w:customStyle="1" w:styleId="TekstkomentarzaZnak">
    <w:name w:val="Tekst komentarza Znak"/>
    <w:link w:val="Tekstkomentarza"/>
    <w:rsid w:val="00FC628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FC6280"/>
    <w:rPr>
      <w:b/>
      <w:bCs/>
    </w:rPr>
  </w:style>
  <w:style w:type="character" w:customStyle="1" w:styleId="TematkomentarzaZnak">
    <w:name w:val="Temat komentarza Znak"/>
    <w:link w:val="Tematkomentarza"/>
    <w:rsid w:val="00FC6280"/>
    <w:rPr>
      <w:rFonts w:ascii="Calibri" w:hAnsi="Calibri"/>
      <w:b/>
      <w:bCs/>
    </w:rPr>
  </w:style>
  <w:style w:type="paragraph" w:styleId="Poprawka">
    <w:name w:val="Revision"/>
    <w:hidden/>
    <w:uiPriority w:val="99"/>
    <w:semiHidden/>
    <w:rsid w:val="00206782"/>
    <w:rPr>
      <w:rFonts w:ascii="Calibri" w:hAnsi="Calibri"/>
      <w:sz w:val="22"/>
      <w:szCs w:val="24"/>
    </w:rPr>
  </w:style>
  <w:style w:type="paragraph" w:styleId="NormalnyWeb">
    <w:name w:val="Normal (Web)"/>
    <w:basedOn w:val="Normalny"/>
    <w:uiPriority w:val="99"/>
    <w:unhideWhenUsed/>
    <w:rsid w:val="00F35B5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NoSpacing1">
    <w:name w:val="No Spacing1"/>
    <w:rsid w:val="001573B1"/>
    <w:pPr>
      <w:suppressAutoHyphens/>
      <w:ind w:left="340"/>
      <w:jc w:val="both"/>
    </w:pPr>
    <w:rPr>
      <w:rFonts w:ascii="Arial" w:eastAsia="Calibri" w:hAnsi="Arial"/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951B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51B77"/>
    <w:rPr>
      <w:rFonts w:ascii="Calibri" w:hAnsi="Calibri"/>
    </w:rPr>
  </w:style>
  <w:style w:type="character" w:styleId="Odwoanieprzypisukocowego">
    <w:name w:val="endnote reference"/>
    <w:rsid w:val="00951B77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A7087A"/>
  </w:style>
  <w:style w:type="character" w:styleId="UyteHipercze">
    <w:name w:val="FollowedHyperlink"/>
    <w:rsid w:val="00CC40FB"/>
    <w:rPr>
      <w:color w:val="800080"/>
      <w:u w:val="single"/>
    </w:rPr>
  </w:style>
  <w:style w:type="paragraph" w:customStyle="1" w:styleId="Podpunkta">
    <w:name w:val="Podpunkt a"/>
    <w:aliases w:val="b,c,...."/>
    <w:basedOn w:val="Normalny"/>
    <w:link w:val="PodpunktaChar"/>
    <w:qFormat/>
    <w:rsid w:val="005A1322"/>
    <w:pPr>
      <w:jc w:val="both"/>
    </w:pPr>
  </w:style>
  <w:style w:type="paragraph" w:customStyle="1" w:styleId="Podpunktkropka">
    <w:name w:val="Podpunkt (kropka)"/>
    <w:basedOn w:val="Normalny"/>
    <w:link w:val="PodpunktkropkaChar"/>
    <w:qFormat/>
    <w:rsid w:val="005A1322"/>
    <w:pPr>
      <w:jc w:val="both"/>
    </w:pPr>
  </w:style>
  <w:style w:type="character" w:customStyle="1" w:styleId="PodpunktaChar">
    <w:name w:val="Podpunkt a Char"/>
    <w:aliases w:val="b Char,c Char,.... Char"/>
    <w:link w:val="Podpunkta"/>
    <w:rsid w:val="005A1322"/>
    <w:rPr>
      <w:rFonts w:ascii="Calibri" w:hAnsi="Calibri"/>
      <w:sz w:val="22"/>
      <w:szCs w:val="24"/>
    </w:rPr>
  </w:style>
  <w:style w:type="character" w:customStyle="1" w:styleId="PodpunktkropkaChar">
    <w:name w:val="Podpunkt (kropka) Char"/>
    <w:link w:val="Podpunktkropka"/>
    <w:rsid w:val="005A1322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4DFC7-82A6-4D66-88B3-D907C56B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13386</Characters>
  <Application>Microsoft Office Word</Application>
  <DocSecurity>0</DocSecurity>
  <Lines>111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15268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Sitnik Edyta</cp:lastModifiedBy>
  <cp:revision>2</cp:revision>
  <cp:lastPrinted>2015-10-27T08:40:00Z</cp:lastPrinted>
  <dcterms:created xsi:type="dcterms:W3CDTF">2015-10-27T14:43:00Z</dcterms:created>
  <dcterms:modified xsi:type="dcterms:W3CDTF">2015-10-27T14:43:00Z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165721886</vt:i4>
  </property>
</Properties>
</file>