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8A060A" w:rsidRPr="008A060A">
        <w:t xml:space="preserve"> 12.11.</w:t>
      </w:r>
      <w:r w:rsidR="00D86CD4" w:rsidRPr="008A060A">
        <w:t>2015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ind w:firstLine="5245"/>
        <w:jc w:val="both"/>
      </w:pPr>
    </w:p>
    <w:p w:rsidR="00D86CD4" w:rsidRPr="008A060A" w:rsidRDefault="00D86CD4" w:rsidP="00D86CD4">
      <w:pPr>
        <w:tabs>
          <w:tab w:val="left" w:pos="2985"/>
        </w:tabs>
        <w:ind w:left="5812"/>
      </w:pPr>
      <w:r w:rsidRPr="008A060A">
        <w:rPr>
          <w:b/>
        </w:rPr>
        <w:t>Wykonawcy – uczestnicy przedmiotowego postępowania</w:t>
      </w:r>
      <w:r w:rsidRPr="008A060A">
        <w:t xml:space="preserve"> (sygnatura sprawy:</w:t>
      </w:r>
      <w:r w:rsidR="00C53019" w:rsidRPr="008A060A">
        <w:t xml:space="preserve"> </w:t>
      </w:r>
      <w:r w:rsidR="008A060A" w:rsidRPr="008A060A">
        <w:t>117</w:t>
      </w:r>
      <w:r w:rsidR="00C53019" w:rsidRPr="008A060A">
        <w:t>/DE/Z/2015</w:t>
      </w:r>
      <w:r w:rsidRPr="008A060A">
        <w:t>)</w:t>
      </w:r>
    </w:p>
    <w:p w:rsidR="009210C7" w:rsidRPr="008A060A" w:rsidRDefault="009210C7" w:rsidP="00D9393A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86CD4" w:rsidRPr="008A060A" w:rsidRDefault="00D86CD4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 o wyborze najkorzystniejszej oferty</w:t>
      </w:r>
    </w:p>
    <w:p w:rsidR="00D86CD4" w:rsidRPr="008A060A" w:rsidRDefault="00D86CD4" w:rsidP="00B00BC9"/>
    <w:p w:rsidR="00D86CD4" w:rsidRPr="008A060A" w:rsidRDefault="00D86CD4" w:rsidP="00D86CD4"/>
    <w:p w:rsidR="00D86CD4" w:rsidRPr="008A060A" w:rsidRDefault="008A060A" w:rsidP="00E93320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prowadzonym na podstawie art. 4 pkt. 8a</w:t>
      </w:r>
      <w:r w:rsidR="00D86CD4" w:rsidRPr="008A060A">
        <w:t xml:space="preserve"> ustawy z dnia 29 stycznia 2004 r. Prawo zamówień publicznych </w:t>
      </w:r>
      <w:r w:rsidR="00D86CD4" w:rsidRPr="008A060A">
        <w:rPr>
          <w:rStyle w:val="newsshortext"/>
        </w:rPr>
        <w:t xml:space="preserve">/Dz. U. z 2013 r. poz. 907 </w:t>
      </w:r>
      <w:r w:rsidR="00D86CD4" w:rsidRPr="008A060A">
        <w:t xml:space="preserve">z późn. zm./, zwanej dalej ustawą </w:t>
      </w:r>
      <w:proofErr w:type="spellStart"/>
      <w:r w:rsidR="00D86CD4" w:rsidRPr="008A060A">
        <w:t>Pzp</w:t>
      </w:r>
      <w:proofErr w:type="spellEnd"/>
      <w:r w:rsidRPr="008A060A">
        <w:t xml:space="preserve">, </w:t>
      </w:r>
      <w:r w:rsidR="00D86CD4" w:rsidRPr="008A060A">
        <w:t xml:space="preserve">którego przedmiotem jest </w:t>
      </w:r>
      <w:r w:rsidR="001604E2" w:rsidRPr="008A060A">
        <w:t>„</w:t>
      </w:r>
      <w:r w:rsidRPr="008A060A">
        <w:rPr>
          <w:i/>
        </w:rPr>
        <w:t>dostawa kompletnych modułów pompowych do systemu próżniowego dla komory o objętości 285 m</w:t>
      </w:r>
      <w:r w:rsidRPr="008A060A">
        <w:rPr>
          <w:i/>
          <w:vertAlign w:val="superscript"/>
        </w:rPr>
        <w:t>3</w:t>
      </w:r>
      <w:r w:rsidR="001604E2" w:rsidRPr="008A060A">
        <w:rPr>
          <w:i/>
        </w:rPr>
        <w:t xml:space="preserve"> </w:t>
      </w:r>
      <w:r w:rsidR="001604E2" w:rsidRPr="008A060A">
        <w:rPr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Pr="008A060A">
        <w:t>za najkorzystniejszą ofertę została wybrana oferta złożona przez firmę:</w:t>
      </w:r>
    </w:p>
    <w:p w:rsidR="00B00BC9" w:rsidRDefault="00B00BC9" w:rsidP="00D86CD4">
      <w:pPr>
        <w:jc w:val="both"/>
        <w:rPr>
          <w:b/>
        </w:rPr>
      </w:pPr>
    </w:p>
    <w:p w:rsidR="00D86CD4" w:rsidRPr="008A060A" w:rsidRDefault="008A060A" w:rsidP="00D86CD4">
      <w:pPr>
        <w:jc w:val="both"/>
        <w:rPr>
          <w:b/>
        </w:rPr>
      </w:pPr>
      <w:r w:rsidRPr="008A060A">
        <w:rPr>
          <w:b/>
        </w:rPr>
        <w:t>GRADOS Dariusz Sewruk</w:t>
      </w:r>
    </w:p>
    <w:p w:rsidR="008A060A" w:rsidRPr="008A060A" w:rsidRDefault="008A060A" w:rsidP="00D86CD4">
      <w:pPr>
        <w:jc w:val="both"/>
        <w:rPr>
          <w:b/>
        </w:rPr>
      </w:pPr>
      <w:r w:rsidRPr="008A060A">
        <w:rPr>
          <w:b/>
        </w:rPr>
        <w:t>Ul. Grupy AK Północ 2 lok. 8u</w:t>
      </w:r>
    </w:p>
    <w:p w:rsidR="008A060A" w:rsidRPr="008A060A" w:rsidRDefault="008A060A" w:rsidP="00D86CD4">
      <w:pPr>
        <w:jc w:val="both"/>
      </w:pPr>
      <w:r w:rsidRPr="008A060A">
        <w:rPr>
          <w:b/>
        </w:rPr>
        <w:t>00-713 Warszawa</w:t>
      </w:r>
    </w:p>
    <w:p w:rsidR="008A060A" w:rsidRPr="008A060A" w:rsidRDefault="008A060A" w:rsidP="00D86CD4">
      <w:pPr>
        <w:jc w:val="both"/>
      </w:pPr>
    </w:p>
    <w:tbl>
      <w:tblPr>
        <w:tblpPr w:leftFromText="141" w:rightFromText="141" w:bottomFromText="200" w:vertAnchor="page" w:horzAnchor="margin" w:tblpY="928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955"/>
        <w:gridCol w:w="1560"/>
        <w:gridCol w:w="1701"/>
        <w:gridCol w:w="1701"/>
        <w:gridCol w:w="1427"/>
      </w:tblGrid>
      <w:tr w:rsidR="009F46FC" w:rsidRPr="008A060A" w:rsidTr="009F46FC">
        <w:trPr>
          <w:trHeight w:val="9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04E2" w:rsidRPr="008A060A" w:rsidRDefault="00A104E2" w:rsidP="001604E2">
            <w:pPr>
              <w:jc w:val="center"/>
              <w:rPr>
                <w:b/>
              </w:rPr>
            </w:pPr>
            <w:r w:rsidRPr="008A060A">
              <w:rPr>
                <w:b/>
              </w:rPr>
              <w:t>L.p.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04E2" w:rsidRPr="008A060A" w:rsidRDefault="00A104E2" w:rsidP="001604E2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04E2" w:rsidRPr="008A060A" w:rsidRDefault="00A104E2" w:rsidP="00A104E2">
            <w:pPr>
              <w:pStyle w:val="Tekstpodstawowy"/>
              <w:jc w:val="center"/>
            </w:pPr>
            <w:r>
              <w:rPr>
                <w:b/>
              </w:rPr>
              <w:t>Ilość pkt. za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04E2" w:rsidRPr="008A060A" w:rsidRDefault="00A104E2" w:rsidP="001604E2">
            <w:pPr>
              <w:pStyle w:val="Tekstpodstawowy"/>
              <w:jc w:val="center"/>
            </w:pPr>
            <w:r>
              <w:rPr>
                <w:b/>
              </w:rPr>
              <w:t xml:space="preserve">Ilość pkt. za kryterium </w:t>
            </w:r>
            <w:r>
              <w:rPr>
                <w:b/>
              </w:rPr>
              <w:t>okres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04E2" w:rsidRPr="008A060A" w:rsidRDefault="00A104E2" w:rsidP="001604E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Ilość pkt. za kryterium </w:t>
            </w:r>
            <w:r>
              <w:rPr>
                <w:b/>
              </w:rPr>
              <w:t>termin odbioru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04E2" w:rsidRDefault="00A104E2" w:rsidP="00A104E2">
            <w:pPr>
              <w:pStyle w:val="Tekstpodstawowy"/>
              <w:ind w:right="1422"/>
              <w:jc w:val="center"/>
              <w:rPr>
                <w:b/>
              </w:rPr>
            </w:pPr>
          </w:p>
          <w:p w:rsidR="009F46FC" w:rsidRDefault="009F46FC" w:rsidP="009F46FC">
            <w:pPr>
              <w:pStyle w:val="Tekstpodstawowy"/>
              <w:ind w:right="82"/>
              <w:jc w:val="center"/>
              <w:rPr>
                <w:b/>
              </w:rPr>
            </w:pPr>
            <w:r>
              <w:rPr>
                <w:b/>
              </w:rPr>
              <w:t>Łączna ilość punktów</w:t>
            </w:r>
          </w:p>
        </w:tc>
      </w:tr>
      <w:tr w:rsidR="009F46FC" w:rsidRPr="008A060A" w:rsidTr="005D53AF">
        <w:trPr>
          <w:trHeight w:hRule="exact" w:val="12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E2" w:rsidRPr="008A060A" w:rsidRDefault="00A104E2" w:rsidP="001604E2">
            <w:pPr>
              <w:spacing w:line="276" w:lineRule="auto"/>
              <w:ind w:left="70"/>
              <w:jc w:val="center"/>
            </w:pPr>
            <w:r w:rsidRPr="008A060A"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FC" w:rsidRPr="009F46FC" w:rsidRDefault="009F46FC" w:rsidP="009F46FC">
            <w:pPr>
              <w:tabs>
                <w:tab w:val="left" w:pos="2985"/>
              </w:tabs>
              <w:spacing w:after="80"/>
              <w:jc w:val="center"/>
              <w:rPr>
                <w:b/>
              </w:rPr>
            </w:pPr>
            <w:r w:rsidRPr="009F46FC">
              <w:rPr>
                <w:b/>
              </w:rPr>
              <w:t>Zakład Techniki Próżniowej TEPRO S.A.</w:t>
            </w:r>
          </w:p>
          <w:p w:rsidR="009F46FC" w:rsidRDefault="009F46FC" w:rsidP="009F46FC">
            <w:pPr>
              <w:tabs>
                <w:tab w:val="left" w:pos="2985"/>
              </w:tabs>
              <w:spacing w:after="80"/>
              <w:jc w:val="center"/>
              <w:rPr>
                <w:b/>
              </w:rPr>
            </w:pPr>
            <w:r w:rsidRPr="009F46FC">
              <w:rPr>
                <w:b/>
              </w:rPr>
              <w:t xml:space="preserve">ul. Przemysłowa 5, </w:t>
            </w:r>
          </w:p>
          <w:p w:rsidR="00A104E2" w:rsidRPr="008A060A" w:rsidRDefault="009F46FC" w:rsidP="009F46FC">
            <w:pPr>
              <w:tabs>
                <w:tab w:val="left" w:pos="2985"/>
              </w:tabs>
              <w:spacing w:after="80"/>
              <w:jc w:val="center"/>
            </w:pPr>
            <w:r w:rsidRPr="009F46FC">
              <w:rPr>
                <w:b/>
              </w:rPr>
              <w:t>75-216 Koszalin</w:t>
            </w:r>
            <w:r w:rsidRPr="009F46FC">
              <w:rPr>
                <w:b/>
              </w:rPr>
              <w:t xml:space="preserve"> </w:t>
            </w:r>
          </w:p>
          <w:p w:rsidR="00A104E2" w:rsidRPr="008A060A" w:rsidRDefault="00A104E2" w:rsidP="001604E2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E2" w:rsidRPr="008A060A" w:rsidRDefault="005D53AF" w:rsidP="005D53AF">
            <w:pPr>
              <w:spacing w:line="276" w:lineRule="auto"/>
              <w:jc w:val="center"/>
            </w:pPr>
            <w:r>
              <w:t xml:space="preserve">     26,31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E2" w:rsidRPr="008A060A" w:rsidRDefault="00A104E2" w:rsidP="005D53AF">
            <w:pPr>
              <w:jc w:val="center"/>
            </w:pPr>
            <w:r w:rsidRPr="008A060A">
              <w:t xml:space="preserve"> </w:t>
            </w:r>
            <w:r w:rsidR="005D53AF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E2" w:rsidRPr="008A060A" w:rsidRDefault="005D53AF" w:rsidP="00F85DE6">
            <w:pPr>
              <w:jc w:val="center"/>
            </w:pPr>
            <w: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AF" w:rsidRPr="008A060A" w:rsidRDefault="005D53AF" w:rsidP="005D53AF">
            <w:pPr>
              <w:spacing w:line="276" w:lineRule="auto"/>
              <w:jc w:val="center"/>
            </w:pPr>
            <w:r>
              <w:t>96,31</w:t>
            </w:r>
          </w:p>
        </w:tc>
      </w:tr>
      <w:tr w:rsidR="009F46FC" w:rsidRPr="008A060A" w:rsidTr="005D53AF">
        <w:trPr>
          <w:trHeight w:hRule="exact" w:val="12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8A060A" w:rsidRDefault="009F46FC" w:rsidP="001604E2">
            <w:pPr>
              <w:spacing w:line="276" w:lineRule="auto"/>
              <w:ind w:left="70"/>
              <w:jc w:val="center"/>
            </w:pPr>
            <w: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AF" w:rsidRPr="005D53AF" w:rsidRDefault="005D53AF" w:rsidP="005D53AF">
            <w:pPr>
              <w:tabs>
                <w:tab w:val="left" w:pos="2985"/>
              </w:tabs>
              <w:spacing w:after="80"/>
              <w:jc w:val="center"/>
              <w:rPr>
                <w:b/>
              </w:rPr>
            </w:pPr>
            <w:proofErr w:type="spellStart"/>
            <w:r w:rsidRPr="005D53AF">
              <w:rPr>
                <w:b/>
              </w:rPr>
              <w:t>Grados</w:t>
            </w:r>
            <w:proofErr w:type="spellEnd"/>
            <w:r w:rsidRPr="005D53AF">
              <w:rPr>
                <w:b/>
              </w:rPr>
              <w:t xml:space="preserve"> Dariusz Sewruk</w:t>
            </w:r>
          </w:p>
          <w:p w:rsidR="005D53AF" w:rsidRPr="005D53AF" w:rsidRDefault="005D53AF" w:rsidP="005D53AF">
            <w:pPr>
              <w:tabs>
                <w:tab w:val="left" w:pos="2985"/>
              </w:tabs>
              <w:spacing w:after="80"/>
              <w:jc w:val="center"/>
              <w:rPr>
                <w:b/>
              </w:rPr>
            </w:pPr>
            <w:r w:rsidRPr="005D53AF">
              <w:rPr>
                <w:b/>
              </w:rPr>
              <w:t>ul. Grupy AK Północ 2 lok. 8u</w:t>
            </w:r>
          </w:p>
          <w:p w:rsidR="009F46FC" w:rsidRPr="008A060A" w:rsidRDefault="005D53AF" w:rsidP="005D53AF">
            <w:pPr>
              <w:tabs>
                <w:tab w:val="left" w:pos="2985"/>
              </w:tabs>
              <w:spacing w:after="80"/>
              <w:jc w:val="center"/>
              <w:rPr>
                <w:b/>
              </w:rPr>
            </w:pPr>
            <w:r w:rsidRPr="005D53AF">
              <w:rPr>
                <w:b/>
              </w:rPr>
              <w:t>00-713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8A060A" w:rsidRDefault="00F85DE6" w:rsidP="001604E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8A060A" w:rsidRDefault="00F85DE6" w:rsidP="001604E2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8A060A" w:rsidRDefault="00F85DE6" w:rsidP="00F85DE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8A060A" w:rsidRDefault="00F85DE6" w:rsidP="00F85DE6">
            <w:pPr>
              <w:spacing w:line="276" w:lineRule="auto"/>
              <w:jc w:val="center"/>
            </w:pPr>
            <w:r>
              <w:t>100</w:t>
            </w:r>
          </w:p>
        </w:tc>
      </w:tr>
      <w:tr w:rsidR="009F46FC" w:rsidRPr="008A060A" w:rsidTr="005D53AF">
        <w:trPr>
          <w:trHeight w:hRule="exact" w:val="12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8A060A" w:rsidRDefault="009F46FC" w:rsidP="001604E2">
            <w:pPr>
              <w:spacing w:line="276" w:lineRule="auto"/>
              <w:ind w:left="70"/>
              <w:jc w:val="center"/>
            </w:pPr>
            <w:r>
              <w:t>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9F46FC" w:rsidRDefault="009F46FC" w:rsidP="009F46FC">
            <w:pPr>
              <w:tabs>
                <w:tab w:val="left" w:pos="2985"/>
              </w:tabs>
              <w:spacing w:after="80"/>
              <w:jc w:val="center"/>
              <w:rPr>
                <w:b/>
              </w:rPr>
            </w:pPr>
            <w:r w:rsidRPr="009F46FC">
              <w:rPr>
                <w:b/>
              </w:rPr>
              <w:t xml:space="preserve">BP </w:t>
            </w:r>
            <w:proofErr w:type="spellStart"/>
            <w:r w:rsidRPr="009F46FC">
              <w:rPr>
                <w:b/>
              </w:rPr>
              <w:t>Techem</w:t>
            </w:r>
            <w:proofErr w:type="spellEnd"/>
            <w:r w:rsidRPr="009F46FC">
              <w:rPr>
                <w:b/>
              </w:rPr>
              <w:t xml:space="preserve"> S.A.</w:t>
            </w:r>
          </w:p>
          <w:p w:rsidR="009F46FC" w:rsidRDefault="009F46FC" w:rsidP="009F46FC">
            <w:pPr>
              <w:tabs>
                <w:tab w:val="left" w:pos="2985"/>
              </w:tabs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Ludwinowska</w:t>
            </w:r>
            <w:proofErr w:type="spellEnd"/>
            <w:r>
              <w:rPr>
                <w:b/>
              </w:rPr>
              <w:t xml:space="preserve"> 17</w:t>
            </w:r>
          </w:p>
          <w:p w:rsidR="009F46FC" w:rsidRPr="008A060A" w:rsidRDefault="009F46FC" w:rsidP="009F46FC">
            <w:pPr>
              <w:tabs>
                <w:tab w:val="left" w:pos="2985"/>
              </w:tabs>
              <w:spacing w:after="80"/>
              <w:jc w:val="center"/>
              <w:rPr>
                <w:b/>
              </w:rPr>
            </w:pPr>
            <w:r w:rsidRPr="009F46FC">
              <w:rPr>
                <w:b/>
              </w:rPr>
              <w:t xml:space="preserve"> 02-856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8A060A" w:rsidRDefault="008E2AF3" w:rsidP="001604E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8A060A" w:rsidRDefault="008E2AF3" w:rsidP="001604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8A060A" w:rsidRDefault="008E2AF3" w:rsidP="008E2AF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C" w:rsidRPr="008A060A" w:rsidRDefault="008E2AF3" w:rsidP="008E2AF3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D86CD4" w:rsidRPr="008A060A" w:rsidRDefault="00D86CD4" w:rsidP="00D86CD4">
      <w:pPr>
        <w:jc w:val="both"/>
      </w:pPr>
      <w:r w:rsidRPr="008A060A">
        <w:t xml:space="preserve">Uzasadnienie: Wykonawca spełnia warunki udziału w postępowaniu, nie podlega wykluczeniu </w:t>
      </w:r>
      <w:r w:rsidR="0070175B" w:rsidRPr="008A060A">
        <w:br/>
      </w:r>
      <w:r w:rsidR="008A060A" w:rsidRPr="008A060A">
        <w:t>z postępowania</w:t>
      </w:r>
      <w:r w:rsidRPr="008A060A">
        <w:t xml:space="preserve"> oraz złożył ofertę, która uzyskała </w:t>
      </w:r>
      <w:r w:rsidR="004914CA" w:rsidRPr="008A060A">
        <w:t>najwyższą liczbę punktów.</w:t>
      </w:r>
    </w:p>
    <w:p w:rsidR="00D86CD4" w:rsidRPr="008A060A" w:rsidRDefault="00D86CD4" w:rsidP="00D86CD4">
      <w:pPr>
        <w:jc w:val="both"/>
      </w:pPr>
    </w:p>
    <w:p w:rsidR="009210C7" w:rsidRPr="008A060A" w:rsidRDefault="009210C7" w:rsidP="00D86CD4">
      <w:pPr>
        <w:jc w:val="both"/>
      </w:pPr>
    </w:p>
    <w:p w:rsidR="009210C7" w:rsidRDefault="008A060A" w:rsidP="00D86CD4">
      <w:pPr>
        <w:jc w:val="both"/>
      </w:pPr>
      <w:r w:rsidRPr="008A060A">
        <w:t>D</w:t>
      </w:r>
      <w:r w:rsidR="00923797" w:rsidRPr="008A060A">
        <w:t xml:space="preserve">o upływu </w:t>
      </w:r>
      <w:r w:rsidR="008E2AF3">
        <w:t>terminu składania ofert wpłynęły 3 oferty złożone przez firmy wymienione w powyższej tabelce.</w:t>
      </w:r>
    </w:p>
    <w:p w:rsidR="008E2AF3" w:rsidRPr="008A060A" w:rsidRDefault="008E2AF3" w:rsidP="00D86CD4">
      <w:pPr>
        <w:jc w:val="both"/>
      </w:pPr>
      <w:r>
        <w:t xml:space="preserve">Firma BP </w:t>
      </w:r>
      <w:proofErr w:type="spellStart"/>
      <w:r>
        <w:t>Techem</w:t>
      </w:r>
      <w:proofErr w:type="spellEnd"/>
      <w:r>
        <w:t xml:space="preserve"> S.A.</w:t>
      </w:r>
      <w:r w:rsidR="00B24E28">
        <w:t xml:space="preserve"> </w:t>
      </w:r>
      <w:r>
        <w:t xml:space="preserve">nie </w:t>
      </w:r>
      <w:r w:rsidR="00B00BC9">
        <w:t xml:space="preserve">uzupełniła dokumentów </w:t>
      </w:r>
      <w:r w:rsidR="00B00BC9">
        <w:t>na wezwanie Zamawiającego</w:t>
      </w:r>
      <w:r w:rsidR="00B00BC9">
        <w:t xml:space="preserve">, zatem </w:t>
      </w:r>
      <w:r>
        <w:t>nie wykazała spełniania</w:t>
      </w:r>
      <w:r w:rsidR="00B24E28">
        <w:t xml:space="preserve"> warunku</w:t>
      </w:r>
      <w:bookmarkStart w:id="0" w:name="_GoBack"/>
      <w:bookmarkEnd w:id="0"/>
      <w:r w:rsidR="00B00BC9">
        <w:t xml:space="preserve"> udziału w postępowaniu i została uznana przez Zamawiającego za wykluczoną z postępowania. Ofertę wykonawcy wykluczonego uznaje się za odrzuconą.</w:t>
      </w:r>
    </w:p>
    <w:p w:rsidR="0070175B" w:rsidRPr="008A060A" w:rsidRDefault="0070175B" w:rsidP="00B55C9E">
      <w:pPr>
        <w:jc w:val="both"/>
      </w:pPr>
    </w:p>
    <w:p w:rsidR="00E92114" w:rsidRPr="008A060A" w:rsidRDefault="00E92114" w:rsidP="00B55C9E">
      <w:pPr>
        <w:jc w:val="both"/>
      </w:pPr>
    </w:p>
    <w:p w:rsidR="00197941" w:rsidRPr="008A060A" w:rsidRDefault="00197941" w:rsidP="00E92114">
      <w:pPr>
        <w:jc w:val="right"/>
      </w:pPr>
    </w:p>
    <w:sectPr w:rsidR="00197941" w:rsidRPr="008A060A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Pr="00D9393A" w:rsidRDefault="00197941" w:rsidP="00D9393A">
    <w:pPr>
      <w:spacing w:after="120"/>
      <w:ind w:left="66"/>
      <w:jc w:val="center"/>
      <w:rPr>
        <w:rFonts w:ascii="Tahoma" w:eastAsia="Calibri" w:hAnsi="Tahoma" w:cs="Tahoma"/>
        <w:sz w:val="20"/>
        <w:lang w:eastAsia="en-US"/>
      </w:rPr>
    </w:pPr>
    <w:r w:rsidRPr="00D9393A">
      <w:rPr>
        <w:rFonts w:ascii="Tahoma" w:eastAsia="Calibri" w:hAnsi="Tahoma" w:cs="Tahoma"/>
        <w:sz w:val="20"/>
        <w:lang w:eastAsia="en-US"/>
      </w:rPr>
      <w:t xml:space="preserve">Zamówienie realizowane na potrzeby projektu: </w:t>
    </w:r>
    <w:r w:rsidRPr="00D9393A">
      <w:rPr>
        <w:rFonts w:ascii="Tahoma" w:eastAsia="Calibri" w:hAnsi="Tahoma" w:cs="Tahoma"/>
        <w:b/>
        <w:sz w:val="20"/>
        <w:lang w:eastAsia="en-US"/>
      </w:rPr>
      <w:t xml:space="preserve">„Modernizacja i budowa nowej infrastruktury naukowo badawczej Wojskowej Akademii Technicznej i Politechniki Warszawskiej na potrzeby numeryczno doświadczalnych badań lotniczych silników turbinowych”, </w:t>
    </w:r>
    <w:r w:rsidRPr="00D9393A">
      <w:rPr>
        <w:rFonts w:ascii="Tahoma" w:eastAsia="Calibri" w:hAnsi="Tahoma" w:cs="Tahoma"/>
        <w:sz w:val="20"/>
        <w:lang w:eastAsia="en-US"/>
      </w:rPr>
      <w:t>realizowanego w ramach Programu Operacyjnego Innowacyjna Gospodarka, lata 2007-2013, Priorytet 2. Infrastruktura sfery B+R, Działanie 2.2 Wsparcie tworzenia wspólnej infrastruktury badawczej jednostek naukowych.</w:t>
    </w:r>
  </w:p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AB2F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197941">
      <w:tab/>
    </w:r>
    <w:r w:rsidR="00197941" w:rsidRPr="00D9393A">
      <w:rPr>
        <w:noProof/>
      </w:rPr>
      <w:drawing>
        <wp:inline distT="0" distB="0" distL="0" distR="0">
          <wp:extent cx="5764530" cy="629285"/>
          <wp:effectExtent l="0" t="0" r="7620" b="0"/>
          <wp:docPr id="2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941">
      <w:tab/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9"/>
  </w:num>
  <w:num w:numId="13">
    <w:abstractNumId w:val="27"/>
  </w:num>
  <w:num w:numId="14">
    <w:abstractNumId w:val="26"/>
  </w:num>
  <w:num w:numId="15">
    <w:abstractNumId w:val="13"/>
  </w:num>
  <w:num w:numId="16">
    <w:abstractNumId w:val="31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3"/>
  </w:num>
  <w:num w:numId="22">
    <w:abstractNumId w:val="25"/>
  </w:num>
  <w:num w:numId="23">
    <w:abstractNumId w:val="19"/>
  </w:num>
  <w:num w:numId="24">
    <w:abstractNumId w:val="12"/>
  </w:num>
  <w:num w:numId="25">
    <w:abstractNumId w:val="28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D2A18"/>
    <w:rsid w:val="000E0A5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53AF"/>
    <w:rsid w:val="005D79B2"/>
    <w:rsid w:val="005E1E99"/>
    <w:rsid w:val="006049F5"/>
    <w:rsid w:val="006067A0"/>
    <w:rsid w:val="006155A7"/>
    <w:rsid w:val="0061700F"/>
    <w:rsid w:val="006311FC"/>
    <w:rsid w:val="00637E96"/>
    <w:rsid w:val="00645FFC"/>
    <w:rsid w:val="006658AD"/>
    <w:rsid w:val="00677CDE"/>
    <w:rsid w:val="006F2657"/>
    <w:rsid w:val="0070175B"/>
    <w:rsid w:val="00712909"/>
    <w:rsid w:val="007171F0"/>
    <w:rsid w:val="00724BC9"/>
    <w:rsid w:val="007268BB"/>
    <w:rsid w:val="00741A70"/>
    <w:rsid w:val="00764A25"/>
    <w:rsid w:val="00774AFF"/>
    <w:rsid w:val="00786675"/>
    <w:rsid w:val="00794F9C"/>
    <w:rsid w:val="007A41DD"/>
    <w:rsid w:val="007A5219"/>
    <w:rsid w:val="007C46AF"/>
    <w:rsid w:val="007C7A2F"/>
    <w:rsid w:val="007F5959"/>
    <w:rsid w:val="007F5BE9"/>
    <w:rsid w:val="008066CE"/>
    <w:rsid w:val="0080714B"/>
    <w:rsid w:val="00850B7B"/>
    <w:rsid w:val="0085105D"/>
    <w:rsid w:val="008570B6"/>
    <w:rsid w:val="00873472"/>
    <w:rsid w:val="00885A4C"/>
    <w:rsid w:val="008925E9"/>
    <w:rsid w:val="008A060A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A16DB"/>
    <w:rsid w:val="009B18D6"/>
    <w:rsid w:val="009B196F"/>
    <w:rsid w:val="009B4C45"/>
    <w:rsid w:val="009C307C"/>
    <w:rsid w:val="009D6019"/>
    <w:rsid w:val="009E244D"/>
    <w:rsid w:val="009F46FC"/>
    <w:rsid w:val="00A043FE"/>
    <w:rsid w:val="00A04CAC"/>
    <w:rsid w:val="00A0618D"/>
    <w:rsid w:val="00A104E2"/>
    <w:rsid w:val="00A14462"/>
    <w:rsid w:val="00A14969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B2FE0"/>
    <w:rsid w:val="00AC4C85"/>
    <w:rsid w:val="00AD7E84"/>
    <w:rsid w:val="00AF2B2D"/>
    <w:rsid w:val="00B00BC9"/>
    <w:rsid w:val="00B014BF"/>
    <w:rsid w:val="00B077C8"/>
    <w:rsid w:val="00B10DE1"/>
    <w:rsid w:val="00B10EF0"/>
    <w:rsid w:val="00B12D3B"/>
    <w:rsid w:val="00B13163"/>
    <w:rsid w:val="00B24E28"/>
    <w:rsid w:val="00B37D5D"/>
    <w:rsid w:val="00B47132"/>
    <w:rsid w:val="00B50943"/>
    <w:rsid w:val="00B52CD6"/>
    <w:rsid w:val="00B55C9E"/>
    <w:rsid w:val="00B57CE3"/>
    <w:rsid w:val="00B71389"/>
    <w:rsid w:val="00B777E3"/>
    <w:rsid w:val="00B860FA"/>
    <w:rsid w:val="00B91BDC"/>
    <w:rsid w:val="00B9404E"/>
    <w:rsid w:val="00BA405C"/>
    <w:rsid w:val="00BB2A53"/>
    <w:rsid w:val="00BC06D9"/>
    <w:rsid w:val="00BC1B0F"/>
    <w:rsid w:val="00BE3BE3"/>
    <w:rsid w:val="00BE562D"/>
    <w:rsid w:val="00BF0FF6"/>
    <w:rsid w:val="00C02AD6"/>
    <w:rsid w:val="00C15CDD"/>
    <w:rsid w:val="00C53019"/>
    <w:rsid w:val="00C540E7"/>
    <w:rsid w:val="00C5795B"/>
    <w:rsid w:val="00C75144"/>
    <w:rsid w:val="00C82510"/>
    <w:rsid w:val="00C9371B"/>
    <w:rsid w:val="00CB3E26"/>
    <w:rsid w:val="00CD0D6B"/>
    <w:rsid w:val="00CD3756"/>
    <w:rsid w:val="00CD4C40"/>
    <w:rsid w:val="00CE69AF"/>
    <w:rsid w:val="00CF5674"/>
    <w:rsid w:val="00D01516"/>
    <w:rsid w:val="00D1016D"/>
    <w:rsid w:val="00D179EB"/>
    <w:rsid w:val="00D20D45"/>
    <w:rsid w:val="00D215D6"/>
    <w:rsid w:val="00D229F3"/>
    <w:rsid w:val="00D452E6"/>
    <w:rsid w:val="00D54313"/>
    <w:rsid w:val="00D565E5"/>
    <w:rsid w:val="00D63C68"/>
    <w:rsid w:val="00D64ABF"/>
    <w:rsid w:val="00D77C6B"/>
    <w:rsid w:val="00D85171"/>
    <w:rsid w:val="00D86CD4"/>
    <w:rsid w:val="00D9393A"/>
    <w:rsid w:val="00DC4B2C"/>
    <w:rsid w:val="00DD4E75"/>
    <w:rsid w:val="00DE4743"/>
    <w:rsid w:val="00E02F8A"/>
    <w:rsid w:val="00E576AA"/>
    <w:rsid w:val="00E57AF0"/>
    <w:rsid w:val="00E6131D"/>
    <w:rsid w:val="00E61812"/>
    <w:rsid w:val="00E63FEE"/>
    <w:rsid w:val="00E7471A"/>
    <w:rsid w:val="00E76621"/>
    <w:rsid w:val="00E87B99"/>
    <w:rsid w:val="00E92114"/>
    <w:rsid w:val="00E93320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5DE6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4</cp:revision>
  <cp:lastPrinted>2015-08-05T10:39:00Z</cp:lastPrinted>
  <dcterms:created xsi:type="dcterms:W3CDTF">2015-11-12T09:48:00Z</dcterms:created>
  <dcterms:modified xsi:type="dcterms:W3CDTF">2015-11-12T10:58:00Z</dcterms:modified>
</cp:coreProperties>
</file>