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E7C8" w14:textId="175425E7" w:rsidR="00503A35" w:rsidRPr="00551DDD" w:rsidRDefault="00503A35" w:rsidP="0095105D">
      <w:pPr>
        <w:spacing w:after="80"/>
        <w:ind w:left="5812"/>
        <w:jc w:val="both"/>
        <w:rPr>
          <w:rFonts w:ascii="Tahoma" w:hAnsi="Tahoma" w:cs="Tahoma"/>
          <w:b/>
          <w:sz w:val="20"/>
          <w:szCs w:val="20"/>
        </w:rPr>
      </w:pPr>
      <w:r w:rsidRPr="00551DDD">
        <w:rPr>
          <w:rFonts w:ascii="Tahoma" w:hAnsi="Tahoma" w:cs="Tahoma"/>
          <w:sz w:val="20"/>
          <w:szCs w:val="20"/>
        </w:rPr>
        <w:t xml:space="preserve">Warszawa, dnia </w:t>
      </w:r>
      <w:r w:rsidR="001606A7" w:rsidRPr="00551DDD">
        <w:rPr>
          <w:rFonts w:ascii="Tahoma" w:hAnsi="Tahoma" w:cs="Tahoma"/>
          <w:sz w:val="20"/>
          <w:szCs w:val="20"/>
        </w:rPr>
        <w:t>1</w:t>
      </w:r>
      <w:r w:rsidR="007C479A">
        <w:rPr>
          <w:rFonts w:ascii="Tahoma" w:hAnsi="Tahoma" w:cs="Tahoma"/>
          <w:sz w:val="20"/>
          <w:szCs w:val="20"/>
        </w:rPr>
        <w:t>4</w:t>
      </w:r>
      <w:r w:rsidR="001606A7" w:rsidRPr="00551DDD">
        <w:rPr>
          <w:rFonts w:ascii="Tahoma" w:hAnsi="Tahoma" w:cs="Tahoma"/>
          <w:sz w:val="20"/>
          <w:szCs w:val="20"/>
        </w:rPr>
        <w:t xml:space="preserve"> kwietnia </w:t>
      </w:r>
      <w:r w:rsidRPr="00551DDD">
        <w:rPr>
          <w:rFonts w:ascii="Tahoma" w:hAnsi="Tahoma" w:cs="Tahoma"/>
          <w:sz w:val="20"/>
          <w:szCs w:val="20"/>
        </w:rPr>
        <w:t>201</w:t>
      </w:r>
      <w:r w:rsidR="000F2685" w:rsidRPr="00551DDD">
        <w:rPr>
          <w:rFonts w:ascii="Tahoma" w:hAnsi="Tahoma" w:cs="Tahoma"/>
          <w:sz w:val="20"/>
          <w:szCs w:val="20"/>
        </w:rPr>
        <w:t>6</w:t>
      </w:r>
      <w:r w:rsidRPr="00551DDD">
        <w:rPr>
          <w:rFonts w:ascii="Tahoma" w:hAnsi="Tahoma" w:cs="Tahoma"/>
          <w:sz w:val="20"/>
          <w:szCs w:val="20"/>
        </w:rPr>
        <w:t xml:space="preserve"> r.</w:t>
      </w:r>
      <w:r w:rsidRPr="00551DDD">
        <w:rPr>
          <w:rFonts w:ascii="Tahoma" w:hAnsi="Tahoma" w:cs="Tahoma"/>
          <w:sz w:val="20"/>
          <w:szCs w:val="20"/>
        </w:rPr>
        <w:tab/>
      </w:r>
    </w:p>
    <w:p w14:paraId="0369988F" w14:textId="77777777" w:rsidR="00503A35" w:rsidRPr="00551DDD" w:rsidRDefault="00503A35" w:rsidP="0095105D">
      <w:pPr>
        <w:spacing w:after="80"/>
        <w:ind w:left="5670"/>
        <w:rPr>
          <w:rFonts w:ascii="Tahoma" w:hAnsi="Tahoma" w:cs="Tahoma"/>
          <w:b/>
          <w:sz w:val="20"/>
          <w:szCs w:val="20"/>
        </w:rPr>
      </w:pPr>
    </w:p>
    <w:p w14:paraId="050E6292" w14:textId="77777777" w:rsidR="00503A35" w:rsidRPr="00551DDD" w:rsidRDefault="00503A35" w:rsidP="0095105D">
      <w:pPr>
        <w:tabs>
          <w:tab w:val="left" w:pos="2985"/>
        </w:tabs>
        <w:spacing w:after="80"/>
        <w:ind w:left="5812"/>
        <w:rPr>
          <w:rFonts w:ascii="Tahoma" w:hAnsi="Tahoma" w:cs="Tahoma"/>
          <w:sz w:val="20"/>
          <w:szCs w:val="20"/>
        </w:rPr>
      </w:pPr>
      <w:r w:rsidRPr="00551DDD">
        <w:rPr>
          <w:rFonts w:ascii="Tahoma" w:hAnsi="Tahoma" w:cs="Tahoma"/>
          <w:b/>
          <w:sz w:val="20"/>
          <w:szCs w:val="20"/>
        </w:rPr>
        <w:t>Wykonawcy – uczestnicy przedmiotowego postępowania</w:t>
      </w:r>
      <w:r w:rsidRPr="00551DDD">
        <w:rPr>
          <w:rFonts w:ascii="Tahoma" w:hAnsi="Tahoma" w:cs="Tahoma"/>
          <w:sz w:val="20"/>
          <w:szCs w:val="20"/>
        </w:rPr>
        <w:t xml:space="preserve"> </w:t>
      </w:r>
    </w:p>
    <w:p w14:paraId="13E82C7F" w14:textId="77777777" w:rsidR="00503A35" w:rsidRPr="00551DDD" w:rsidRDefault="000F2685" w:rsidP="0095105D">
      <w:pPr>
        <w:tabs>
          <w:tab w:val="left" w:pos="2985"/>
        </w:tabs>
        <w:spacing w:after="80"/>
        <w:ind w:left="5812"/>
        <w:rPr>
          <w:rFonts w:ascii="Tahoma" w:hAnsi="Tahoma" w:cs="Tahoma"/>
          <w:sz w:val="20"/>
          <w:szCs w:val="20"/>
        </w:rPr>
      </w:pPr>
      <w:r w:rsidRPr="00551DDD">
        <w:rPr>
          <w:rFonts w:ascii="Tahoma" w:hAnsi="Tahoma" w:cs="Tahoma"/>
          <w:sz w:val="20"/>
          <w:szCs w:val="20"/>
        </w:rPr>
        <w:t xml:space="preserve">(sygnatura sprawy: </w:t>
      </w:r>
      <w:r w:rsidR="00D508FA" w:rsidRPr="00551DDD">
        <w:rPr>
          <w:rFonts w:ascii="Tahoma" w:hAnsi="Tahoma" w:cs="Tahoma"/>
          <w:sz w:val="20"/>
          <w:szCs w:val="20"/>
        </w:rPr>
        <w:t>23</w:t>
      </w:r>
      <w:r w:rsidRPr="00551DDD">
        <w:rPr>
          <w:rFonts w:ascii="Tahoma" w:hAnsi="Tahoma" w:cs="Tahoma"/>
          <w:sz w:val="20"/>
          <w:szCs w:val="20"/>
        </w:rPr>
        <w:t>/DE/Z/2016</w:t>
      </w:r>
      <w:r w:rsidR="00503A35" w:rsidRPr="00551DDD">
        <w:rPr>
          <w:rFonts w:ascii="Tahoma" w:hAnsi="Tahoma" w:cs="Tahoma"/>
          <w:sz w:val="20"/>
          <w:szCs w:val="20"/>
        </w:rPr>
        <w:t>)</w:t>
      </w:r>
    </w:p>
    <w:p w14:paraId="4CFFB31E" w14:textId="77777777" w:rsidR="00503A35" w:rsidRPr="00551DDD" w:rsidRDefault="00503A35" w:rsidP="0095105D">
      <w:pPr>
        <w:tabs>
          <w:tab w:val="left" w:pos="2985"/>
        </w:tabs>
        <w:spacing w:after="80"/>
        <w:jc w:val="both"/>
        <w:rPr>
          <w:rFonts w:ascii="Tahoma" w:hAnsi="Tahoma" w:cs="Tahoma"/>
          <w:sz w:val="20"/>
          <w:szCs w:val="20"/>
        </w:rPr>
      </w:pPr>
    </w:p>
    <w:p w14:paraId="08875B78" w14:textId="77777777" w:rsidR="00503A35" w:rsidRPr="00551DDD" w:rsidRDefault="00503A35" w:rsidP="0095105D">
      <w:pPr>
        <w:spacing w:after="80"/>
        <w:jc w:val="both"/>
        <w:rPr>
          <w:rFonts w:ascii="Tahoma" w:hAnsi="Tahoma" w:cs="Tahoma"/>
          <w:sz w:val="20"/>
          <w:szCs w:val="20"/>
        </w:rPr>
      </w:pPr>
    </w:p>
    <w:p w14:paraId="4BCCCEB4" w14:textId="77777777" w:rsidR="000F2685" w:rsidRPr="00551DDD" w:rsidRDefault="00503A35" w:rsidP="000F2685">
      <w:pPr>
        <w:spacing w:after="80"/>
        <w:ind w:right="283"/>
        <w:jc w:val="both"/>
        <w:rPr>
          <w:rFonts w:ascii="Tahoma" w:hAnsi="Tahoma" w:cs="Tahoma"/>
          <w:sz w:val="20"/>
          <w:szCs w:val="20"/>
        </w:rPr>
      </w:pPr>
      <w:r w:rsidRPr="00551DDD">
        <w:rPr>
          <w:rFonts w:ascii="Tahoma" w:hAnsi="Tahoma" w:cs="Tahoma"/>
          <w:sz w:val="20"/>
          <w:szCs w:val="20"/>
        </w:rPr>
        <w:t xml:space="preserve">Dot. postępowania o udzielenie zamówienia publicznego w trybie przetargu nieograniczonego pn. </w:t>
      </w:r>
      <w:r w:rsidR="000F2685" w:rsidRPr="00551DDD">
        <w:rPr>
          <w:rFonts w:ascii="Tahoma" w:hAnsi="Tahoma" w:cs="Tahoma"/>
          <w:i/>
          <w:sz w:val="20"/>
          <w:szCs w:val="20"/>
        </w:rPr>
        <w:t>zaprojektowanie oraz wykonanie instalacji sprężonego powietrza dla laboratorium w Instytucie Lotnictwa.</w:t>
      </w:r>
    </w:p>
    <w:p w14:paraId="0B22AD81" w14:textId="77777777" w:rsidR="00503A35" w:rsidRPr="00551DDD" w:rsidRDefault="00503A35" w:rsidP="00AE412B">
      <w:pPr>
        <w:keepNext/>
        <w:spacing w:after="80"/>
        <w:ind w:right="57"/>
        <w:outlineLvl w:val="0"/>
        <w:rPr>
          <w:rFonts w:ascii="Tahoma" w:hAnsi="Tahoma" w:cs="Tahoma"/>
          <w:b/>
          <w:bCs/>
          <w:sz w:val="20"/>
          <w:szCs w:val="20"/>
        </w:rPr>
      </w:pPr>
    </w:p>
    <w:p w14:paraId="4C66E6BC" w14:textId="77777777" w:rsidR="00503A35" w:rsidRPr="00551DDD" w:rsidRDefault="00503A35" w:rsidP="0095105D">
      <w:pPr>
        <w:keepNext/>
        <w:spacing w:after="80"/>
        <w:ind w:right="57"/>
        <w:jc w:val="center"/>
        <w:outlineLvl w:val="0"/>
        <w:rPr>
          <w:rFonts w:ascii="Tahoma" w:hAnsi="Tahoma" w:cs="Tahoma"/>
          <w:b/>
          <w:bCs/>
          <w:sz w:val="20"/>
          <w:szCs w:val="20"/>
        </w:rPr>
      </w:pPr>
      <w:r w:rsidRPr="00551DDD">
        <w:rPr>
          <w:rFonts w:ascii="Tahoma" w:hAnsi="Tahoma" w:cs="Tahoma"/>
          <w:b/>
          <w:bCs/>
          <w:sz w:val="20"/>
          <w:szCs w:val="20"/>
        </w:rPr>
        <w:t>Unieważnienie postępowania o udzielenie zamówienia publicznego</w:t>
      </w:r>
      <w:r w:rsidR="00486C4A" w:rsidRPr="00551DDD">
        <w:rPr>
          <w:rFonts w:ascii="Tahoma" w:hAnsi="Tahoma" w:cs="Tahoma"/>
          <w:b/>
          <w:bCs/>
          <w:sz w:val="20"/>
          <w:szCs w:val="20"/>
        </w:rPr>
        <w:t xml:space="preserve"> </w:t>
      </w:r>
    </w:p>
    <w:p w14:paraId="22AE8EF8" w14:textId="77777777" w:rsidR="00503A35" w:rsidRPr="00551DDD" w:rsidRDefault="00503A35" w:rsidP="0095105D">
      <w:pPr>
        <w:spacing w:after="80"/>
        <w:rPr>
          <w:rFonts w:ascii="Tahoma" w:hAnsi="Tahoma" w:cs="Tahoma"/>
          <w:sz w:val="20"/>
          <w:szCs w:val="20"/>
        </w:rPr>
      </w:pPr>
    </w:p>
    <w:p w14:paraId="1DAF7D50" w14:textId="77777777" w:rsidR="00503A35" w:rsidRPr="00551DDD" w:rsidRDefault="00503A35" w:rsidP="0095105D">
      <w:pPr>
        <w:spacing w:after="80"/>
        <w:jc w:val="both"/>
        <w:rPr>
          <w:rFonts w:ascii="Tahoma" w:hAnsi="Tahoma" w:cs="Tahoma"/>
          <w:sz w:val="20"/>
          <w:szCs w:val="20"/>
        </w:rPr>
      </w:pPr>
      <w:r w:rsidRPr="00551DDD">
        <w:rPr>
          <w:rFonts w:ascii="Tahoma" w:hAnsi="Tahoma" w:cs="Tahoma"/>
          <w:sz w:val="20"/>
          <w:szCs w:val="20"/>
        </w:rPr>
        <w:t>Zamawiający, Instytut Lotnictwa, na podstawie art. 93 ust. 3 pkt 2) ustawy z dnia 29 stycznia 2004 r. Prawo zam</w:t>
      </w:r>
      <w:r w:rsidR="000F2685" w:rsidRPr="00551DDD">
        <w:rPr>
          <w:rFonts w:ascii="Tahoma" w:hAnsi="Tahoma" w:cs="Tahoma"/>
          <w:sz w:val="20"/>
          <w:szCs w:val="20"/>
        </w:rPr>
        <w:t>ówień publicznych /Dz. U. z 2015 r., poz. 6124</w:t>
      </w:r>
      <w:r w:rsidRPr="00551DDD">
        <w:rPr>
          <w:rFonts w:ascii="Tahoma" w:hAnsi="Tahoma" w:cs="Tahoma"/>
          <w:sz w:val="20"/>
          <w:szCs w:val="20"/>
        </w:rPr>
        <w:t>/, zwaną dalej „ustawą”, informuje:</w:t>
      </w:r>
    </w:p>
    <w:p w14:paraId="706728E5" w14:textId="77777777" w:rsidR="00503A35" w:rsidRPr="00551DDD" w:rsidRDefault="00503A35" w:rsidP="0095105D">
      <w:pPr>
        <w:spacing w:after="80"/>
        <w:jc w:val="both"/>
        <w:rPr>
          <w:rFonts w:ascii="Tahoma" w:hAnsi="Tahoma" w:cs="Tahoma"/>
          <w:sz w:val="20"/>
          <w:szCs w:val="20"/>
        </w:rPr>
      </w:pPr>
    </w:p>
    <w:p w14:paraId="3D01A4BC" w14:textId="72E71031" w:rsidR="00503A35" w:rsidRPr="00CA1A8F" w:rsidRDefault="00503A35" w:rsidP="00CA1A8F">
      <w:pPr>
        <w:spacing w:after="80"/>
        <w:rPr>
          <w:rFonts w:ascii="Tahoma" w:hAnsi="Tahoma" w:cs="Tahoma"/>
          <w:b/>
          <w:sz w:val="20"/>
          <w:szCs w:val="20"/>
        </w:rPr>
      </w:pPr>
      <w:r w:rsidRPr="00551DDD">
        <w:rPr>
          <w:rFonts w:ascii="Tahoma" w:hAnsi="Tahoma" w:cs="Tahoma"/>
          <w:b/>
          <w:sz w:val="20"/>
          <w:szCs w:val="20"/>
        </w:rPr>
        <w:t>o unieważnieniu postępowania o udzielenie zamówienia publicznego</w:t>
      </w:r>
      <w:r w:rsidR="001430EB" w:rsidRPr="00CA1A8F">
        <w:rPr>
          <w:rFonts w:ascii="Tahoma" w:hAnsi="Tahoma" w:cs="Tahoma"/>
          <w:b/>
          <w:sz w:val="20"/>
          <w:szCs w:val="20"/>
        </w:rPr>
        <w:t xml:space="preserve"> </w:t>
      </w:r>
      <w:r w:rsidRPr="00CA1A8F">
        <w:rPr>
          <w:rFonts w:ascii="Tahoma" w:hAnsi="Tahoma" w:cs="Tahoma"/>
          <w:b/>
          <w:sz w:val="20"/>
          <w:szCs w:val="20"/>
        </w:rPr>
        <w:t>n</w:t>
      </w:r>
      <w:r w:rsidR="00BB61AD" w:rsidRPr="00CA1A8F">
        <w:rPr>
          <w:rFonts w:ascii="Tahoma" w:hAnsi="Tahoma" w:cs="Tahoma"/>
          <w:b/>
          <w:sz w:val="20"/>
          <w:szCs w:val="20"/>
        </w:rPr>
        <w:t>a podstawie art. 93 ust. 1 pkt 1</w:t>
      </w:r>
      <w:r w:rsidRPr="00CA1A8F">
        <w:rPr>
          <w:rFonts w:ascii="Tahoma" w:hAnsi="Tahoma" w:cs="Tahoma"/>
          <w:b/>
          <w:sz w:val="20"/>
          <w:szCs w:val="20"/>
        </w:rPr>
        <w:t xml:space="preserve">) ustawy </w:t>
      </w:r>
      <w:r w:rsidR="002E2FF9" w:rsidRPr="00CA1A8F">
        <w:rPr>
          <w:rFonts w:ascii="Tahoma" w:hAnsi="Tahoma" w:cs="Tahoma"/>
          <w:b/>
          <w:sz w:val="20"/>
          <w:szCs w:val="20"/>
        </w:rPr>
        <w:t>Pzp</w:t>
      </w:r>
      <w:r w:rsidR="002F3B1C" w:rsidRPr="00CA1A8F">
        <w:rPr>
          <w:rFonts w:ascii="Tahoma" w:hAnsi="Tahoma" w:cs="Tahoma"/>
          <w:b/>
          <w:sz w:val="20"/>
          <w:szCs w:val="20"/>
        </w:rPr>
        <w:t>.</w:t>
      </w:r>
    </w:p>
    <w:p w14:paraId="03198EE7" w14:textId="77777777" w:rsidR="002E2FF9" w:rsidRPr="00551DDD" w:rsidRDefault="002E2FF9" w:rsidP="00C10FA8">
      <w:pPr>
        <w:tabs>
          <w:tab w:val="left" w:pos="709"/>
        </w:tabs>
        <w:autoSpaceDE w:val="0"/>
        <w:autoSpaceDN w:val="0"/>
        <w:adjustRightInd w:val="0"/>
        <w:jc w:val="both"/>
        <w:rPr>
          <w:rFonts w:ascii="Tahoma" w:hAnsi="Tahoma" w:cs="Tahoma"/>
          <w:sz w:val="20"/>
          <w:szCs w:val="20"/>
        </w:rPr>
      </w:pPr>
    </w:p>
    <w:p w14:paraId="263AAEDD" w14:textId="77777777" w:rsidR="001430EB" w:rsidRPr="00551DDD" w:rsidRDefault="00D76C14" w:rsidP="00D76C14">
      <w:pPr>
        <w:tabs>
          <w:tab w:val="left" w:pos="709"/>
        </w:tabs>
        <w:autoSpaceDE w:val="0"/>
        <w:autoSpaceDN w:val="0"/>
        <w:adjustRightInd w:val="0"/>
        <w:jc w:val="both"/>
        <w:rPr>
          <w:rFonts w:ascii="Tahoma" w:hAnsi="Tahoma" w:cs="Tahoma"/>
          <w:sz w:val="20"/>
          <w:szCs w:val="20"/>
          <w:u w:val="single"/>
        </w:rPr>
      </w:pPr>
      <w:r w:rsidRPr="00551DDD">
        <w:rPr>
          <w:rFonts w:ascii="Tahoma" w:hAnsi="Tahoma" w:cs="Tahoma"/>
          <w:sz w:val="20"/>
          <w:szCs w:val="20"/>
          <w:u w:val="single"/>
        </w:rPr>
        <w:t>Uzasadnienie faktyczne i prawne:</w:t>
      </w:r>
    </w:p>
    <w:p w14:paraId="34532535" w14:textId="77777777" w:rsidR="00D76C14" w:rsidRPr="00551DDD" w:rsidRDefault="00D76C14" w:rsidP="00D76C14">
      <w:pPr>
        <w:tabs>
          <w:tab w:val="left" w:pos="709"/>
        </w:tabs>
        <w:autoSpaceDE w:val="0"/>
        <w:autoSpaceDN w:val="0"/>
        <w:adjustRightInd w:val="0"/>
        <w:jc w:val="both"/>
        <w:rPr>
          <w:rFonts w:ascii="Tahoma" w:hAnsi="Tahoma" w:cs="Tahoma"/>
          <w:sz w:val="20"/>
          <w:szCs w:val="20"/>
        </w:rPr>
      </w:pPr>
      <w:r w:rsidRPr="00551DDD">
        <w:rPr>
          <w:rFonts w:ascii="Tahoma" w:hAnsi="Tahoma" w:cs="Tahoma"/>
          <w:sz w:val="20"/>
          <w:szCs w:val="20"/>
        </w:rPr>
        <w:t xml:space="preserve"> </w:t>
      </w:r>
    </w:p>
    <w:p w14:paraId="74C742AF" w14:textId="77777777" w:rsidR="001430EB" w:rsidRPr="00551DDD" w:rsidRDefault="00503A35" w:rsidP="00BB61AD">
      <w:pPr>
        <w:tabs>
          <w:tab w:val="left" w:pos="709"/>
        </w:tabs>
        <w:jc w:val="both"/>
        <w:rPr>
          <w:rFonts w:ascii="Tahoma" w:hAnsi="Tahoma" w:cs="Tahoma"/>
          <w:sz w:val="20"/>
          <w:szCs w:val="20"/>
        </w:rPr>
      </w:pPr>
      <w:r w:rsidRPr="00551DDD">
        <w:rPr>
          <w:rFonts w:ascii="Tahoma" w:hAnsi="Tahoma" w:cs="Tahoma"/>
          <w:sz w:val="20"/>
          <w:szCs w:val="20"/>
        </w:rPr>
        <w:t>W niniejszym postępowaniu, do upływu terminu składania ofe</w:t>
      </w:r>
      <w:r w:rsidR="004F2A48" w:rsidRPr="00551DDD">
        <w:rPr>
          <w:rFonts w:ascii="Tahoma" w:hAnsi="Tahoma" w:cs="Tahoma"/>
          <w:sz w:val="20"/>
          <w:szCs w:val="20"/>
        </w:rPr>
        <w:t xml:space="preserve">rt </w:t>
      </w:r>
      <w:r w:rsidR="00BB61AD" w:rsidRPr="00551DDD">
        <w:rPr>
          <w:rFonts w:ascii="Tahoma" w:hAnsi="Tahoma" w:cs="Tahoma"/>
          <w:sz w:val="20"/>
          <w:szCs w:val="20"/>
        </w:rPr>
        <w:t>wpłynęły 4 oferty, złożone przez Wykonawców:</w:t>
      </w:r>
    </w:p>
    <w:p w14:paraId="1B562B03" w14:textId="77777777" w:rsidR="00D76C14" w:rsidRPr="00551DDD" w:rsidRDefault="00BB61AD" w:rsidP="00BB61AD">
      <w:pPr>
        <w:tabs>
          <w:tab w:val="left" w:pos="709"/>
        </w:tabs>
        <w:jc w:val="both"/>
        <w:rPr>
          <w:rFonts w:ascii="Tahoma" w:hAnsi="Tahoma" w:cs="Tahoma"/>
          <w:sz w:val="20"/>
          <w:szCs w:val="20"/>
        </w:rPr>
      </w:pPr>
      <w:r w:rsidRPr="00551DDD">
        <w:rPr>
          <w:rFonts w:ascii="Tahoma" w:hAnsi="Tahoma" w:cs="Tahoma"/>
          <w:sz w:val="20"/>
          <w:szCs w:val="20"/>
        </w:rPr>
        <w:t xml:space="preserve"> </w:t>
      </w:r>
    </w:p>
    <w:p w14:paraId="53BCDA3F" w14:textId="77777777" w:rsidR="00D76C14" w:rsidRPr="008A67A7" w:rsidRDefault="00BB61AD" w:rsidP="00D76C14">
      <w:pPr>
        <w:pStyle w:val="Akapitzlist"/>
        <w:numPr>
          <w:ilvl w:val="0"/>
          <w:numId w:val="37"/>
        </w:numPr>
        <w:tabs>
          <w:tab w:val="left" w:pos="709"/>
        </w:tabs>
        <w:jc w:val="both"/>
        <w:rPr>
          <w:rFonts w:ascii="Tahoma" w:hAnsi="Tahoma" w:cs="Tahoma"/>
          <w:sz w:val="20"/>
          <w:szCs w:val="20"/>
        </w:rPr>
      </w:pPr>
      <w:r w:rsidRPr="008A67A7">
        <w:rPr>
          <w:rFonts w:ascii="Tahoma" w:hAnsi="Tahoma" w:cs="Tahoma"/>
          <w:sz w:val="20"/>
          <w:szCs w:val="20"/>
        </w:rPr>
        <w:t>BP Techem S.A., ul. Ludwinowska 17, 02-856 Warszawa;</w:t>
      </w:r>
      <w:r w:rsidRPr="008A67A7">
        <w:rPr>
          <w:rFonts w:ascii="Tahoma" w:hAnsi="Tahoma" w:cs="Tahoma"/>
          <w:sz w:val="20"/>
          <w:szCs w:val="20"/>
        </w:rPr>
        <w:tab/>
        <w:t xml:space="preserve"> </w:t>
      </w:r>
    </w:p>
    <w:p w14:paraId="0F0D79A8" w14:textId="77777777" w:rsidR="00D76C14" w:rsidRPr="00D5422E" w:rsidRDefault="00BB61AD" w:rsidP="00D76C14">
      <w:pPr>
        <w:pStyle w:val="Akapitzlist"/>
        <w:numPr>
          <w:ilvl w:val="0"/>
          <w:numId w:val="37"/>
        </w:numPr>
        <w:tabs>
          <w:tab w:val="left" w:pos="709"/>
        </w:tabs>
        <w:jc w:val="both"/>
        <w:rPr>
          <w:rFonts w:ascii="Tahoma" w:hAnsi="Tahoma" w:cs="Tahoma"/>
          <w:sz w:val="20"/>
          <w:szCs w:val="20"/>
        </w:rPr>
      </w:pPr>
      <w:r w:rsidRPr="00D5422E">
        <w:rPr>
          <w:rFonts w:ascii="Tahoma" w:hAnsi="Tahoma" w:cs="Tahoma"/>
          <w:sz w:val="20"/>
          <w:szCs w:val="20"/>
        </w:rPr>
        <w:t xml:space="preserve">INFOPOLGAZ, Marlena Handel-Szczerba, ul. Fabryczna 10, 41-909 Bytom; </w:t>
      </w:r>
    </w:p>
    <w:p w14:paraId="1300E28C" w14:textId="77777777" w:rsidR="00D76C14" w:rsidRPr="008A67A7" w:rsidRDefault="00BB61AD" w:rsidP="00D76C14">
      <w:pPr>
        <w:pStyle w:val="Akapitzlist"/>
        <w:numPr>
          <w:ilvl w:val="0"/>
          <w:numId w:val="37"/>
        </w:numPr>
        <w:tabs>
          <w:tab w:val="left" w:pos="709"/>
        </w:tabs>
        <w:jc w:val="both"/>
        <w:rPr>
          <w:rFonts w:ascii="Tahoma" w:hAnsi="Tahoma" w:cs="Tahoma"/>
          <w:sz w:val="20"/>
          <w:szCs w:val="20"/>
        </w:rPr>
      </w:pPr>
      <w:r w:rsidRPr="00CA1A8F">
        <w:rPr>
          <w:rFonts w:ascii="Tahoma" w:hAnsi="Tahoma" w:cs="Tahoma"/>
          <w:sz w:val="20"/>
          <w:szCs w:val="20"/>
        </w:rPr>
        <w:t>Przedsiębiorstwo Innowacyjne ERGO Ryszard Gardziej</w:t>
      </w:r>
      <w:r w:rsidRPr="00551DDD">
        <w:rPr>
          <w:rFonts w:ascii="Tahoma" w:hAnsi="Tahoma" w:cs="Tahoma"/>
          <w:sz w:val="20"/>
          <w:szCs w:val="20"/>
        </w:rPr>
        <w:t xml:space="preserve">, ul. Powązkowska 13B, </w:t>
      </w:r>
      <w:r w:rsidR="00D76C14" w:rsidRPr="008A67A7">
        <w:rPr>
          <w:rFonts w:ascii="Tahoma" w:hAnsi="Tahoma" w:cs="Tahoma"/>
          <w:sz w:val="20"/>
          <w:szCs w:val="20"/>
        </w:rPr>
        <w:t>01-797 Warszawa;</w:t>
      </w:r>
    </w:p>
    <w:p w14:paraId="23FFD766" w14:textId="77777777" w:rsidR="001606A7" w:rsidRPr="00D5422E" w:rsidRDefault="00BB61AD" w:rsidP="001606A7">
      <w:pPr>
        <w:pStyle w:val="Akapitzlist"/>
        <w:numPr>
          <w:ilvl w:val="0"/>
          <w:numId w:val="37"/>
        </w:numPr>
        <w:tabs>
          <w:tab w:val="left" w:pos="709"/>
        </w:tabs>
        <w:jc w:val="both"/>
        <w:rPr>
          <w:rFonts w:ascii="Tahoma" w:hAnsi="Tahoma" w:cs="Tahoma"/>
          <w:sz w:val="20"/>
          <w:szCs w:val="20"/>
        </w:rPr>
      </w:pPr>
      <w:r w:rsidRPr="00D5422E">
        <w:rPr>
          <w:rFonts w:ascii="Tahoma" w:hAnsi="Tahoma" w:cs="Tahoma"/>
          <w:sz w:val="20"/>
          <w:szCs w:val="20"/>
        </w:rPr>
        <w:t>ORBITGAZ Bytom S.C., ul. Musialika 9, 41-902 Bytom.</w:t>
      </w:r>
    </w:p>
    <w:p w14:paraId="4ABBC23A" w14:textId="77777777" w:rsidR="001606A7" w:rsidRPr="00CA1A8F" w:rsidRDefault="001606A7" w:rsidP="00D76C14">
      <w:pPr>
        <w:pStyle w:val="Akapitzlist"/>
        <w:tabs>
          <w:tab w:val="left" w:pos="284"/>
        </w:tabs>
        <w:ind w:left="0"/>
        <w:jc w:val="both"/>
        <w:rPr>
          <w:rFonts w:ascii="Tahoma" w:eastAsia="Times New Roman" w:hAnsi="Tahoma" w:cs="Tahoma"/>
          <w:sz w:val="20"/>
          <w:szCs w:val="20"/>
          <w:lang w:eastAsia="pl-PL"/>
        </w:rPr>
      </w:pPr>
    </w:p>
    <w:p w14:paraId="2016FA59" w14:textId="1C655B1E" w:rsidR="00A777E1" w:rsidRPr="00551DDD" w:rsidRDefault="00D76C14" w:rsidP="00D76C14">
      <w:pPr>
        <w:pStyle w:val="Akapitzlist"/>
        <w:tabs>
          <w:tab w:val="left" w:pos="284"/>
        </w:tabs>
        <w:ind w:left="0"/>
        <w:jc w:val="both"/>
        <w:rPr>
          <w:rFonts w:ascii="Tahoma" w:hAnsi="Tahoma" w:cs="Tahoma"/>
          <w:sz w:val="20"/>
          <w:szCs w:val="20"/>
        </w:rPr>
      </w:pPr>
      <w:r w:rsidRPr="00CA1A8F">
        <w:rPr>
          <w:rFonts w:ascii="Tahoma" w:eastAsia="Times New Roman" w:hAnsi="Tahoma" w:cs="Tahoma"/>
          <w:b/>
          <w:sz w:val="20"/>
          <w:szCs w:val="20"/>
          <w:lang w:eastAsia="pl-PL"/>
        </w:rPr>
        <w:t>Ad 1</w:t>
      </w:r>
      <w:r w:rsidRPr="00CA1A8F">
        <w:rPr>
          <w:rFonts w:ascii="Tahoma" w:eastAsia="Times New Roman" w:hAnsi="Tahoma" w:cs="Tahoma"/>
          <w:sz w:val="20"/>
          <w:szCs w:val="20"/>
          <w:lang w:eastAsia="pl-PL"/>
        </w:rPr>
        <w:t xml:space="preserve">. </w:t>
      </w:r>
      <w:r w:rsidR="002F3B1C" w:rsidRPr="00CA1A8F">
        <w:rPr>
          <w:rFonts w:ascii="Tahoma" w:hAnsi="Tahoma" w:cs="Tahoma"/>
          <w:sz w:val="20"/>
          <w:szCs w:val="20"/>
        </w:rPr>
        <w:t xml:space="preserve">Z przedmiotowego postępowania wyklucza się Wykonawcę BP Techem S.A., ul. Ludwinowska 17, </w:t>
      </w:r>
      <w:r w:rsidR="001430EB" w:rsidRPr="00551DDD">
        <w:rPr>
          <w:rFonts w:ascii="Tahoma" w:hAnsi="Tahoma" w:cs="Tahoma"/>
          <w:sz w:val="20"/>
          <w:szCs w:val="20"/>
        </w:rPr>
        <w:br/>
      </w:r>
      <w:r w:rsidR="002F3B1C" w:rsidRPr="008A67A7">
        <w:rPr>
          <w:rFonts w:ascii="Tahoma" w:hAnsi="Tahoma" w:cs="Tahoma"/>
          <w:sz w:val="20"/>
          <w:szCs w:val="20"/>
        </w:rPr>
        <w:t xml:space="preserve">02-856 Warszawa, </w:t>
      </w:r>
      <w:r w:rsidR="001430EB" w:rsidRPr="008A67A7">
        <w:rPr>
          <w:rFonts w:ascii="Tahoma" w:hAnsi="Tahoma" w:cs="Tahoma"/>
          <w:sz w:val="20"/>
          <w:szCs w:val="20"/>
        </w:rPr>
        <w:t xml:space="preserve">w związku z </w:t>
      </w:r>
      <w:r w:rsidR="002F3B1C" w:rsidRPr="008A67A7">
        <w:rPr>
          <w:rFonts w:ascii="Tahoma" w:hAnsi="Tahoma" w:cs="Tahoma"/>
          <w:sz w:val="20"/>
          <w:szCs w:val="20"/>
        </w:rPr>
        <w:t>nie wykazani</w:t>
      </w:r>
      <w:r w:rsidR="001430EB" w:rsidRPr="007C479A">
        <w:rPr>
          <w:rFonts w:ascii="Tahoma" w:hAnsi="Tahoma" w:cs="Tahoma"/>
          <w:sz w:val="20"/>
          <w:szCs w:val="20"/>
        </w:rPr>
        <w:t>em</w:t>
      </w:r>
      <w:r w:rsidR="002F3B1C" w:rsidRPr="007C479A">
        <w:rPr>
          <w:rFonts w:ascii="Tahoma" w:hAnsi="Tahoma" w:cs="Tahoma"/>
          <w:sz w:val="20"/>
          <w:szCs w:val="20"/>
        </w:rPr>
        <w:t xml:space="preserve"> spełniania warunków udziału w </w:t>
      </w:r>
      <w:r w:rsidR="001430EB" w:rsidRPr="00D5422E">
        <w:rPr>
          <w:rFonts w:ascii="Tahoma" w:hAnsi="Tahoma" w:cs="Tahoma"/>
          <w:sz w:val="20"/>
          <w:szCs w:val="20"/>
        </w:rPr>
        <w:t>postępowaniu</w:t>
      </w:r>
      <w:r w:rsidR="002F3B1C" w:rsidRPr="00D5422E">
        <w:rPr>
          <w:rFonts w:ascii="Tahoma" w:hAnsi="Tahoma" w:cs="Tahoma"/>
          <w:sz w:val="20"/>
          <w:szCs w:val="20"/>
        </w:rPr>
        <w:t xml:space="preserve"> </w:t>
      </w:r>
      <w:r w:rsidR="001430EB" w:rsidRPr="00CA1A8F">
        <w:rPr>
          <w:rFonts w:ascii="Tahoma" w:hAnsi="Tahoma" w:cs="Tahoma"/>
          <w:sz w:val="20"/>
          <w:szCs w:val="20"/>
        </w:rPr>
        <w:t xml:space="preserve">- </w:t>
      </w:r>
      <w:r w:rsidR="002F3B1C" w:rsidRPr="00CA1A8F">
        <w:rPr>
          <w:rFonts w:ascii="Tahoma" w:hAnsi="Tahoma" w:cs="Tahoma"/>
          <w:sz w:val="20"/>
          <w:szCs w:val="20"/>
        </w:rPr>
        <w:t>art. 24 ust. 2 pkt 4</w:t>
      </w:r>
      <w:r w:rsidR="005315DD" w:rsidRPr="00CA1A8F">
        <w:rPr>
          <w:rFonts w:ascii="Tahoma" w:hAnsi="Tahoma" w:cs="Tahoma"/>
          <w:sz w:val="20"/>
          <w:szCs w:val="20"/>
        </w:rPr>
        <w:t xml:space="preserve"> ustawy Pzp</w:t>
      </w:r>
      <w:r w:rsidR="002F3B1C" w:rsidRPr="00CA1A8F">
        <w:rPr>
          <w:rFonts w:ascii="Tahoma" w:hAnsi="Tahoma" w:cs="Tahoma"/>
          <w:sz w:val="20"/>
          <w:szCs w:val="20"/>
        </w:rPr>
        <w:t xml:space="preserve">. </w:t>
      </w:r>
    </w:p>
    <w:p w14:paraId="2C8EE28E" w14:textId="77777777" w:rsidR="001430EB" w:rsidRPr="008A67A7" w:rsidRDefault="001430EB" w:rsidP="00A777E1">
      <w:pPr>
        <w:pStyle w:val="Akapitzlist"/>
        <w:tabs>
          <w:tab w:val="left" w:pos="284"/>
        </w:tabs>
        <w:ind w:left="0"/>
        <w:jc w:val="both"/>
        <w:rPr>
          <w:rFonts w:ascii="Tahoma" w:hAnsi="Tahoma" w:cs="Tahoma"/>
          <w:sz w:val="20"/>
          <w:szCs w:val="20"/>
        </w:rPr>
      </w:pPr>
    </w:p>
    <w:p w14:paraId="00961A3C" w14:textId="77777777" w:rsidR="005315DD" w:rsidRPr="00551DDD" w:rsidRDefault="002F3B1C" w:rsidP="00A777E1">
      <w:pPr>
        <w:pStyle w:val="Akapitzlist"/>
        <w:tabs>
          <w:tab w:val="left" w:pos="284"/>
        </w:tabs>
        <w:ind w:left="0"/>
        <w:jc w:val="both"/>
        <w:rPr>
          <w:rFonts w:ascii="Tahoma" w:hAnsi="Tahoma" w:cs="Tahoma"/>
          <w:sz w:val="20"/>
          <w:szCs w:val="20"/>
        </w:rPr>
      </w:pPr>
      <w:r w:rsidRPr="008A67A7">
        <w:rPr>
          <w:rFonts w:ascii="Tahoma" w:hAnsi="Tahoma" w:cs="Tahoma"/>
          <w:sz w:val="20"/>
          <w:szCs w:val="20"/>
        </w:rPr>
        <w:t>Ofertę Wykonawcy wykluczonego uznaje się za odrzuconą (art. 24 ust. 4</w:t>
      </w:r>
      <w:r w:rsidR="005315DD" w:rsidRPr="008A67A7">
        <w:rPr>
          <w:rFonts w:ascii="Tahoma" w:hAnsi="Tahoma" w:cs="Tahoma"/>
          <w:sz w:val="20"/>
          <w:szCs w:val="20"/>
        </w:rPr>
        <w:t xml:space="preserve"> ustawy Pzp</w:t>
      </w:r>
      <w:r w:rsidRPr="008A67A7">
        <w:rPr>
          <w:rFonts w:ascii="Tahoma" w:hAnsi="Tahoma" w:cs="Tahoma"/>
          <w:sz w:val="20"/>
          <w:szCs w:val="20"/>
        </w:rPr>
        <w:t>)</w:t>
      </w:r>
      <w:r w:rsidR="00A777E1" w:rsidRPr="008A67A7">
        <w:rPr>
          <w:rFonts w:ascii="Tahoma" w:hAnsi="Tahoma" w:cs="Tahoma"/>
          <w:sz w:val="20"/>
          <w:szCs w:val="20"/>
        </w:rPr>
        <w:t>.</w:t>
      </w:r>
    </w:p>
    <w:p w14:paraId="19792F90" w14:textId="77777777" w:rsidR="00CD7EE5" w:rsidRPr="008A67A7" w:rsidRDefault="00CD7EE5" w:rsidP="005315DD">
      <w:pPr>
        <w:pStyle w:val="Akapitzlist"/>
        <w:tabs>
          <w:tab w:val="left" w:pos="284"/>
        </w:tabs>
        <w:ind w:left="0"/>
        <w:jc w:val="both"/>
        <w:rPr>
          <w:rFonts w:ascii="Tahoma" w:hAnsi="Tahoma" w:cs="Tahoma"/>
          <w:sz w:val="20"/>
          <w:szCs w:val="20"/>
        </w:rPr>
      </w:pPr>
    </w:p>
    <w:p w14:paraId="592270E4" w14:textId="6D088AD2" w:rsidR="00F42E51" w:rsidRPr="00CA1A8F" w:rsidRDefault="00CD7EE5" w:rsidP="00F42E51">
      <w:pPr>
        <w:pStyle w:val="Akapitzlist"/>
        <w:tabs>
          <w:tab w:val="left" w:pos="284"/>
        </w:tabs>
        <w:ind w:left="0"/>
        <w:jc w:val="both"/>
        <w:rPr>
          <w:rFonts w:ascii="Tahoma" w:hAnsi="Tahoma" w:cs="Tahoma"/>
          <w:sz w:val="20"/>
          <w:szCs w:val="20"/>
        </w:rPr>
      </w:pPr>
      <w:r w:rsidRPr="00D5422E">
        <w:rPr>
          <w:rFonts w:ascii="Tahoma" w:hAnsi="Tahoma" w:cs="Tahoma"/>
          <w:sz w:val="20"/>
          <w:szCs w:val="20"/>
        </w:rPr>
        <w:t xml:space="preserve">Zamawiający, zgodnie z treścią art. 26 ust. </w:t>
      </w:r>
      <w:r w:rsidR="00A777E1" w:rsidRPr="00D5422E">
        <w:rPr>
          <w:rFonts w:ascii="Tahoma" w:hAnsi="Tahoma" w:cs="Tahoma"/>
          <w:sz w:val="20"/>
          <w:szCs w:val="20"/>
        </w:rPr>
        <w:t xml:space="preserve">1 ustawy Pzp, </w:t>
      </w:r>
      <w:r w:rsidR="00D508FA" w:rsidRPr="00D5422E">
        <w:rPr>
          <w:rFonts w:ascii="Tahoma" w:hAnsi="Tahoma" w:cs="Tahoma"/>
          <w:sz w:val="20"/>
          <w:szCs w:val="20"/>
        </w:rPr>
        <w:t>żądał od W</w:t>
      </w:r>
      <w:r w:rsidR="00A777E1" w:rsidRPr="00CA1A8F">
        <w:rPr>
          <w:rFonts w:ascii="Tahoma" w:hAnsi="Tahoma" w:cs="Tahoma"/>
          <w:sz w:val="20"/>
          <w:szCs w:val="20"/>
        </w:rPr>
        <w:t>ykonawców</w:t>
      </w:r>
      <w:r w:rsidRPr="00CA1A8F">
        <w:rPr>
          <w:rFonts w:ascii="Tahoma" w:hAnsi="Tahoma" w:cs="Tahoma"/>
          <w:sz w:val="20"/>
          <w:szCs w:val="20"/>
        </w:rPr>
        <w:t xml:space="preserve"> dokumentów potwierdzających spełnianie warunków udziału w postępowaniu, a Wykonawca na żądanie Zamawiającego i w zakresie przez niego wskazanym był zobowiązany</w:t>
      </w:r>
      <w:r w:rsidR="00D508FA" w:rsidRPr="00CA1A8F">
        <w:rPr>
          <w:rFonts w:ascii="Tahoma" w:hAnsi="Tahoma" w:cs="Tahoma"/>
          <w:sz w:val="20"/>
          <w:szCs w:val="20"/>
        </w:rPr>
        <w:t xml:space="preserve"> wykazać odpowiednio, nie później niż na dzień składania ofert, spełnianie tych warunków (…)</w:t>
      </w:r>
      <w:r w:rsidR="001430EB" w:rsidRPr="00CA1A8F">
        <w:rPr>
          <w:rFonts w:ascii="Tahoma" w:hAnsi="Tahoma" w:cs="Tahoma"/>
          <w:sz w:val="20"/>
          <w:szCs w:val="20"/>
        </w:rPr>
        <w:t xml:space="preserve"> -</w:t>
      </w:r>
      <w:r w:rsidR="00D508FA" w:rsidRPr="00CA1A8F">
        <w:rPr>
          <w:rFonts w:ascii="Tahoma" w:hAnsi="Tahoma" w:cs="Tahoma"/>
          <w:sz w:val="20"/>
          <w:szCs w:val="20"/>
        </w:rPr>
        <w:t xml:space="preserve"> art. 26 ust. 2a ustawy Pzp. Wykonawca może polegać na </w:t>
      </w:r>
      <w:r w:rsidR="00D508FA" w:rsidRPr="00CA1A8F">
        <w:rPr>
          <w:rFonts w:ascii="Tahoma" w:hAnsi="Tahoma" w:cs="Tahoma"/>
          <w:i/>
          <w:sz w:val="20"/>
          <w:szCs w:val="20"/>
        </w:rPr>
        <w:t>osobach zdolnych do wykonania zamówienia</w:t>
      </w:r>
      <w:r w:rsidR="00D508FA" w:rsidRPr="00CA1A8F">
        <w:rPr>
          <w:rFonts w:ascii="Tahoma" w:hAnsi="Tahoma" w:cs="Tahoma"/>
          <w:sz w:val="20"/>
          <w:szCs w:val="20"/>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00D508FA" w:rsidRPr="00CA1A8F">
        <w:rPr>
          <w:rFonts w:ascii="Tahoma" w:hAnsi="Tahoma" w:cs="Tahoma"/>
          <w:i/>
          <w:sz w:val="20"/>
          <w:szCs w:val="20"/>
          <w:u w:val="single"/>
        </w:rPr>
        <w:t>pisemne zobowiązanie</w:t>
      </w:r>
      <w:r w:rsidR="00D508FA" w:rsidRPr="00CA1A8F">
        <w:rPr>
          <w:rFonts w:ascii="Tahoma" w:hAnsi="Tahoma" w:cs="Tahoma"/>
          <w:i/>
          <w:sz w:val="20"/>
          <w:szCs w:val="20"/>
        </w:rPr>
        <w:t xml:space="preserve"> </w:t>
      </w:r>
      <w:r w:rsidR="00D508FA" w:rsidRPr="00CA1A8F">
        <w:rPr>
          <w:rFonts w:ascii="Tahoma" w:hAnsi="Tahoma" w:cs="Tahoma"/>
          <w:sz w:val="20"/>
          <w:szCs w:val="20"/>
        </w:rPr>
        <w:t xml:space="preserve">tych podmiotów do oddania mu do dyspozycji niezbędnych zasobów na potrzeby wykonania zamówienia </w:t>
      </w:r>
      <w:r w:rsidR="001430EB" w:rsidRPr="00CA1A8F">
        <w:rPr>
          <w:rFonts w:ascii="Tahoma" w:hAnsi="Tahoma" w:cs="Tahoma"/>
          <w:sz w:val="20"/>
          <w:szCs w:val="20"/>
        </w:rPr>
        <w:t xml:space="preserve">- </w:t>
      </w:r>
      <w:r w:rsidR="00D508FA" w:rsidRPr="00CA1A8F">
        <w:rPr>
          <w:rFonts w:ascii="Tahoma" w:hAnsi="Tahoma" w:cs="Tahoma"/>
          <w:sz w:val="20"/>
          <w:szCs w:val="20"/>
        </w:rPr>
        <w:t xml:space="preserve">art. 26 ust. 2b ustawy Pzp. </w:t>
      </w:r>
    </w:p>
    <w:p w14:paraId="1951CE68" w14:textId="77777777" w:rsidR="001430EB" w:rsidRPr="00CA1A8F" w:rsidRDefault="001430EB" w:rsidP="00F42E51">
      <w:pPr>
        <w:pStyle w:val="Akapitzlist"/>
        <w:tabs>
          <w:tab w:val="left" w:pos="284"/>
        </w:tabs>
        <w:ind w:left="0"/>
        <w:jc w:val="both"/>
        <w:rPr>
          <w:rFonts w:ascii="Tahoma" w:hAnsi="Tahoma" w:cs="Tahoma"/>
          <w:sz w:val="20"/>
          <w:szCs w:val="20"/>
        </w:rPr>
      </w:pPr>
    </w:p>
    <w:p w14:paraId="72683967" w14:textId="77777777" w:rsidR="00F42E51" w:rsidRPr="00CA1A8F" w:rsidRDefault="00F42E51" w:rsidP="00F42E51">
      <w:pPr>
        <w:pStyle w:val="Akapitzlist"/>
        <w:tabs>
          <w:tab w:val="left" w:pos="284"/>
        </w:tabs>
        <w:ind w:left="0"/>
        <w:jc w:val="both"/>
        <w:rPr>
          <w:rFonts w:ascii="Tahoma" w:hAnsi="Tahoma" w:cs="Tahoma"/>
          <w:sz w:val="20"/>
          <w:szCs w:val="20"/>
        </w:rPr>
      </w:pPr>
      <w:r w:rsidRPr="00CA1A8F">
        <w:rPr>
          <w:rFonts w:ascii="Tahoma" w:hAnsi="Tahoma" w:cs="Tahoma"/>
          <w:sz w:val="20"/>
          <w:szCs w:val="20"/>
        </w:rPr>
        <w:t xml:space="preserve">Na potwierdzenie spełniania warunku udziału w postępowaniu w zakresie dysponowania osobami zdolnymi do wykonania zamówienia Wykonawca przedłożył wykaz osób (wykazał dwie osoby), które zostaną oddane Wykonawcy do dyspozycji przez podmiot trzeci (Sawogaz Krakowiak Sp. J.). Na potwierdzenie powyższego </w:t>
      </w:r>
      <w:r w:rsidRPr="00CA1A8F">
        <w:rPr>
          <w:rFonts w:ascii="Tahoma" w:hAnsi="Tahoma" w:cs="Tahoma"/>
          <w:sz w:val="20"/>
          <w:szCs w:val="20"/>
        </w:rPr>
        <w:lastRenderedPageBreak/>
        <w:t xml:space="preserve">Wykonawca przedłożył </w:t>
      </w:r>
      <w:r w:rsidRPr="00CA1A8F">
        <w:rPr>
          <w:rFonts w:ascii="Tahoma" w:hAnsi="Tahoma" w:cs="Tahoma"/>
          <w:i/>
          <w:sz w:val="20"/>
          <w:szCs w:val="20"/>
        </w:rPr>
        <w:t>kopie zobowiązania</w:t>
      </w:r>
      <w:r w:rsidRPr="00CA1A8F">
        <w:rPr>
          <w:rFonts w:ascii="Tahoma" w:hAnsi="Tahoma" w:cs="Tahoma"/>
          <w:sz w:val="20"/>
          <w:szCs w:val="20"/>
        </w:rPr>
        <w:t xml:space="preserve"> oddania do dyspozycji Wykonawcy zasobów niezbędnych do wykonania przedmiotowego zamówienia. </w:t>
      </w:r>
    </w:p>
    <w:p w14:paraId="236F2B84" w14:textId="2A1FA64E" w:rsidR="001F4058" w:rsidRPr="00CA1A8F" w:rsidRDefault="00D508FA" w:rsidP="0002555E">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 xml:space="preserve">Na okoliczność przedłożenia przez Wykonawcę </w:t>
      </w:r>
      <w:r w:rsidR="001F4058" w:rsidRPr="00CA1A8F">
        <w:rPr>
          <w:rFonts w:ascii="Tahoma" w:hAnsi="Tahoma" w:cs="Tahoma"/>
          <w:sz w:val="20"/>
          <w:szCs w:val="20"/>
        </w:rPr>
        <w:t>kopii</w:t>
      </w:r>
      <w:r w:rsidRPr="00CA1A8F">
        <w:rPr>
          <w:rFonts w:ascii="Tahoma" w:hAnsi="Tahoma" w:cs="Tahoma"/>
          <w:sz w:val="20"/>
          <w:szCs w:val="20"/>
        </w:rPr>
        <w:t xml:space="preserve"> zobowiązania o którym mowa wyżej</w:t>
      </w:r>
      <w:r w:rsidR="001430EB" w:rsidRPr="00CA1A8F">
        <w:rPr>
          <w:rFonts w:ascii="Tahoma" w:hAnsi="Tahoma" w:cs="Tahoma"/>
          <w:sz w:val="20"/>
          <w:szCs w:val="20"/>
        </w:rPr>
        <w:t xml:space="preserve"> (nie spełniona przesłanka pisemności)</w:t>
      </w:r>
      <w:r w:rsidRPr="00CA1A8F">
        <w:rPr>
          <w:rFonts w:ascii="Tahoma" w:hAnsi="Tahoma" w:cs="Tahoma"/>
          <w:sz w:val="20"/>
          <w:szCs w:val="20"/>
        </w:rPr>
        <w:t xml:space="preserve">, </w:t>
      </w:r>
      <w:r w:rsidR="001F4058" w:rsidRPr="00CA1A8F">
        <w:rPr>
          <w:rFonts w:ascii="Tahoma" w:hAnsi="Tahoma" w:cs="Tahoma"/>
          <w:sz w:val="20"/>
          <w:szCs w:val="20"/>
        </w:rPr>
        <w:t xml:space="preserve">Zamawiający w dniu 6 kwietnia 2016r., na podstawie art. 26 ust. 3 ustawy Pzp, wezwał Wykonawcę do uzupełnienia dokumentu tj. pisemnego zobowiązania podmiotu trzeciego oddającego Wykonawcy do dyspozycji niezbędne zasoby na potrzeby wykonania zamówienia. </w:t>
      </w:r>
      <w:r w:rsidR="000C5C8C" w:rsidRPr="00CA1A8F">
        <w:rPr>
          <w:rFonts w:ascii="Tahoma" w:hAnsi="Tahoma" w:cs="Tahoma"/>
          <w:sz w:val="20"/>
          <w:szCs w:val="20"/>
        </w:rPr>
        <w:t xml:space="preserve">Wykonawca </w:t>
      </w:r>
      <w:r w:rsidR="001430EB" w:rsidRPr="00CA1A8F">
        <w:rPr>
          <w:rFonts w:ascii="Tahoma" w:hAnsi="Tahoma" w:cs="Tahoma"/>
          <w:sz w:val="20"/>
          <w:szCs w:val="20"/>
        </w:rPr>
        <w:t>do upływu</w:t>
      </w:r>
      <w:r w:rsidR="001F4058" w:rsidRPr="00CA1A8F">
        <w:rPr>
          <w:rFonts w:ascii="Tahoma" w:hAnsi="Tahoma" w:cs="Tahoma"/>
          <w:sz w:val="20"/>
          <w:szCs w:val="20"/>
        </w:rPr>
        <w:t xml:space="preserve"> termin</w:t>
      </w:r>
      <w:r w:rsidR="001430EB" w:rsidRPr="00CA1A8F">
        <w:rPr>
          <w:rFonts w:ascii="Tahoma" w:hAnsi="Tahoma" w:cs="Tahoma"/>
          <w:sz w:val="20"/>
          <w:szCs w:val="20"/>
        </w:rPr>
        <w:t>u</w:t>
      </w:r>
      <w:r w:rsidR="001F4058" w:rsidRPr="00CA1A8F">
        <w:rPr>
          <w:rFonts w:ascii="Tahoma" w:hAnsi="Tahoma" w:cs="Tahoma"/>
          <w:sz w:val="20"/>
          <w:szCs w:val="20"/>
        </w:rPr>
        <w:t xml:space="preserve"> wskazan</w:t>
      </w:r>
      <w:r w:rsidR="001430EB" w:rsidRPr="00CA1A8F">
        <w:rPr>
          <w:rFonts w:ascii="Tahoma" w:hAnsi="Tahoma" w:cs="Tahoma"/>
          <w:sz w:val="20"/>
          <w:szCs w:val="20"/>
        </w:rPr>
        <w:t>ego</w:t>
      </w:r>
      <w:r w:rsidR="001F4058" w:rsidRPr="00CA1A8F">
        <w:rPr>
          <w:rFonts w:ascii="Tahoma" w:hAnsi="Tahoma" w:cs="Tahoma"/>
          <w:sz w:val="20"/>
          <w:szCs w:val="20"/>
        </w:rPr>
        <w:t xml:space="preserve"> </w:t>
      </w:r>
      <w:r w:rsidR="001430EB" w:rsidRPr="00CA1A8F">
        <w:rPr>
          <w:rFonts w:ascii="Tahoma" w:hAnsi="Tahoma" w:cs="Tahoma"/>
          <w:sz w:val="20"/>
          <w:szCs w:val="20"/>
        </w:rPr>
        <w:t xml:space="preserve">przez Zamawiającego tj. </w:t>
      </w:r>
      <w:r w:rsidR="000C5C8C" w:rsidRPr="00CA1A8F">
        <w:rPr>
          <w:rFonts w:ascii="Tahoma" w:hAnsi="Tahoma" w:cs="Tahoma"/>
          <w:sz w:val="20"/>
          <w:szCs w:val="20"/>
        </w:rPr>
        <w:t xml:space="preserve">do dnia 11 kwietnia 2016r., do godz. 10:00 </w:t>
      </w:r>
      <w:r w:rsidR="00F42E51" w:rsidRPr="00CA1A8F">
        <w:rPr>
          <w:rFonts w:ascii="Tahoma" w:hAnsi="Tahoma" w:cs="Tahoma"/>
          <w:sz w:val="20"/>
          <w:szCs w:val="20"/>
        </w:rPr>
        <w:t xml:space="preserve">w ramach uzupełnienia dokumentów przedłożył </w:t>
      </w:r>
      <w:r w:rsidR="0002387F" w:rsidRPr="00CA1A8F">
        <w:rPr>
          <w:rFonts w:ascii="Tahoma" w:hAnsi="Tahoma" w:cs="Tahoma"/>
          <w:sz w:val="20"/>
          <w:szCs w:val="20"/>
        </w:rPr>
        <w:t xml:space="preserve">kopie zobowiązania potwierdzoną za zgodność z oryginałem przez adwokat Agnieszkę Janik. </w:t>
      </w:r>
    </w:p>
    <w:p w14:paraId="7AE52D9B" w14:textId="77777777" w:rsidR="00112476" w:rsidRPr="00CA1A8F" w:rsidRDefault="00112476" w:rsidP="0002555E">
      <w:pPr>
        <w:tabs>
          <w:tab w:val="left" w:pos="284"/>
        </w:tabs>
        <w:autoSpaceDE w:val="0"/>
        <w:autoSpaceDN w:val="0"/>
        <w:adjustRightInd w:val="0"/>
        <w:spacing w:after="80"/>
        <w:jc w:val="both"/>
        <w:rPr>
          <w:rFonts w:ascii="Tahoma" w:hAnsi="Tahoma" w:cs="Tahoma"/>
          <w:sz w:val="20"/>
          <w:szCs w:val="20"/>
        </w:rPr>
      </w:pPr>
    </w:p>
    <w:p w14:paraId="45139E86" w14:textId="32FC71F2" w:rsidR="00112476" w:rsidRPr="00CA1A8F" w:rsidRDefault="00112476" w:rsidP="00112476">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 xml:space="preserve">Zgodnie z treścią rozdziału XIV ust. 7 SIWZ, zobowiązanie podmiotu udostępniającego własne zasoby, o którym mowa w rozdziale X ust. 7 SIWZ, Wykonawca składa w oryginale lub kopii poświadczonej notarialnie. </w:t>
      </w:r>
    </w:p>
    <w:p w14:paraId="1CB56767" w14:textId="77777777" w:rsidR="00112476" w:rsidRPr="00CA1A8F" w:rsidRDefault="00112476" w:rsidP="0002555E">
      <w:pPr>
        <w:tabs>
          <w:tab w:val="left" w:pos="284"/>
        </w:tabs>
        <w:autoSpaceDE w:val="0"/>
        <w:autoSpaceDN w:val="0"/>
        <w:adjustRightInd w:val="0"/>
        <w:spacing w:after="80"/>
        <w:jc w:val="both"/>
        <w:rPr>
          <w:rFonts w:ascii="Tahoma" w:hAnsi="Tahoma" w:cs="Tahoma"/>
          <w:sz w:val="20"/>
          <w:szCs w:val="20"/>
        </w:rPr>
      </w:pPr>
    </w:p>
    <w:p w14:paraId="764CA365" w14:textId="78FA4D6F" w:rsidR="0002387F" w:rsidRPr="00CA1A8F" w:rsidRDefault="00112476" w:rsidP="0002555E">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W związku z po</w:t>
      </w:r>
      <w:r w:rsidR="008A67A7">
        <w:rPr>
          <w:rFonts w:ascii="Tahoma" w:hAnsi="Tahoma" w:cs="Tahoma"/>
          <w:sz w:val="20"/>
          <w:szCs w:val="20"/>
        </w:rPr>
        <w:t>w</w:t>
      </w:r>
      <w:r w:rsidRPr="008A67A7">
        <w:rPr>
          <w:rFonts w:ascii="Tahoma" w:hAnsi="Tahoma" w:cs="Tahoma"/>
          <w:sz w:val="20"/>
          <w:szCs w:val="20"/>
        </w:rPr>
        <w:t>yższym należy uznać</w:t>
      </w:r>
      <w:r w:rsidR="0002387F" w:rsidRPr="00D5422E">
        <w:rPr>
          <w:rFonts w:ascii="Tahoma" w:hAnsi="Tahoma" w:cs="Tahoma"/>
          <w:sz w:val="20"/>
          <w:szCs w:val="20"/>
        </w:rPr>
        <w:t>, że dokument nie zo</w:t>
      </w:r>
      <w:r w:rsidR="00ED3762" w:rsidRPr="00D5422E">
        <w:rPr>
          <w:rFonts w:ascii="Tahoma" w:hAnsi="Tahoma" w:cs="Tahoma"/>
          <w:sz w:val="20"/>
          <w:szCs w:val="20"/>
        </w:rPr>
        <w:t>stał złożony w wymaganej formie</w:t>
      </w:r>
      <w:r w:rsidRPr="00D5422E">
        <w:rPr>
          <w:rFonts w:ascii="Tahoma" w:hAnsi="Tahoma" w:cs="Tahoma"/>
          <w:sz w:val="20"/>
          <w:szCs w:val="20"/>
        </w:rPr>
        <w:t xml:space="preserve"> (nie został przedłożony oryginał zobowiązania l</w:t>
      </w:r>
      <w:r w:rsidRPr="00CA1A8F">
        <w:rPr>
          <w:rFonts w:ascii="Tahoma" w:hAnsi="Tahoma" w:cs="Tahoma"/>
          <w:sz w:val="20"/>
          <w:szCs w:val="20"/>
        </w:rPr>
        <w:t>ub kopia zobowiązania potwierdzona notarialnie)</w:t>
      </w:r>
      <w:r w:rsidR="00ED3762" w:rsidRPr="00CA1A8F">
        <w:rPr>
          <w:rFonts w:ascii="Tahoma" w:hAnsi="Tahoma" w:cs="Tahoma"/>
          <w:sz w:val="20"/>
          <w:szCs w:val="20"/>
        </w:rPr>
        <w:t>, tym samym Zamawiający musi stwierdzić, że Wykonawca nie potwierdził spełniania warunku udziału w postępowaniu.</w:t>
      </w:r>
      <w:r w:rsidR="0002387F" w:rsidRPr="00CA1A8F">
        <w:rPr>
          <w:rFonts w:ascii="Tahoma" w:hAnsi="Tahoma" w:cs="Tahoma"/>
          <w:sz w:val="20"/>
          <w:szCs w:val="20"/>
        </w:rPr>
        <w:t xml:space="preserve"> </w:t>
      </w:r>
    </w:p>
    <w:p w14:paraId="347DBD5F" w14:textId="61FE5D80" w:rsidR="006230E1" w:rsidRPr="00551DDD" w:rsidRDefault="006230E1" w:rsidP="006230E1">
      <w:pPr>
        <w:tabs>
          <w:tab w:val="left" w:pos="284"/>
        </w:tabs>
        <w:jc w:val="both"/>
        <w:rPr>
          <w:rFonts w:ascii="Tahoma" w:hAnsi="Tahoma" w:cs="Tahoma"/>
          <w:sz w:val="20"/>
          <w:szCs w:val="20"/>
        </w:rPr>
      </w:pPr>
      <w:r w:rsidRPr="00551DDD">
        <w:rPr>
          <w:rFonts w:ascii="Tahoma" w:hAnsi="Tahoma" w:cs="Tahoma"/>
          <w:sz w:val="20"/>
          <w:szCs w:val="20"/>
        </w:rPr>
        <w:t xml:space="preserve">Biorąc pod uwagę wyżej wskazane okoliczności Wykonawca zostaje wykluczony z przedmiotowego </w:t>
      </w:r>
      <w:r w:rsidR="00112476" w:rsidRPr="00551DDD">
        <w:rPr>
          <w:rFonts w:ascii="Tahoma" w:hAnsi="Tahoma" w:cs="Tahoma"/>
          <w:sz w:val="20"/>
          <w:szCs w:val="20"/>
        </w:rPr>
        <w:t>postępowania</w:t>
      </w:r>
      <w:r w:rsidRPr="00551DDD">
        <w:rPr>
          <w:rFonts w:ascii="Tahoma" w:hAnsi="Tahoma" w:cs="Tahoma"/>
          <w:sz w:val="20"/>
          <w:szCs w:val="20"/>
        </w:rPr>
        <w:t xml:space="preserve"> </w:t>
      </w:r>
      <w:r w:rsidR="00112476" w:rsidRPr="00551DDD">
        <w:rPr>
          <w:rFonts w:ascii="Tahoma" w:hAnsi="Tahoma" w:cs="Tahoma"/>
          <w:sz w:val="20"/>
          <w:szCs w:val="20"/>
        </w:rPr>
        <w:t xml:space="preserve">na podstawie </w:t>
      </w:r>
      <w:r w:rsidRPr="008A67A7">
        <w:rPr>
          <w:rFonts w:ascii="Tahoma" w:hAnsi="Tahoma" w:cs="Tahoma"/>
          <w:sz w:val="20"/>
          <w:szCs w:val="20"/>
        </w:rPr>
        <w:t>art. 24 ust. 2 pkt 4 ustawy Pzp</w:t>
      </w:r>
      <w:r w:rsidR="00112476" w:rsidRPr="008A67A7">
        <w:rPr>
          <w:rFonts w:ascii="Tahoma" w:hAnsi="Tahoma" w:cs="Tahoma"/>
          <w:sz w:val="20"/>
          <w:szCs w:val="20"/>
        </w:rPr>
        <w:t xml:space="preserve"> zaś</w:t>
      </w:r>
      <w:r w:rsidRPr="008A67A7">
        <w:rPr>
          <w:rFonts w:ascii="Tahoma" w:hAnsi="Tahoma" w:cs="Tahoma"/>
          <w:sz w:val="20"/>
          <w:szCs w:val="20"/>
        </w:rPr>
        <w:t xml:space="preserve"> </w:t>
      </w:r>
      <w:r w:rsidR="00112476" w:rsidRPr="008A67A7">
        <w:rPr>
          <w:rFonts w:ascii="Tahoma" w:hAnsi="Tahoma" w:cs="Tahoma"/>
          <w:sz w:val="20"/>
          <w:szCs w:val="20"/>
        </w:rPr>
        <w:t>o</w:t>
      </w:r>
      <w:r w:rsidRPr="007C479A">
        <w:rPr>
          <w:rFonts w:ascii="Tahoma" w:hAnsi="Tahoma" w:cs="Tahoma"/>
          <w:sz w:val="20"/>
          <w:szCs w:val="20"/>
        </w:rPr>
        <w:t xml:space="preserve">fertę Wykonawcy wykluczonego uznaje się za odrzuconą </w:t>
      </w:r>
      <w:r w:rsidR="00085004" w:rsidRPr="00D5422E">
        <w:rPr>
          <w:rFonts w:ascii="Tahoma" w:hAnsi="Tahoma" w:cs="Tahoma"/>
          <w:sz w:val="20"/>
          <w:szCs w:val="20"/>
        </w:rPr>
        <w:t xml:space="preserve">- </w:t>
      </w:r>
      <w:r w:rsidRPr="00D5422E">
        <w:rPr>
          <w:rFonts w:ascii="Tahoma" w:hAnsi="Tahoma" w:cs="Tahoma"/>
          <w:sz w:val="20"/>
          <w:szCs w:val="20"/>
        </w:rPr>
        <w:t>art. 24 ust. 4 ustawy Pzp</w:t>
      </w:r>
      <w:r w:rsidRPr="00CA1A8F">
        <w:rPr>
          <w:rFonts w:ascii="Tahoma" w:hAnsi="Tahoma" w:cs="Tahoma"/>
          <w:sz w:val="20"/>
          <w:szCs w:val="20"/>
        </w:rPr>
        <w:t>.</w:t>
      </w:r>
    </w:p>
    <w:p w14:paraId="56D6B336" w14:textId="77777777" w:rsidR="006230E1" w:rsidRPr="00551DDD" w:rsidRDefault="006230E1" w:rsidP="00D04091">
      <w:pPr>
        <w:tabs>
          <w:tab w:val="left" w:pos="284"/>
        </w:tabs>
        <w:autoSpaceDE w:val="0"/>
        <w:autoSpaceDN w:val="0"/>
        <w:adjustRightInd w:val="0"/>
        <w:spacing w:after="80"/>
        <w:jc w:val="both"/>
        <w:rPr>
          <w:rFonts w:ascii="Tahoma" w:hAnsi="Tahoma" w:cs="Tahoma"/>
          <w:sz w:val="20"/>
          <w:szCs w:val="20"/>
        </w:rPr>
      </w:pPr>
      <w:r w:rsidRPr="008A67A7">
        <w:rPr>
          <w:rFonts w:ascii="Tahoma" w:hAnsi="Tahoma" w:cs="Tahoma"/>
          <w:sz w:val="20"/>
          <w:szCs w:val="20"/>
        </w:rPr>
        <w:t xml:space="preserve"> </w:t>
      </w:r>
    </w:p>
    <w:p w14:paraId="05A60652" w14:textId="5923DC0C" w:rsidR="00BD5262" w:rsidRPr="00D5422E" w:rsidRDefault="00D76C14" w:rsidP="0002555E">
      <w:pPr>
        <w:tabs>
          <w:tab w:val="left" w:pos="284"/>
        </w:tabs>
        <w:autoSpaceDE w:val="0"/>
        <w:autoSpaceDN w:val="0"/>
        <w:adjustRightInd w:val="0"/>
        <w:spacing w:after="80"/>
        <w:jc w:val="both"/>
        <w:rPr>
          <w:rFonts w:ascii="Tahoma" w:hAnsi="Tahoma" w:cs="Tahoma"/>
          <w:sz w:val="20"/>
          <w:szCs w:val="20"/>
        </w:rPr>
      </w:pPr>
      <w:r w:rsidRPr="00551DDD">
        <w:rPr>
          <w:rFonts w:ascii="Tahoma" w:hAnsi="Tahoma" w:cs="Tahoma"/>
          <w:b/>
          <w:sz w:val="20"/>
          <w:szCs w:val="20"/>
        </w:rPr>
        <w:t xml:space="preserve">Ad. 2. </w:t>
      </w:r>
      <w:r w:rsidR="00BD5262" w:rsidRPr="00551DDD">
        <w:rPr>
          <w:rFonts w:ascii="Tahoma" w:hAnsi="Tahoma" w:cs="Tahoma"/>
          <w:sz w:val="20"/>
          <w:szCs w:val="20"/>
        </w:rPr>
        <w:t>Zamawiający odrzuca ofertę Wykonawcy INFOPOLGAZ, Marlena Handel-Szczerba, ul. Fabryczna 10, 41-909 Bytom</w:t>
      </w:r>
      <w:r w:rsidR="00085004" w:rsidRPr="008A67A7">
        <w:rPr>
          <w:rFonts w:ascii="Tahoma" w:hAnsi="Tahoma" w:cs="Tahoma"/>
          <w:sz w:val="20"/>
          <w:szCs w:val="20"/>
        </w:rPr>
        <w:t xml:space="preserve"> w związku z zaistnieniem przesłanek okre</w:t>
      </w:r>
      <w:r w:rsidR="008A67A7">
        <w:rPr>
          <w:rFonts w:ascii="Tahoma" w:hAnsi="Tahoma" w:cs="Tahoma"/>
          <w:sz w:val="20"/>
          <w:szCs w:val="20"/>
        </w:rPr>
        <w:t>ś</w:t>
      </w:r>
      <w:r w:rsidR="00085004" w:rsidRPr="008A67A7">
        <w:rPr>
          <w:rFonts w:ascii="Tahoma" w:hAnsi="Tahoma" w:cs="Tahoma"/>
          <w:sz w:val="20"/>
          <w:szCs w:val="20"/>
        </w:rPr>
        <w:t>lonych w</w:t>
      </w:r>
      <w:r w:rsidR="00BD5262" w:rsidRPr="008A67A7">
        <w:rPr>
          <w:rFonts w:ascii="Tahoma" w:hAnsi="Tahoma" w:cs="Tahoma"/>
          <w:sz w:val="20"/>
          <w:szCs w:val="20"/>
        </w:rPr>
        <w:t xml:space="preserve"> art. 90 ust 3 </w:t>
      </w:r>
      <w:r w:rsidR="00085004" w:rsidRPr="008A67A7">
        <w:rPr>
          <w:rFonts w:ascii="Tahoma" w:hAnsi="Tahoma" w:cs="Tahoma"/>
          <w:sz w:val="20"/>
          <w:szCs w:val="20"/>
        </w:rPr>
        <w:t xml:space="preserve">oraz art. 89 ust. 1 pkt 6 </w:t>
      </w:r>
      <w:r w:rsidR="00BD5262" w:rsidRPr="00D5422E">
        <w:rPr>
          <w:rFonts w:ascii="Tahoma" w:hAnsi="Tahoma" w:cs="Tahoma"/>
          <w:sz w:val="20"/>
          <w:szCs w:val="20"/>
        </w:rPr>
        <w:t>ustawy Pzp.</w:t>
      </w:r>
      <w:r w:rsidR="00624A28" w:rsidRPr="00D5422E">
        <w:rPr>
          <w:rFonts w:ascii="Tahoma" w:hAnsi="Tahoma" w:cs="Tahoma"/>
          <w:sz w:val="20"/>
          <w:szCs w:val="20"/>
        </w:rPr>
        <w:t xml:space="preserve"> </w:t>
      </w:r>
    </w:p>
    <w:p w14:paraId="4D4D3A40" w14:textId="77777777" w:rsidR="00BD5262" w:rsidRPr="00551DDD" w:rsidRDefault="00BD5262" w:rsidP="0002555E">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Zamawiający odrzuca ofertę Wykonawcy, który nie złożył wyjaśnień lub jeżeli dokonana ocena wyjaśnień wraz z dostarczonymi dowodami potwierdza, że oferta zawiera rażąco niską cenę w stosunku do przedmiotu zamówienia (art. 90 ust 3 ustawy Pzp).</w:t>
      </w:r>
    </w:p>
    <w:p w14:paraId="0F26DC7C" w14:textId="77777777" w:rsidR="00085004" w:rsidRPr="00CA1A8F" w:rsidRDefault="00624A28" w:rsidP="00624A28">
      <w:pPr>
        <w:jc w:val="both"/>
        <w:rPr>
          <w:rFonts w:ascii="Tahoma" w:hAnsi="Tahoma" w:cs="Tahoma"/>
          <w:sz w:val="20"/>
          <w:szCs w:val="20"/>
        </w:rPr>
      </w:pPr>
      <w:r w:rsidRPr="00551DDD">
        <w:rPr>
          <w:rFonts w:ascii="Tahoma" w:hAnsi="Tahoma" w:cs="Tahoma"/>
          <w:sz w:val="20"/>
          <w:szCs w:val="20"/>
        </w:rPr>
        <w:t xml:space="preserve">Zamawiający w dniu 24 marca br. zwrócił się do Wykonawcy INFOPOLGAZ, na podstawie art. 90 ust. 1 ustawy </w:t>
      </w:r>
      <w:r w:rsidRPr="008A67A7">
        <w:rPr>
          <w:rFonts w:ascii="Tahoma" w:hAnsi="Tahoma" w:cs="Tahoma"/>
          <w:sz w:val="20"/>
          <w:szCs w:val="20"/>
        </w:rPr>
        <w:t xml:space="preserve">Pzp, o udzielenie wyjaśnień w zakresie rażąco niskiej ceny, w tym złożenie dowodów dotyczących elementów oferty, mających wpływ na wysokość ceny, </w:t>
      </w:r>
      <w:r w:rsidRPr="00D5422E">
        <w:rPr>
          <w:rFonts w:ascii="Tahoma" w:hAnsi="Tahoma" w:cs="Tahoma"/>
          <w:bCs/>
          <w:iCs/>
          <w:sz w:val="20"/>
          <w:szCs w:val="20"/>
        </w:rPr>
        <w:t xml:space="preserve">w szczególności w zakresie: </w:t>
      </w:r>
      <w:r w:rsidRPr="00CA1A8F">
        <w:rPr>
          <w:rFonts w:ascii="Tahoma" w:hAnsi="Tahoma" w:cs="Tahoma"/>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 nie może być niższa od minimalnego wynagrodzenia za pracę ustalonego na podstawie art. 2 ust. 3 – 5 ustawy z dnia 10 października 2002 r. o minimalnym wynagrodzeniu za pracę ( Dz. U. Nr 200, poz. 1679, z późn. zm.). </w:t>
      </w:r>
    </w:p>
    <w:p w14:paraId="60E53F03" w14:textId="77777777" w:rsidR="00085004" w:rsidRPr="00CA1A8F" w:rsidRDefault="00085004" w:rsidP="00624A28">
      <w:pPr>
        <w:jc w:val="both"/>
        <w:rPr>
          <w:rFonts w:ascii="Tahoma" w:hAnsi="Tahoma" w:cs="Tahoma"/>
          <w:sz w:val="20"/>
          <w:szCs w:val="20"/>
        </w:rPr>
      </w:pPr>
    </w:p>
    <w:p w14:paraId="55AF383F" w14:textId="77777777" w:rsidR="00085004" w:rsidRPr="00551DDD" w:rsidRDefault="00624A28" w:rsidP="00624A28">
      <w:pPr>
        <w:jc w:val="both"/>
        <w:rPr>
          <w:rFonts w:ascii="Tahoma" w:hAnsi="Tahoma" w:cs="Tahoma"/>
          <w:sz w:val="20"/>
          <w:szCs w:val="20"/>
        </w:rPr>
      </w:pPr>
      <w:r w:rsidRPr="00551DDD">
        <w:rPr>
          <w:rFonts w:ascii="Tahoma" w:hAnsi="Tahoma" w:cs="Tahoma"/>
          <w:sz w:val="20"/>
          <w:szCs w:val="20"/>
        </w:rPr>
        <w:t xml:space="preserve">Zamawiający wyznaczył Wykonawcy termin na złożenie wyjaśnień, o których mowa wyżej, do dnia 30 marca 2016r. </w:t>
      </w:r>
      <w:r w:rsidR="00112476" w:rsidRPr="00551DDD">
        <w:rPr>
          <w:rFonts w:ascii="Tahoma" w:hAnsi="Tahoma" w:cs="Tahoma"/>
          <w:sz w:val="20"/>
          <w:szCs w:val="20"/>
        </w:rPr>
        <w:t>(</w:t>
      </w:r>
      <w:r w:rsidR="001C7FB8" w:rsidRPr="00551DDD">
        <w:rPr>
          <w:rFonts w:ascii="Tahoma" w:hAnsi="Tahoma" w:cs="Tahoma"/>
          <w:sz w:val="20"/>
          <w:szCs w:val="20"/>
        </w:rPr>
        <w:t xml:space="preserve">w dniu 24 marca br. </w:t>
      </w:r>
      <w:r w:rsidR="00CE4A0F" w:rsidRPr="00551DDD">
        <w:rPr>
          <w:rFonts w:ascii="Tahoma" w:hAnsi="Tahoma" w:cs="Tahoma"/>
          <w:sz w:val="20"/>
          <w:szCs w:val="20"/>
        </w:rPr>
        <w:t xml:space="preserve">Wykonawca </w:t>
      </w:r>
      <w:r w:rsidR="001C7FB8" w:rsidRPr="00551DDD">
        <w:rPr>
          <w:rFonts w:ascii="Tahoma" w:hAnsi="Tahoma" w:cs="Tahoma"/>
          <w:sz w:val="20"/>
          <w:szCs w:val="20"/>
        </w:rPr>
        <w:t xml:space="preserve">telefonicznie </w:t>
      </w:r>
      <w:r w:rsidR="00CE4A0F" w:rsidRPr="00551DDD">
        <w:rPr>
          <w:rFonts w:ascii="Tahoma" w:hAnsi="Tahoma" w:cs="Tahoma"/>
          <w:sz w:val="20"/>
          <w:szCs w:val="20"/>
        </w:rPr>
        <w:t>potwierdził otrzymanie wezwania do wyjaśnienia w ww. zakresie</w:t>
      </w:r>
      <w:r w:rsidR="00112476" w:rsidRPr="00551DDD">
        <w:rPr>
          <w:rFonts w:ascii="Tahoma" w:hAnsi="Tahoma" w:cs="Tahoma"/>
          <w:sz w:val="20"/>
          <w:szCs w:val="20"/>
        </w:rPr>
        <w:t>)</w:t>
      </w:r>
      <w:r w:rsidR="001C7FB8" w:rsidRPr="00551DDD">
        <w:rPr>
          <w:rFonts w:ascii="Tahoma" w:hAnsi="Tahoma" w:cs="Tahoma"/>
          <w:sz w:val="20"/>
          <w:szCs w:val="20"/>
        </w:rPr>
        <w:t>.</w:t>
      </w:r>
    </w:p>
    <w:p w14:paraId="3E0DA0C7" w14:textId="77777777" w:rsidR="00624A28" w:rsidRPr="00551DDD" w:rsidRDefault="00CE4A0F" w:rsidP="00624A28">
      <w:pPr>
        <w:jc w:val="both"/>
        <w:rPr>
          <w:rFonts w:ascii="Tahoma" w:hAnsi="Tahoma" w:cs="Tahoma"/>
          <w:sz w:val="20"/>
          <w:szCs w:val="20"/>
        </w:rPr>
      </w:pPr>
      <w:r w:rsidRPr="00551DDD">
        <w:rPr>
          <w:rFonts w:ascii="Tahoma" w:hAnsi="Tahoma" w:cs="Tahoma"/>
          <w:sz w:val="20"/>
          <w:szCs w:val="20"/>
        </w:rPr>
        <w:t xml:space="preserve">  </w:t>
      </w:r>
    </w:p>
    <w:p w14:paraId="2BDDCE9B" w14:textId="6C05363E" w:rsidR="00085004" w:rsidRPr="00551DDD" w:rsidRDefault="00085004" w:rsidP="00624A28">
      <w:pPr>
        <w:jc w:val="both"/>
        <w:rPr>
          <w:rFonts w:ascii="Tahoma" w:hAnsi="Tahoma" w:cs="Tahoma"/>
          <w:sz w:val="20"/>
          <w:szCs w:val="20"/>
        </w:rPr>
      </w:pPr>
      <w:r w:rsidRPr="00551DDD">
        <w:rPr>
          <w:rFonts w:ascii="Tahoma" w:hAnsi="Tahoma" w:cs="Tahoma"/>
          <w:sz w:val="20"/>
          <w:szCs w:val="20"/>
        </w:rPr>
        <w:t xml:space="preserve">Pomimo ww. stanu faktycznego </w:t>
      </w:r>
      <w:r w:rsidR="00624A28" w:rsidRPr="00551DDD">
        <w:rPr>
          <w:rFonts w:ascii="Tahoma" w:hAnsi="Tahoma" w:cs="Tahoma"/>
          <w:sz w:val="20"/>
          <w:szCs w:val="20"/>
        </w:rPr>
        <w:t xml:space="preserve">Wykonawca nie złożył wyjaśnień </w:t>
      </w:r>
      <w:r w:rsidR="001C7FB8" w:rsidRPr="00551DDD">
        <w:rPr>
          <w:rFonts w:ascii="Tahoma" w:hAnsi="Tahoma" w:cs="Tahoma"/>
          <w:sz w:val="20"/>
          <w:szCs w:val="20"/>
        </w:rPr>
        <w:t xml:space="preserve">w terminie wskazanym przez Zamawiającego </w:t>
      </w:r>
      <w:r w:rsidRPr="00551DDD">
        <w:rPr>
          <w:rFonts w:ascii="Tahoma" w:hAnsi="Tahoma" w:cs="Tahoma"/>
          <w:sz w:val="20"/>
          <w:szCs w:val="20"/>
        </w:rPr>
        <w:t xml:space="preserve">tj. </w:t>
      </w:r>
      <w:r w:rsidR="001C7FB8" w:rsidRPr="00551DDD">
        <w:rPr>
          <w:rFonts w:ascii="Tahoma" w:hAnsi="Tahoma" w:cs="Tahoma"/>
          <w:sz w:val="20"/>
          <w:szCs w:val="20"/>
        </w:rPr>
        <w:t>do 30 marca br.</w:t>
      </w:r>
      <w:r w:rsidR="00F909F3" w:rsidRPr="00551DDD">
        <w:rPr>
          <w:rFonts w:ascii="Tahoma" w:hAnsi="Tahoma" w:cs="Tahoma"/>
          <w:sz w:val="20"/>
          <w:szCs w:val="20"/>
        </w:rPr>
        <w:t xml:space="preserve"> </w:t>
      </w:r>
    </w:p>
    <w:p w14:paraId="774BE1C1" w14:textId="77777777" w:rsidR="00085004" w:rsidRPr="00551DDD" w:rsidRDefault="00085004" w:rsidP="00624A28">
      <w:pPr>
        <w:jc w:val="both"/>
        <w:rPr>
          <w:rFonts w:ascii="Tahoma" w:hAnsi="Tahoma" w:cs="Tahoma"/>
          <w:sz w:val="20"/>
          <w:szCs w:val="20"/>
        </w:rPr>
      </w:pPr>
    </w:p>
    <w:p w14:paraId="352093F6" w14:textId="77777777" w:rsidR="00085004" w:rsidRPr="00551DDD" w:rsidRDefault="00085004" w:rsidP="00624A28">
      <w:pPr>
        <w:jc w:val="both"/>
        <w:rPr>
          <w:rFonts w:ascii="Tahoma" w:hAnsi="Tahoma" w:cs="Tahoma"/>
          <w:sz w:val="20"/>
          <w:szCs w:val="20"/>
        </w:rPr>
      </w:pPr>
      <w:r w:rsidRPr="00551DDD">
        <w:rPr>
          <w:rFonts w:ascii="Tahoma" w:hAnsi="Tahoma" w:cs="Tahoma"/>
          <w:sz w:val="20"/>
          <w:szCs w:val="20"/>
        </w:rPr>
        <w:t>W związku z powyższym Zamawiający odrzuca ofertę Wykonawcy na podstawie art. 90 ust. 3 ustawy Pzp.</w:t>
      </w:r>
    </w:p>
    <w:p w14:paraId="3DD91F1B" w14:textId="77777777" w:rsidR="00085004" w:rsidRPr="00551DDD" w:rsidRDefault="00085004" w:rsidP="00624A28">
      <w:pPr>
        <w:jc w:val="both"/>
        <w:rPr>
          <w:rFonts w:ascii="Tahoma" w:hAnsi="Tahoma" w:cs="Tahoma"/>
          <w:sz w:val="20"/>
          <w:szCs w:val="20"/>
        </w:rPr>
      </w:pPr>
      <w:r w:rsidRPr="00551DDD">
        <w:rPr>
          <w:rFonts w:ascii="Tahoma" w:hAnsi="Tahoma" w:cs="Tahoma"/>
          <w:sz w:val="20"/>
          <w:szCs w:val="20"/>
        </w:rPr>
        <w:t xml:space="preserve">  </w:t>
      </w:r>
    </w:p>
    <w:p w14:paraId="4D8B2760" w14:textId="15837D24" w:rsidR="00624A28" w:rsidRPr="00551DDD" w:rsidRDefault="00085004" w:rsidP="00624A28">
      <w:pPr>
        <w:jc w:val="both"/>
        <w:rPr>
          <w:rFonts w:ascii="Tahoma" w:hAnsi="Tahoma" w:cs="Tahoma"/>
          <w:sz w:val="20"/>
          <w:szCs w:val="20"/>
        </w:rPr>
      </w:pPr>
      <w:r w:rsidRPr="00551DDD">
        <w:rPr>
          <w:rFonts w:ascii="Tahoma" w:hAnsi="Tahoma" w:cs="Tahoma"/>
          <w:sz w:val="20"/>
          <w:szCs w:val="20"/>
        </w:rPr>
        <w:t xml:space="preserve">Dodatkowo, </w:t>
      </w:r>
      <w:r w:rsidR="00624A28" w:rsidRPr="00551DDD">
        <w:rPr>
          <w:rFonts w:ascii="Tahoma" w:hAnsi="Tahoma" w:cs="Tahoma"/>
          <w:sz w:val="20"/>
          <w:szCs w:val="20"/>
        </w:rPr>
        <w:t xml:space="preserve">w dniu 5 kwietnia 2016r. </w:t>
      </w:r>
      <w:r w:rsidRPr="00551DDD">
        <w:rPr>
          <w:rFonts w:ascii="Tahoma" w:hAnsi="Tahoma" w:cs="Tahoma"/>
          <w:sz w:val="20"/>
          <w:szCs w:val="20"/>
        </w:rPr>
        <w:t xml:space="preserve">Wykonawca </w:t>
      </w:r>
      <w:r w:rsidR="00624A28" w:rsidRPr="00551DDD">
        <w:rPr>
          <w:rFonts w:ascii="Tahoma" w:hAnsi="Tahoma" w:cs="Tahoma"/>
          <w:sz w:val="20"/>
          <w:szCs w:val="20"/>
        </w:rPr>
        <w:t xml:space="preserve">przesłał na wskazany </w:t>
      </w:r>
      <w:r w:rsidR="001C7FB8" w:rsidRPr="00551DDD">
        <w:rPr>
          <w:rFonts w:ascii="Tahoma" w:hAnsi="Tahoma" w:cs="Tahoma"/>
          <w:sz w:val="20"/>
          <w:szCs w:val="20"/>
        </w:rPr>
        <w:t xml:space="preserve">przez Zamawiającego </w:t>
      </w:r>
      <w:r w:rsidR="00624A28" w:rsidRPr="00551DDD">
        <w:rPr>
          <w:rFonts w:ascii="Tahoma" w:hAnsi="Tahoma" w:cs="Tahoma"/>
          <w:sz w:val="20"/>
          <w:szCs w:val="20"/>
        </w:rPr>
        <w:t xml:space="preserve">w SIWZ adres mailowy </w:t>
      </w:r>
      <w:r w:rsidR="00F909F3" w:rsidRPr="00551DDD">
        <w:rPr>
          <w:rFonts w:ascii="Tahoma" w:hAnsi="Tahoma" w:cs="Tahoma"/>
          <w:sz w:val="20"/>
          <w:szCs w:val="20"/>
        </w:rPr>
        <w:t xml:space="preserve">do korespondencji </w:t>
      </w:r>
      <w:r w:rsidR="00624A28" w:rsidRPr="00551DDD">
        <w:rPr>
          <w:rFonts w:ascii="Tahoma" w:hAnsi="Tahoma" w:cs="Tahoma"/>
          <w:sz w:val="20"/>
          <w:szCs w:val="20"/>
        </w:rPr>
        <w:t>(</w:t>
      </w:r>
      <w:hyperlink r:id="rId8" w:history="1">
        <w:r w:rsidR="00624A28" w:rsidRPr="00551DDD">
          <w:rPr>
            <w:rStyle w:val="Hipercze"/>
            <w:rFonts w:ascii="Tahoma" w:hAnsi="Tahoma" w:cs="Tahoma"/>
            <w:sz w:val="20"/>
            <w:szCs w:val="20"/>
          </w:rPr>
          <w:t>elwira.grotek@ilot.edu.pl</w:t>
        </w:r>
      </w:hyperlink>
      <w:r w:rsidR="00624A28" w:rsidRPr="00551DDD">
        <w:rPr>
          <w:rFonts w:ascii="Tahoma" w:hAnsi="Tahoma" w:cs="Tahoma"/>
          <w:sz w:val="20"/>
          <w:szCs w:val="20"/>
        </w:rPr>
        <w:t xml:space="preserve">) informację, w której wyjaśnia, że </w:t>
      </w:r>
      <w:r w:rsidRPr="00551DDD">
        <w:rPr>
          <w:rFonts w:ascii="Tahoma" w:hAnsi="Tahoma" w:cs="Tahoma"/>
          <w:sz w:val="20"/>
          <w:szCs w:val="20"/>
        </w:rPr>
        <w:t>z uwagi na błąd w ofercie nie będzie w stanie zrealizować zamówienia:</w:t>
      </w:r>
      <w:r w:rsidR="00CA1A8F">
        <w:rPr>
          <w:rFonts w:ascii="Tahoma" w:hAnsi="Tahoma" w:cs="Tahoma"/>
          <w:sz w:val="20"/>
          <w:szCs w:val="20"/>
        </w:rPr>
        <w:t xml:space="preserve"> </w:t>
      </w:r>
      <w:r w:rsidR="00624A28" w:rsidRPr="00551DDD">
        <w:rPr>
          <w:rFonts w:ascii="Tahoma" w:hAnsi="Tahoma" w:cs="Tahoma"/>
          <w:sz w:val="20"/>
          <w:szCs w:val="20"/>
        </w:rPr>
        <w:t xml:space="preserve">„niestety kosztorysant popełnił błąd, nie jesteśmy w stanie wykonać przedmiotu zamówienia w zaoferowanej cenie”. </w:t>
      </w:r>
    </w:p>
    <w:p w14:paraId="6E725C2C" w14:textId="77777777" w:rsidR="00F909F3" w:rsidRPr="00551DDD" w:rsidRDefault="00F909F3" w:rsidP="00624A28">
      <w:pPr>
        <w:jc w:val="both"/>
        <w:rPr>
          <w:rFonts w:ascii="Tahoma" w:hAnsi="Tahoma" w:cs="Tahoma"/>
          <w:sz w:val="20"/>
          <w:szCs w:val="20"/>
        </w:rPr>
      </w:pPr>
    </w:p>
    <w:p w14:paraId="22676366" w14:textId="64A59494" w:rsidR="00B21257" w:rsidRPr="00551DDD" w:rsidRDefault="00F909F3" w:rsidP="00CA1A8F">
      <w:pPr>
        <w:jc w:val="both"/>
        <w:rPr>
          <w:rFonts w:ascii="Tahoma" w:hAnsi="Tahoma" w:cs="Tahoma"/>
          <w:sz w:val="20"/>
          <w:szCs w:val="20"/>
        </w:rPr>
      </w:pPr>
      <w:r w:rsidRPr="00551DDD">
        <w:rPr>
          <w:rFonts w:ascii="Tahoma" w:hAnsi="Tahoma" w:cs="Tahoma"/>
          <w:sz w:val="20"/>
          <w:szCs w:val="20"/>
        </w:rPr>
        <w:t>Z uwagi na okoliczności wskazane wyżej ofert</w:t>
      </w:r>
      <w:r w:rsidR="00085004" w:rsidRPr="00551DDD">
        <w:rPr>
          <w:rFonts w:ascii="Tahoma" w:hAnsi="Tahoma" w:cs="Tahoma"/>
          <w:sz w:val="20"/>
          <w:szCs w:val="20"/>
        </w:rPr>
        <w:t>a</w:t>
      </w:r>
      <w:r w:rsidRPr="00551DDD">
        <w:rPr>
          <w:rFonts w:ascii="Tahoma" w:hAnsi="Tahoma" w:cs="Tahoma"/>
          <w:sz w:val="20"/>
          <w:szCs w:val="20"/>
        </w:rPr>
        <w:t xml:space="preserve"> Wykonawcy </w:t>
      </w:r>
      <w:r w:rsidR="00085004" w:rsidRPr="00551DDD">
        <w:rPr>
          <w:rFonts w:ascii="Tahoma" w:hAnsi="Tahoma" w:cs="Tahoma"/>
          <w:sz w:val="20"/>
          <w:szCs w:val="20"/>
        </w:rPr>
        <w:t>podlega również odrzuceniu n</w:t>
      </w:r>
      <w:r w:rsidR="00112476" w:rsidRPr="00551DDD">
        <w:rPr>
          <w:rFonts w:ascii="Tahoma" w:hAnsi="Tahoma" w:cs="Tahoma"/>
          <w:sz w:val="20"/>
          <w:szCs w:val="20"/>
        </w:rPr>
        <w:t xml:space="preserve">a podstawie </w:t>
      </w:r>
      <w:r w:rsidRPr="00551DDD">
        <w:rPr>
          <w:rFonts w:ascii="Tahoma" w:hAnsi="Tahoma" w:cs="Tahoma"/>
          <w:sz w:val="20"/>
          <w:szCs w:val="20"/>
        </w:rPr>
        <w:t xml:space="preserve">art. 89 ust 1 </w:t>
      </w:r>
      <w:r w:rsidRPr="008A67A7">
        <w:rPr>
          <w:rFonts w:ascii="Tahoma" w:hAnsi="Tahoma" w:cs="Tahoma"/>
          <w:sz w:val="20"/>
          <w:szCs w:val="20"/>
        </w:rPr>
        <w:t xml:space="preserve">pkt 6 ustawy Pzp. </w:t>
      </w:r>
    </w:p>
    <w:p w14:paraId="735CFAF2" w14:textId="77777777" w:rsidR="00F909F3" w:rsidRPr="008A67A7" w:rsidRDefault="00F909F3" w:rsidP="0002555E">
      <w:pPr>
        <w:tabs>
          <w:tab w:val="left" w:pos="284"/>
        </w:tabs>
        <w:autoSpaceDE w:val="0"/>
        <w:autoSpaceDN w:val="0"/>
        <w:adjustRightInd w:val="0"/>
        <w:spacing w:after="80"/>
        <w:jc w:val="both"/>
        <w:rPr>
          <w:rFonts w:ascii="Tahoma" w:hAnsi="Tahoma" w:cs="Tahoma"/>
          <w:sz w:val="20"/>
          <w:szCs w:val="20"/>
        </w:rPr>
      </w:pPr>
    </w:p>
    <w:p w14:paraId="51140D46" w14:textId="035FFBBF" w:rsidR="002E2FF9" w:rsidRPr="00551DDD" w:rsidRDefault="00F909F3" w:rsidP="002E2FF9">
      <w:pPr>
        <w:pStyle w:val="Akapitzlist"/>
        <w:tabs>
          <w:tab w:val="left" w:pos="284"/>
        </w:tabs>
        <w:ind w:left="0"/>
        <w:jc w:val="both"/>
        <w:rPr>
          <w:rFonts w:ascii="Tahoma" w:hAnsi="Tahoma" w:cs="Tahoma"/>
          <w:sz w:val="20"/>
          <w:szCs w:val="20"/>
        </w:rPr>
      </w:pPr>
      <w:r w:rsidRPr="00D5422E">
        <w:rPr>
          <w:rFonts w:ascii="Tahoma" w:hAnsi="Tahoma" w:cs="Tahoma"/>
          <w:b/>
          <w:sz w:val="20"/>
          <w:szCs w:val="20"/>
        </w:rPr>
        <w:lastRenderedPageBreak/>
        <w:t xml:space="preserve">Ad. 3. </w:t>
      </w:r>
      <w:r w:rsidR="002E2FF9" w:rsidRPr="00D5422E">
        <w:rPr>
          <w:rFonts w:ascii="Tahoma" w:hAnsi="Tahoma" w:cs="Tahoma"/>
          <w:sz w:val="20"/>
          <w:szCs w:val="20"/>
        </w:rPr>
        <w:t>Z przedmiotowego postępowania wyklucza się Wykonawcę</w:t>
      </w:r>
      <w:r w:rsidR="001606A7" w:rsidRPr="00CA1A8F">
        <w:rPr>
          <w:rFonts w:ascii="Tahoma" w:hAnsi="Tahoma" w:cs="Tahoma"/>
          <w:sz w:val="20"/>
          <w:szCs w:val="20"/>
        </w:rPr>
        <w:t xml:space="preserve"> Przedsiębiorstwo Innowacyjne ERGO Ryszard Gardziej</w:t>
      </w:r>
      <w:r w:rsidR="001606A7" w:rsidRPr="00551DDD">
        <w:rPr>
          <w:rFonts w:ascii="Tahoma" w:hAnsi="Tahoma" w:cs="Tahoma"/>
          <w:sz w:val="20"/>
          <w:szCs w:val="20"/>
        </w:rPr>
        <w:t>, ul. Powązkowska 13B, 01-797 Warszawa</w:t>
      </w:r>
      <w:r w:rsidR="002E2FF9" w:rsidRPr="008A67A7">
        <w:rPr>
          <w:rFonts w:ascii="Tahoma" w:hAnsi="Tahoma" w:cs="Tahoma"/>
          <w:sz w:val="20"/>
          <w:szCs w:val="20"/>
        </w:rPr>
        <w:t xml:space="preserve">, na okoliczność nie wykazania spełniania warunków udziału w </w:t>
      </w:r>
      <w:r w:rsidR="00112476" w:rsidRPr="00D5422E">
        <w:rPr>
          <w:rFonts w:ascii="Tahoma" w:hAnsi="Tahoma" w:cs="Tahoma"/>
          <w:sz w:val="20"/>
          <w:szCs w:val="20"/>
        </w:rPr>
        <w:t>postępowaniu</w:t>
      </w:r>
      <w:r w:rsidR="00CA1A8F">
        <w:rPr>
          <w:rFonts w:ascii="Tahoma" w:hAnsi="Tahoma" w:cs="Tahoma"/>
          <w:sz w:val="20"/>
          <w:szCs w:val="20"/>
        </w:rPr>
        <w:t xml:space="preserve">  - art. 24 ust. 2 pkt 4 ustawy Pzp</w:t>
      </w:r>
      <w:r w:rsidR="002E2FF9" w:rsidRPr="00CA1A8F">
        <w:rPr>
          <w:rFonts w:ascii="Tahoma" w:hAnsi="Tahoma" w:cs="Tahoma"/>
          <w:sz w:val="20"/>
          <w:szCs w:val="20"/>
        </w:rPr>
        <w:t xml:space="preserve">. </w:t>
      </w:r>
    </w:p>
    <w:p w14:paraId="094E1DE9" w14:textId="77777777" w:rsidR="00085004" w:rsidRPr="008A67A7" w:rsidRDefault="00085004" w:rsidP="002E2FF9">
      <w:pPr>
        <w:pStyle w:val="Akapitzlist"/>
        <w:tabs>
          <w:tab w:val="left" w:pos="284"/>
        </w:tabs>
        <w:ind w:left="0"/>
        <w:jc w:val="both"/>
        <w:rPr>
          <w:rFonts w:ascii="Tahoma" w:hAnsi="Tahoma" w:cs="Tahoma"/>
          <w:sz w:val="20"/>
          <w:szCs w:val="20"/>
        </w:rPr>
      </w:pPr>
    </w:p>
    <w:p w14:paraId="14DE2134" w14:textId="77777777" w:rsidR="00D04091" w:rsidRPr="00D5422E" w:rsidRDefault="002E2FF9" w:rsidP="002E2FF9">
      <w:pPr>
        <w:pStyle w:val="Akapitzlist"/>
        <w:tabs>
          <w:tab w:val="left" w:pos="284"/>
        </w:tabs>
        <w:ind w:left="0"/>
        <w:jc w:val="both"/>
        <w:rPr>
          <w:rFonts w:ascii="Tahoma" w:hAnsi="Tahoma" w:cs="Tahoma"/>
          <w:sz w:val="20"/>
          <w:szCs w:val="20"/>
        </w:rPr>
      </w:pPr>
      <w:r w:rsidRPr="00D5422E">
        <w:rPr>
          <w:rFonts w:ascii="Tahoma" w:hAnsi="Tahoma" w:cs="Tahoma"/>
          <w:sz w:val="20"/>
          <w:szCs w:val="20"/>
        </w:rPr>
        <w:t>Ofertę Wykonawcy wykluczonego uznaje się za odrzuconą (art. 24 ust. 4 ustawy Pzp).</w:t>
      </w:r>
    </w:p>
    <w:p w14:paraId="28AC8C27" w14:textId="77777777" w:rsidR="00085004" w:rsidRPr="00CA1A8F" w:rsidRDefault="00085004" w:rsidP="002E2FF9">
      <w:pPr>
        <w:pStyle w:val="Akapitzlist"/>
        <w:tabs>
          <w:tab w:val="left" w:pos="284"/>
        </w:tabs>
        <w:ind w:left="0"/>
        <w:jc w:val="both"/>
        <w:rPr>
          <w:rFonts w:ascii="Tahoma" w:hAnsi="Tahoma" w:cs="Tahoma"/>
          <w:sz w:val="20"/>
          <w:szCs w:val="20"/>
        </w:rPr>
      </w:pPr>
    </w:p>
    <w:p w14:paraId="7E8979D9" w14:textId="1C95985E" w:rsidR="00D829DA" w:rsidRPr="00551DDD" w:rsidRDefault="00D829DA" w:rsidP="002E2FF9">
      <w:pPr>
        <w:pStyle w:val="Akapitzlist"/>
        <w:tabs>
          <w:tab w:val="left" w:pos="284"/>
        </w:tabs>
        <w:ind w:left="0"/>
        <w:jc w:val="both"/>
        <w:rPr>
          <w:rFonts w:ascii="Tahoma" w:hAnsi="Tahoma" w:cs="Tahoma"/>
          <w:sz w:val="20"/>
          <w:szCs w:val="20"/>
        </w:rPr>
      </w:pPr>
      <w:r w:rsidRPr="00CA1A8F">
        <w:rPr>
          <w:rFonts w:ascii="Tahoma" w:hAnsi="Tahoma" w:cs="Tahoma"/>
          <w:sz w:val="20"/>
          <w:szCs w:val="20"/>
        </w:rPr>
        <w:t xml:space="preserve">Zamawiający przywołuje także na </w:t>
      </w:r>
      <w:r w:rsidR="00085004" w:rsidRPr="00CA1A8F">
        <w:rPr>
          <w:rFonts w:ascii="Tahoma" w:hAnsi="Tahoma" w:cs="Tahoma"/>
          <w:sz w:val="20"/>
          <w:szCs w:val="20"/>
        </w:rPr>
        <w:t>konieczność</w:t>
      </w:r>
      <w:r w:rsidRPr="00CA1A8F">
        <w:rPr>
          <w:rFonts w:ascii="Tahoma" w:hAnsi="Tahoma" w:cs="Tahoma"/>
          <w:sz w:val="20"/>
          <w:szCs w:val="20"/>
        </w:rPr>
        <w:t xml:space="preserve"> odrzucenia oferty Wykonawcy </w:t>
      </w:r>
      <w:r w:rsidR="00CA1A8F">
        <w:rPr>
          <w:rFonts w:ascii="Tahoma" w:hAnsi="Tahoma" w:cs="Tahoma"/>
          <w:sz w:val="20"/>
          <w:szCs w:val="20"/>
        </w:rPr>
        <w:t>w związku z zaistnieniem</w:t>
      </w:r>
      <w:r w:rsidR="00085004" w:rsidRPr="00CA1A8F">
        <w:rPr>
          <w:rFonts w:ascii="Tahoma" w:hAnsi="Tahoma" w:cs="Tahoma"/>
          <w:sz w:val="20"/>
          <w:szCs w:val="20"/>
        </w:rPr>
        <w:t xml:space="preserve"> przesłanek, o których mowa w </w:t>
      </w:r>
      <w:r w:rsidRPr="00CA1A8F">
        <w:rPr>
          <w:rFonts w:ascii="Tahoma" w:hAnsi="Tahoma" w:cs="Tahoma"/>
          <w:sz w:val="20"/>
          <w:szCs w:val="20"/>
        </w:rPr>
        <w:t xml:space="preserve">art. 89 ust. 1 pkt </w:t>
      </w:r>
      <w:r w:rsidR="00085004" w:rsidRPr="00CA1A8F">
        <w:rPr>
          <w:rFonts w:ascii="Tahoma" w:hAnsi="Tahoma" w:cs="Tahoma"/>
          <w:sz w:val="20"/>
          <w:szCs w:val="20"/>
        </w:rPr>
        <w:t>2</w:t>
      </w:r>
      <w:r w:rsidRPr="00CA1A8F">
        <w:rPr>
          <w:rFonts w:ascii="Tahoma" w:hAnsi="Tahoma" w:cs="Tahoma"/>
          <w:sz w:val="20"/>
          <w:szCs w:val="20"/>
        </w:rPr>
        <w:t xml:space="preserve">) ustawy Pzp </w:t>
      </w:r>
      <w:r w:rsidR="00085004" w:rsidRPr="00CA1A8F">
        <w:rPr>
          <w:rFonts w:ascii="Tahoma" w:hAnsi="Tahoma" w:cs="Tahoma"/>
          <w:sz w:val="20"/>
          <w:szCs w:val="20"/>
        </w:rPr>
        <w:t xml:space="preserve">tj. </w:t>
      </w:r>
      <w:r w:rsidRPr="00CA1A8F">
        <w:rPr>
          <w:rFonts w:ascii="Tahoma" w:hAnsi="Tahoma" w:cs="Tahoma"/>
          <w:sz w:val="20"/>
          <w:szCs w:val="20"/>
        </w:rPr>
        <w:t xml:space="preserve"> treść </w:t>
      </w:r>
      <w:r w:rsidR="00085004" w:rsidRPr="00CA1A8F">
        <w:rPr>
          <w:rFonts w:ascii="Tahoma" w:hAnsi="Tahoma" w:cs="Tahoma"/>
          <w:sz w:val="20"/>
          <w:szCs w:val="20"/>
        </w:rPr>
        <w:t xml:space="preserve">oferty </w:t>
      </w:r>
      <w:r w:rsidRPr="00CA1A8F">
        <w:rPr>
          <w:rFonts w:ascii="Tahoma" w:hAnsi="Tahoma" w:cs="Tahoma"/>
          <w:sz w:val="20"/>
          <w:szCs w:val="20"/>
        </w:rPr>
        <w:t>nie odpowiada treści SIWZ.</w:t>
      </w:r>
    </w:p>
    <w:p w14:paraId="7B14772F" w14:textId="44FF46F4" w:rsidR="00CE4A0F" w:rsidRPr="00551DDD" w:rsidRDefault="00F909F3" w:rsidP="0002555E">
      <w:pPr>
        <w:tabs>
          <w:tab w:val="left" w:pos="284"/>
        </w:tabs>
        <w:autoSpaceDE w:val="0"/>
        <w:autoSpaceDN w:val="0"/>
        <w:adjustRightInd w:val="0"/>
        <w:spacing w:after="80"/>
        <w:jc w:val="both"/>
        <w:rPr>
          <w:rFonts w:ascii="Tahoma" w:hAnsi="Tahoma" w:cs="Tahoma"/>
          <w:sz w:val="20"/>
          <w:szCs w:val="20"/>
        </w:rPr>
      </w:pPr>
      <w:r w:rsidRPr="00551DDD">
        <w:rPr>
          <w:rFonts w:ascii="Tahoma" w:hAnsi="Tahoma" w:cs="Tahoma"/>
          <w:sz w:val="20"/>
          <w:szCs w:val="20"/>
        </w:rPr>
        <w:t xml:space="preserve">Wykonawca Przedsiębiorstwo </w:t>
      </w:r>
      <w:r w:rsidR="00CE4A0F" w:rsidRPr="00551DDD">
        <w:rPr>
          <w:rFonts w:ascii="Tahoma" w:hAnsi="Tahoma" w:cs="Tahoma"/>
          <w:sz w:val="20"/>
          <w:szCs w:val="20"/>
        </w:rPr>
        <w:t xml:space="preserve">Innowacyjne ERGO, złożył ofertę, w ramach której nie przedłożył </w:t>
      </w:r>
      <w:r w:rsidR="005B28F9" w:rsidRPr="00551DDD">
        <w:rPr>
          <w:rFonts w:ascii="Tahoma" w:hAnsi="Tahoma" w:cs="Tahoma"/>
          <w:sz w:val="20"/>
          <w:szCs w:val="20"/>
        </w:rPr>
        <w:t xml:space="preserve">następujących </w:t>
      </w:r>
      <w:r w:rsidR="00CE4A0F" w:rsidRPr="00551DDD">
        <w:rPr>
          <w:rFonts w:ascii="Tahoma" w:hAnsi="Tahoma" w:cs="Tahoma"/>
          <w:sz w:val="20"/>
          <w:szCs w:val="20"/>
        </w:rPr>
        <w:t>dokumentów w celu potwierdzenia spełniania warunków udziału w postępowaniu w oparciu o art. 22 ust. 1</w:t>
      </w:r>
      <w:r w:rsidR="005B28F9" w:rsidRPr="00551DDD">
        <w:rPr>
          <w:rFonts w:ascii="Tahoma" w:hAnsi="Tahoma" w:cs="Tahoma"/>
          <w:sz w:val="20"/>
          <w:szCs w:val="20"/>
        </w:rPr>
        <w:t>:</w:t>
      </w:r>
      <w:r w:rsidR="00CE4A0F" w:rsidRPr="00551DDD">
        <w:rPr>
          <w:rFonts w:ascii="Tahoma" w:hAnsi="Tahoma" w:cs="Tahoma"/>
          <w:sz w:val="20"/>
          <w:szCs w:val="20"/>
        </w:rPr>
        <w:t xml:space="preserve"> </w:t>
      </w:r>
    </w:p>
    <w:p w14:paraId="5B2D41EE" w14:textId="77777777" w:rsidR="00CE4A0F" w:rsidRPr="008A67A7" w:rsidRDefault="00CE4A0F" w:rsidP="0002555E">
      <w:pPr>
        <w:tabs>
          <w:tab w:val="left" w:pos="284"/>
        </w:tabs>
        <w:autoSpaceDE w:val="0"/>
        <w:autoSpaceDN w:val="0"/>
        <w:adjustRightInd w:val="0"/>
        <w:spacing w:after="80"/>
        <w:jc w:val="both"/>
        <w:rPr>
          <w:rFonts w:ascii="Tahoma" w:hAnsi="Tahoma" w:cs="Tahoma"/>
          <w:sz w:val="20"/>
          <w:szCs w:val="20"/>
        </w:rPr>
      </w:pPr>
      <w:r w:rsidRPr="00551DDD">
        <w:rPr>
          <w:rFonts w:ascii="Tahoma" w:hAnsi="Tahoma" w:cs="Tahoma"/>
          <w:sz w:val="20"/>
          <w:szCs w:val="20"/>
        </w:rPr>
        <w:t>- podpisanego 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 wg treści określonej w załączniku nr 7 do SIWZ;</w:t>
      </w:r>
    </w:p>
    <w:p w14:paraId="72472B0A" w14:textId="77777777" w:rsidR="00F909F3" w:rsidRPr="00D5422E" w:rsidRDefault="00CE4A0F" w:rsidP="0002555E">
      <w:pPr>
        <w:tabs>
          <w:tab w:val="left" w:pos="284"/>
        </w:tabs>
        <w:autoSpaceDE w:val="0"/>
        <w:autoSpaceDN w:val="0"/>
        <w:adjustRightInd w:val="0"/>
        <w:spacing w:after="80"/>
        <w:jc w:val="both"/>
        <w:rPr>
          <w:rFonts w:ascii="Tahoma" w:hAnsi="Tahoma" w:cs="Tahoma"/>
          <w:sz w:val="20"/>
          <w:szCs w:val="20"/>
        </w:rPr>
      </w:pPr>
      <w:r w:rsidRPr="00D5422E">
        <w:rPr>
          <w:rFonts w:ascii="Tahoma" w:hAnsi="Tahoma" w:cs="Tahoma"/>
          <w:sz w:val="20"/>
          <w:szCs w:val="20"/>
        </w:rPr>
        <w:t>- dowodów, czy usługi wykazane w wykazie zostały wykonane lub są wykonywane należycie;</w:t>
      </w:r>
    </w:p>
    <w:p w14:paraId="2F4B07D5" w14:textId="77777777" w:rsidR="00CE4A0F" w:rsidRPr="00CA1A8F" w:rsidRDefault="00CE4A0F" w:rsidP="0002555E">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 podpisanego wykazu osób zdolnych do wykonania zamówienia, którymi wykonawca dysponuje – wraz z podaniem informacji na temat ich kwalifikacji zawodowych, doświadczenia i wykształcenia niezbędnych do wykonania zamówienia, a także zakresu wykonywanych przez nie czynności, oraz informację o podstawie do dysponowania tymi osobami – wg treści określonej w załączniku nr 8 do SIWZ.</w:t>
      </w:r>
    </w:p>
    <w:p w14:paraId="7099D7AE" w14:textId="77777777" w:rsidR="00B21257" w:rsidRPr="00CA1A8F" w:rsidRDefault="00B21257" w:rsidP="0002555E">
      <w:pPr>
        <w:tabs>
          <w:tab w:val="left" w:pos="284"/>
        </w:tabs>
        <w:autoSpaceDE w:val="0"/>
        <w:autoSpaceDN w:val="0"/>
        <w:adjustRightInd w:val="0"/>
        <w:spacing w:after="80"/>
        <w:jc w:val="both"/>
        <w:rPr>
          <w:rFonts w:ascii="Tahoma" w:hAnsi="Tahoma" w:cs="Tahoma"/>
          <w:sz w:val="20"/>
          <w:szCs w:val="20"/>
        </w:rPr>
      </w:pPr>
    </w:p>
    <w:p w14:paraId="58F40EDE" w14:textId="77777777" w:rsidR="001C7FB8" w:rsidRPr="00CA1A8F" w:rsidRDefault="00CE4A0F" w:rsidP="0002555E">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 xml:space="preserve">Zamawiający </w:t>
      </w:r>
      <w:r w:rsidR="001C7FB8" w:rsidRPr="00CA1A8F">
        <w:rPr>
          <w:rFonts w:ascii="Tahoma" w:hAnsi="Tahoma" w:cs="Tahoma"/>
          <w:sz w:val="20"/>
          <w:szCs w:val="20"/>
        </w:rPr>
        <w:t xml:space="preserve"> w dniu 6 kwietnia 2016r., </w:t>
      </w:r>
      <w:r w:rsidRPr="00CA1A8F">
        <w:rPr>
          <w:rFonts w:ascii="Tahoma" w:hAnsi="Tahoma" w:cs="Tahoma"/>
          <w:sz w:val="20"/>
          <w:szCs w:val="20"/>
        </w:rPr>
        <w:t xml:space="preserve">powołując się na </w:t>
      </w:r>
      <w:r w:rsidR="001C7FB8" w:rsidRPr="00CA1A8F">
        <w:rPr>
          <w:rFonts w:ascii="Tahoma" w:hAnsi="Tahoma" w:cs="Tahoma"/>
          <w:sz w:val="20"/>
          <w:szCs w:val="20"/>
        </w:rPr>
        <w:t>treść</w:t>
      </w:r>
      <w:r w:rsidRPr="00CA1A8F">
        <w:rPr>
          <w:rFonts w:ascii="Tahoma" w:hAnsi="Tahoma" w:cs="Tahoma"/>
          <w:sz w:val="20"/>
          <w:szCs w:val="20"/>
        </w:rPr>
        <w:t xml:space="preserve"> z </w:t>
      </w:r>
      <w:r w:rsidR="001C7FB8" w:rsidRPr="00CA1A8F">
        <w:rPr>
          <w:rFonts w:ascii="Tahoma" w:hAnsi="Tahoma" w:cs="Tahoma"/>
          <w:sz w:val="20"/>
          <w:szCs w:val="20"/>
        </w:rPr>
        <w:t xml:space="preserve">art. 26 ust. 3 ustawy Pzp, wezwał </w:t>
      </w:r>
      <w:r w:rsidR="009D071C" w:rsidRPr="00CA1A8F">
        <w:rPr>
          <w:rFonts w:ascii="Tahoma" w:hAnsi="Tahoma" w:cs="Tahoma"/>
          <w:sz w:val="20"/>
          <w:szCs w:val="20"/>
        </w:rPr>
        <w:t>W</w:t>
      </w:r>
      <w:r w:rsidR="001C7FB8" w:rsidRPr="00CA1A8F">
        <w:rPr>
          <w:rFonts w:ascii="Tahoma" w:hAnsi="Tahoma" w:cs="Tahoma"/>
          <w:sz w:val="20"/>
          <w:szCs w:val="20"/>
        </w:rPr>
        <w:t xml:space="preserve">ykonawcę do uzupełnienia </w:t>
      </w:r>
      <w:r w:rsidR="00112476" w:rsidRPr="00CA1A8F">
        <w:rPr>
          <w:rFonts w:ascii="Tahoma" w:hAnsi="Tahoma" w:cs="Tahoma"/>
          <w:sz w:val="20"/>
          <w:szCs w:val="20"/>
        </w:rPr>
        <w:t xml:space="preserve">w formie pisemnej </w:t>
      </w:r>
      <w:r w:rsidR="001C7FB8" w:rsidRPr="00CA1A8F">
        <w:rPr>
          <w:rFonts w:ascii="Tahoma" w:hAnsi="Tahoma" w:cs="Tahoma"/>
          <w:sz w:val="20"/>
          <w:szCs w:val="20"/>
        </w:rPr>
        <w:t>dokumentów: wykazu usług głównych, dowodów potwierdzających należyte wykonanie wykazanych usług, oraz wykazu osób.</w:t>
      </w:r>
      <w:r w:rsidR="00A45901" w:rsidRPr="00CA1A8F">
        <w:rPr>
          <w:rFonts w:ascii="Tahoma" w:hAnsi="Tahoma" w:cs="Tahoma"/>
          <w:sz w:val="20"/>
          <w:szCs w:val="20"/>
        </w:rPr>
        <w:t xml:space="preserve"> </w:t>
      </w:r>
      <w:r w:rsidR="001C7FB8" w:rsidRPr="00CA1A8F">
        <w:rPr>
          <w:rFonts w:ascii="Tahoma" w:hAnsi="Tahoma" w:cs="Tahoma"/>
          <w:sz w:val="20"/>
          <w:szCs w:val="20"/>
        </w:rPr>
        <w:t xml:space="preserve">Dodatkowo </w:t>
      </w:r>
      <w:r w:rsidR="00A45901" w:rsidRPr="00CA1A8F">
        <w:rPr>
          <w:rFonts w:ascii="Tahoma" w:hAnsi="Tahoma" w:cs="Tahoma"/>
          <w:sz w:val="20"/>
          <w:szCs w:val="20"/>
        </w:rPr>
        <w:t>Z</w:t>
      </w:r>
      <w:r w:rsidR="001C7FB8" w:rsidRPr="00CA1A8F">
        <w:rPr>
          <w:rFonts w:ascii="Tahoma" w:hAnsi="Tahoma" w:cs="Tahoma"/>
          <w:sz w:val="20"/>
          <w:szCs w:val="20"/>
        </w:rPr>
        <w:t xml:space="preserve">amawiający wezwał Wykonawcę </w:t>
      </w:r>
      <w:r w:rsidR="00A45901" w:rsidRPr="00CA1A8F">
        <w:rPr>
          <w:rFonts w:ascii="Tahoma" w:hAnsi="Tahoma" w:cs="Tahoma"/>
          <w:sz w:val="20"/>
          <w:szCs w:val="20"/>
        </w:rPr>
        <w:t xml:space="preserve">do złożenia wyjaśnień </w:t>
      </w:r>
      <w:r w:rsidR="00734AC6" w:rsidRPr="00CA1A8F">
        <w:rPr>
          <w:rFonts w:ascii="Tahoma" w:hAnsi="Tahoma" w:cs="Tahoma"/>
          <w:sz w:val="20"/>
          <w:szCs w:val="20"/>
        </w:rPr>
        <w:t xml:space="preserve">(dopuszczalna forma elektroniczna) </w:t>
      </w:r>
      <w:r w:rsidR="00A45901" w:rsidRPr="00CA1A8F">
        <w:rPr>
          <w:rFonts w:ascii="Tahoma" w:hAnsi="Tahoma" w:cs="Tahoma"/>
          <w:sz w:val="20"/>
          <w:szCs w:val="20"/>
        </w:rPr>
        <w:t xml:space="preserve">w zakresie </w:t>
      </w:r>
      <w:r w:rsidR="00B21257" w:rsidRPr="00CA1A8F">
        <w:rPr>
          <w:rFonts w:ascii="Tahoma" w:hAnsi="Tahoma" w:cs="Tahoma"/>
          <w:sz w:val="20"/>
          <w:szCs w:val="20"/>
        </w:rPr>
        <w:t xml:space="preserve">wpisania w treści oferty zarówno </w:t>
      </w:r>
      <w:r w:rsidR="00A45901" w:rsidRPr="00CA1A8F">
        <w:rPr>
          <w:rFonts w:ascii="Tahoma" w:hAnsi="Tahoma" w:cs="Tahoma"/>
          <w:sz w:val="20"/>
          <w:szCs w:val="20"/>
        </w:rPr>
        <w:t>ceny netto</w:t>
      </w:r>
      <w:r w:rsidR="00B21257" w:rsidRPr="00CA1A8F">
        <w:rPr>
          <w:rFonts w:ascii="Tahoma" w:hAnsi="Tahoma" w:cs="Tahoma"/>
          <w:sz w:val="20"/>
          <w:szCs w:val="20"/>
        </w:rPr>
        <w:t xml:space="preserve"> (obrót wewnątrzwspólnotowy; odwrócony VAT)</w:t>
      </w:r>
      <w:r w:rsidR="00A45901" w:rsidRPr="00CA1A8F">
        <w:rPr>
          <w:rFonts w:ascii="Tahoma" w:hAnsi="Tahoma" w:cs="Tahoma"/>
          <w:sz w:val="20"/>
          <w:szCs w:val="20"/>
        </w:rPr>
        <w:t xml:space="preserve"> i brutto</w:t>
      </w:r>
      <w:r w:rsidR="00B21257" w:rsidRPr="00CA1A8F">
        <w:rPr>
          <w:rFonts w:ascii="Tahoma" w:hAnsi="Tahoma" w:cs="Tahoma"/>
          <w:sz w:val="20"/>
          <w:szCs w:val="20"/>
        </w:rPr>
        <w:t xml:space="preserve"> - Zamawiający wymagał wpisania jednej z tych cen</w:t>
      </w:r>
      <w:r w:rsidR="00A45901" w:rsidRPr="00CA1A8F">
        <w:rPr>
          <w:rFonts w:ascii="Tahoma" w:hAnsi="Tahoma" w:cs="Tahoma"/>
          <w:sz w:val="20"/>
          <w:szCs w:val="20"/>
        </w:rPr>
        <w:t xml:space="preserve">. Zamawiający wyznaczył termin na uzupełnienie </w:t>
      </w:r>
      <w:r w:rsidR="00B21257" w:rsidRPr="00CA1A8F">
        <w:rPr>
          <w:rFonts w:ascii="Tahoma" w:hAnsi="Tahoma" w:cs="Tahoma"/>
          <w:sz w:val="20"/>
          <w:szCs w:val="20"/>
        </w:rPr>
        <w:t xml:space="preserve">ww. </w:t>
      </w:r>
      <w:r w:rsidR="00A45901" w:rsidRPr="00CA1A8F">
        <w:rPr>
          <w:rFonts w:ascii="Tahoma" w:hAnsi="Tahoma" w:cs="Tahoma"/>
          <w:sz w:val="20"/>
          <w:szCs w:val="20"/>
        </w:rPr>
        <w:t>dokumentów i złożenie wyjaśnień do dnia 11 kwietnia 2016r.</w:t>
      </w:r>
      <w:r w:rsidR="002E2FF9" w:rsidRPr="00CA1A8F">
        <w:rPr>
          <w:rFonts w:ascii="Tahoma" w:hAnsi="Tahoma" w:cs="Tahoma"/>
          <w:sz w:val="20"/>
          <w:szCs w:val="20"/>
        </w:rPr>
        <w:t>, do godz. 10:00.</w:t>
      </w:r>
    </w:p>
    <w:p w14:paraId="009FE217" w14:textId="071B34A8" w:rsidR="00734AC6" w:rsidRPr="00CA1A8F" w:rsidRDefault="009D071C" w:rsidP="00D829DA">
      <w:pPr>
        <w:tabs>
          <w:tab w:val="left" w:pos="284"/>
        </w:tabs>
        <w:autoSpaceDE w:val="0"/>
        <w:autoSpaceDN w:val="0"/>
        <w:adjustRightInd w:val="0"/>
        <w:spacing w:after="80"/>
        <w:jc w:val="both"/>
        <w:rPr>
          <w:rFonts w:ascii="Tahoma" w:hAnsi="Tahoma" w:cs="Tahoma"/>
          <w:sz w:val="20"/>
          <w:szCs w:val="20"/>
        </w:rPr>
      </w:pPr>
      <w:r w:rsidRPr="00551DDD">
        <w:rPr>
          <w:rFonts w:ascii="Tahoma" w:hAnsi="Tahoma" w:cs="Tahoma"/>
          <w:sz w:val="20"/>
          <w:szCs w:val="20"/>
        </w:rPr>
        <w:t xml:space="preserve">Wykonawca w dniu 11 kwietnia br. (godz. 7:29) przesłał (drogą elektroniczną) w </w:t>
      </w:r>
      <w:r w:rsidRPr="00CA1A8F">
        <w:rPr>
          <w:rFonts w:ascii="Tahoma" w:hAnsi="Tahoma" w:cs="Tahoma"/>
          <w:sz w:val="20"/>
          <w:szCs w:val="20"/>
        </w:rPr>
        <w:t>formie</w:t>
      </w:r>
      <w:r w:rsidRPr="00551DDD">
        <w:rPr>
          <w:rFonts w:ascii="Tahoma" w:hAnsi="Tahoma" w:cs="Tahoma"/>
          <w:sz w:val="20"/>
          <w:szCs w:val="20"/>
        </w:rPr>
        <w:t xml:space="preserve"> </w:t>
      </w:r>
      <w:r w:rsidRPr="00CA1A8F">
        <w:rPr>
          <w:rFonts w:ascii="Tahoma" w:hAnsi="Tahoma" w:cs="Tahoma"/>
          <w:sz w:val="20"/>
          <w:szCs w:val="20"/>
        </w:rPr>
        <w:t xml:space="preserve">skanów: wykaz usług głównych wraz z referencją, oraz wykaz osób. Wyjaśnień w zakresie </w:t>
      </w:r>
      <w:r w:rsidR="0006477B" w:rsidRPr="00551DDD">
        <w:rPr>
          <w:rFonts w:ascii="Tahoma" w:hAnsi="Tahoma" w:cs="Tahoma"/>
          <w:sz w:val="20"/>
          <w:szCs w:val="20"/>
        </w:rPr>
        <w:t xml:space="preserve">właściwie wpisanej </w:t>
      </w:r>
      <w:r w:rsidRPr="00CA1A8F">
        <w:rPr>
          <w:rFonts w:ascii="Tahoma" w:hAnsi="Tahoma" w:cs="Tahoma"/>
          <w:sz w:val="20"/>
          <w:szCs w:val="20"/>
        </w:rPr>
        <w:t>ceny brutto, netto Wykonawca w ogóle nie złożył</w:t>
      </w:r>
      <w:r w:rsidR="0006477B" w:rsidRPr="00551DDD">
        <w:rPr>
          <w:rFonts w:ascii="Tahoma" w:hAnsi="Tahoma" w:cs="Tahoma"/>
          <w:sz w:val="20"/>
          <w:szCs w:val="20"/>
        </w:rPr>
        <w:t>. W konsekwencji</w:t>
      </w:r>
      <w:r w:rsidR="00B21257" w:rsidRPr="00CA1A8F">
        <w:rPr>
          <w:rFonts w:ascii="Tahoma" w:hAnsi="Tahoma" w:cs="Tahoma"/>
          <w:sz w:val="20"/>
          <w:szCs w:val="20"/>
        </w:rPr>
        <w:t xml:space="preserve"> </w:t>
      </w:r>
      <w:r w:rsidR="00734AC6" w:rsidRPr="00551DDD">
        <w:rPr>
          <w:rFonts w:ascii="Tahoma" w:hAnsi="Tahoma" w:cs="Tahoma"/>
          <w:sz w:val="20"/>
          <w:szCs w:val="20"/>
        </w:rPr>
        <w:t>w wymaganym terminie tj. 11 kwietnia 2016r. do godz. 10:00,</w:t>
      </w:r>
      <w:r w:rsidR="0006477B" w:rsidRPr="008A67A7">
        <w:rPr>
          <w:rFonts w:ascii="Tahoma" w:hAnsi="Tahoma" w:cs="Tahoma"/>
          <w:sz w:val="20"/>
          <w:szCs w:val="20"/>
        </w:rPr>
        <w:t xml:space="preserve"> Wykonawca nie złożył</w:t>
      </w:r>
      <w:r w:rsidR="00734AC6" w:rsidRPr="008A67A7">
        <w:rPr>
          <w:rFonts w:ascii="Tahoma" w:hAnsi="Tahoma" w:cs="Tahoma"/>
          <w:sz w:val="20"/>
          <w:szCs w:val="20"/>
        </w:rPr>
        <w:t xml:space="preserve"> </w:t>
      </w:r>
      <w:r w:rsidRPr="008A67A7">
        <w:rPr>
          <w:rFonts w:ascii="Tahoma" w:hAnsi="Tahoma" w:cs="Tahoma"/>
          <w:sz w:val="20"/>
          <w:szCs w:val="20"/>
        </w:rPr>
        <w:t xml:space="preserve">dokumentów na potwierdzenie spełniania warunków udziału w </w:t>
      </w:r>
      <w:r w:rsidRPr="007C479A">
        <w:rPr>
          <w:rFonts w:ascii="Tahoma" w:hAnsi="Tahoma" w:cs="Tahoma"/>
          <w:sz w:val="20"/>
          <w:szCs w:val="20"/>
        </w:rPr>
        <w:t>postępowaniu w</w:t>
      </w:r>
      <w:r w:rsidR="00734AC6" w:rsidRPr="00D5422E">
        <w:rPr>
          <w:rFonts w:ascii="Tahoma" w:hAnsi="Tahoma" w:cs="Tahoma"/>
          <w:sz w:val="20"/>
          <w:szCs w:val="20"/>
        </w:rPr>
        <w:t xml:space="preserve"> formie pisemnej</w:t>
      </w:r>
      <w:r w:rsidRPr="00CA1A8F">
        <w:rPr>
          <w:rFonts w:ascii="Tahoma" w:hAnsi="Tahoma" w:cs="Tahoma"/>
          <w:sz w:val="20"/>
          <w:szCs w:val="20"/>
        </w:rPr>
        <w:t xml:space="preserve"> </w:t>
      </w:r>
      <w:r w:rsidR="0006477B" w:rsidRPr="00CA1A8F">
        <w:rPr>
          <w:rFonts w:ascii="Tahoma" w:hAnsi="Tahoma" w:cs="Tahoma"/>
          <w:sz w:val="20"/>
          <w:szCs w:val="20"/>
        </w:rPr>
        <w:t>przez co</w:t>
      </w:r>
      <w:r w:rsidRPr="00CA1A8F">
        <w:rPr>
          <w:rFonts w:ascii="Tahoma" w:hAnsi="Tahoma" w:cs="Tahoma"/>
          <w:sz w:val="20"/>
          <w:szCs w:val="20"/>
        </w:rPr>
        <w:t xml:space="preserve"> nie potwierdził spełniania warunków udziału w postępowaniu. </w:t>
      </w:r>
    </w:p>
    <w:p w14:paraId="7CA26C43" w14:textId="27097F7C" w:rsidR="00D829DA" w:rsidRPr="00CA1A8F" w:rsidRDefault="00734AC6" w:rsidP="00D829DA">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W związku z powyższym Zamawiający</w:t>
      </w:r>
      <w:r w:rsidR="00D829DA" w:rsidRPr="00CA1A8F">
        <w:rPr>
          <w:rFonts w:ascii="Tahoma" w:hAnsi="Tahoma" w:cs="Tahoma"/>
          <w:sz w:val="20"/>
          <w:szCs w:val="20"/>
        </w:rPr>
        <w:t xml:space="preserve">, wyklucza Wykonawcę z przedmiotowego postępowania </w:t>
      </w:r>
      <w:r w:rsidRPr="00CA1A8F">
        <w:rPr>
          <w:rFonts w:ascii="Tahoma" w:hAnsi="Tahoma" w:cs="Tahoma"/>
          <w:sz w:val="20"/>
          <w:szCs w:val="20"/>
        </w:rPr>
        <w:t xml:space="preserve">na podstawie </w:t>
      </w:r>
      <w:r w:rsidR="00D829DA" w:rsidRPr="00CA1A8F">
        <w:rPr>
          <w:rFonts w:ascii="Tahoma" w:hAnsi="Tahoma" w:cs="Tahoma"/>
          <w:sz w:val="20"/>
          <w:szCs w:val="20"/>
        </w:rPr>
        <w:t>art. 24 ust. 2 pkt 4 ustawy Pzp</w:t>
      </w:r>
      <w:r w:rsidRPr="00CA1A8F">
        <w:rPr>
          <w:rFonts w:ascii="Tahoma" w:hAnsi="Tahoma" w:cs="Tahoma"/>
          <w:sz w:val="20"/>
          <w:szCs w:val="20"/>
        </w:rPr>
        <w:t xml:space="preserve"> zaś o</w:t>
      </w:r>
      <w:r w:rsidR="00D829DA" w:rsidRPr="00CA1A8F">
        <w:rPr>
          <w:rFonts w:ascii="Tahoma" w:hAnsi="Tahoma" w:cs="Tahoma"/>
          <w:sz w:val="20"/>
          <w:szCs w:val="20"/>
        </w:rPr>
        <w:t>fertę Wykonawcy wykluczonego uznaje się za odrzuconą (art. 24 ust. 4 ustawy Pz</w:t>
      </w:r>
      <w:r w:rsidRPr="00CA1A8F">
        <w:rPr>
          <w:rFonts w:ascii="Tahoma" w:hAnsi="Tahoma" w:cs="Tahoma"/>
          <w:sz w:val="20"/>
          <w:szCs w:val="20"/>
        </w:rPr>
        <w:t>p</w:t>
      </w:r>
      <w:r w:rsidR="00D829DA" w:rsidRPr="00CA1A8F">
        <w:rPr>
          <w:rFonts w:ascii="Tahoma" w:hAnsi="Tahoma" w:cs="Tahoma"/>
          <w:sz w:val="20"/>
          <w:szCs w:val="20"/>
        </w:rPr>
        <w:t>)</w:t>
      </w:r>
      <w:r w:rsidR="00780B6C" w:rsidRPr="00CA1A8F">
        <w:rPr>
          <w:rFonts w:ascii="Tahoma" w:hAnsi="Tahoma" w:cs="Tahoma"/>
          <w:sz w:val="20"/>
          <w:szCs w:val="20"/>
        </w:rPr>
        <w:t>.</w:t>
      </w:r>
    </w:p>
    <w:p w14:paraId="7E2040E2" w14:textId="598F20F5" w:rsidR="00B21257" w:rsidRPr="00D5422E" w:rsidRDefault="00B21257" w:rsidP="00B21257">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t>Dodatkowo Wykonawca zaoferował (</w:t>
      </w:r>
      <w:r w:rsidR="0006477B" w:rsidRPr="00CA1A8F">
        <w:rPr>
          <w:rFonts w:ascii="Tahoma" w:hAnsi="Tahoma" w:cs="Tahoma"/>
          <w:sz w:val="20"/>
          <w:szCs w:val="20"/>
        </w:rPr>
        <w:t>treść oferty</w:t>
      </w:r>
      <w:r w:rsidRPr="00CA1A8F">
        <w:rPr>
          <w:rFonts w:ascii="Tahoma" w:hAnsi="Tahoma" w:cs="Tahoma"/>
          <w:sz w:val="20"/>
          <w:szCs w:val="20"/>
        </w:rPr>
        <w:t>) jednocześnie cenę brutto i netto</w:t>
      </w:r>
      <w:r w:rsidR="0006477B" w:rsidRPr="00551DDD">
        <w:rPr>
          <w:rFonts w:ascii="Tahoma" w:hAnsi="Tahoma" w:cs="Tahoma"/>
          <w:sz w:val="20"/>
          <w:szCs w:val="20"/>
        </w:rPr>
        <w:t xml:space="preserve"> (obrót wewnątrzwspólnotowy; odwrócony VAT)</w:t>
      </w:r>
      <w:r w:rsidR="00F03DBF" w:rsidRPr="00551DDD">
        <w:rPr>
          <w:rFonts w:ascii="Tahoma" w:hAnsi="Tahoma" w:cs="Tahoma"/>
          <w:sz w:val="20"/>
          <w:szCs w:val="20"/>
        </w:rPr>
        <w:t>, pomimo, że</w:t>
      </w:r>
      <w:r w:rsidRPr="00551DDD">
        <w:rPr>
          <w:rFonts w:ascii="Tahoma" w:hAnsi="Tahoma" w:cs="Tahoma"/>
          <w:sz w:val="20"/>
          <w:szCs w:val="20"/>
        </w:rPr>
        <w:t xml:space="preserve"> Zamawiający </w:t>
      </w:r>
      <w:r w:rsidR="0006477B" w:rsidRPr="00551DDD">
        <w:rPr>
          <w:rFonts w:ascii="Tahoma" w:hAnsi="Tahoma" w:cs="Tahoma"/>
          <w:sz w:val="20"/>
          <w:szCs w:val="20"/>
        </w:rPr>
        <w:t>wymagał</w:t>
      </w:r>
      <w:r w:rsidRPr="00551DDD">
        <w:rPr>
          <w:rFonts w:ascii="Tahoma" w:hAnsi="Tahoma" w:cs="Tahoma"/>
          <w:sz w:val="20"/>
          <w:szCs w:val="20"/>
        </w:rPr>
        <w:t xml:space="preserve"> aby w </w:t>
      </w:r>
      <w:r w:rsidR="00F03DBF" w:rsidRPr="00551DDD">
        <w:rPr>
          <w:rFonts w:ascii="Tahoma" w:hAnsi="Tahoma" w:cs="Tahoma"/>
          <w:sz w:val="20"/>
          <w:szCs w:val="20"/>
        </w:rPr>
        <w:t>ofercie</w:t>
      </w:r>
      <w:r w:rsidRPr="00551DDD">
        <w:rPr>
          <w:rFonts w:ascii="Tahoma" w:hAnsi="Tahoma" w:cs="Tahoma"/>
          <w:sz w:val="20"/>
          <w:szCs w:val="20"/>
        </w:rPr>
        <w:t xml:space="preserve"> Wykonawcy określili cenę netto</w:t>
      </w:r>
      <w:r w:rsidR="0006477B" w:rsidRPr="008A67A7">
        <w:rPr>
          <w:rFonts w:ascii="Tahoma" w:hAnsi="Tahoma" w:cs="Tahoma"/>
          <w:sz w:val="20"/>
          <w:szCs w:val="20"/>
        </w:rPr>
        <w:t xml:space="preserve"> albo</w:t>
      </w:r>
      <w:r w:rsidRPr="00551DDD">
        <w:rPr>
          <w:rFonts w:ascii="Tahoma" w:hAnsi="Tahoma" w:cs="Tahoma"/>
          <w:sz w:val="20"/>
          <w:szCs w:val="20"/>
        </w:rPr>
        <w:t xml:space="preserve"> brutto, z zastrzeżeniem, że  cenę netto PLN </w:t>
      </w:r>
      <w:r w:rsidR="0006477B" w:rsidRPr="00551DDD">
        <w:rPr>
          <w:rFonts w:ascii="Tahoma" w:hAnsi="Tahoma" w:cs="Tahoma"/>
          <w:sz w:val="20"/>
          <w:szCs w:val="20"/>
        </w:rPr>
        <w:t xml:space="preserve">wypełnia Wykonawca wyłącznie </w:t>
      </w:r>
      <w:r w:rsidRPr="00551DDD">
        <w:rPr>
          <w:rFonts w:ascii="Tahoma" w:hAnsi="Tahoma" w:cs="Tahoma"/>
          <w:sz w:val="20"/>
          <w:szCs w:val="20"/>
        </w:rPr>
        <w:t>w przypadku, o którym mowa w art. 91 ust. 3a ustawy Pzp (zostało to także podkreślone przez Zamawiającego w rozdziale XIX ust. 4 SIWZ).</w:t>
      </w:r>
      <w:r w:rsidR="00F03DBF" w:rsidRPr="008A67A7">
        <w:rPr>
          <w:rFonts w:ascii="Tahoma" w:hAnsi="Tahoma" w:cs="Tahoma"/>
          <w:sz w:val="20"/>
          <w:szCs w:val="20"/>
        </w:rPr>
        <w:t xml:space="preserve"> Powoduje to, że oferta Wykonawcy podlega odrzuceniu na podstawie art. 89 ust. 1 pkt 2 ustawy Pzp.</w:t>
      </w:r>
    </w:p>
    <w:p w14:paraId="36660DF8" w14:textId="77777777" w:rsidR="0006477B" w:rsidRPr="00CA1A8F" w:rsidRDefault="0006477B" w:rsidP="00B21257">
      <w:pPr>
        <w:tabs>
          <w:tab w:val="left" w:pos="284"/>
        </w:tabs>
        <w:autoSpaceDE w:val="0"/>
        <w:autoSpaceDN w:val="0"/>
        <w:adjustRightInd w:val="0"/>
        <w:spacing w:after="80"/>
        <w:jc w:val="both"/>
        <w:rPr>
          <w:rFonts w:ascii="Tahoma" w:hAnsi="Tahoma" w:cs="Tahoma"/>
          <w:sz w:val="20"/>
          <w:szCs w:val="20"/>
        </w:rPr>
      </w:pPr>
    </w:p>
    <w:p w14:paraId="2AA0A1D3" w14:textId="77777777" w:rsidR="009D071C" w:rsidRPr="00CA1A8F" w:rsidRDefault="009D071C" w:rsidP="0002555E">
      <w:pPr>
        <w:tabs>
          <w:tab w:val="left" w:pos="284"/>
        </w:tabs>
        <w:autoSpaceDE w:val="0"/>
        <w:autoSpaceDN w:val="0"/>
        <w:adjustRightInd w:val="0"/>
        <w:spacing w:after="80"/>
        <w:jc w:val="both"/>
        <w:rPr>
          <w:rFonts w:ascii="Tahoma" w:hAnsi="Tahoma" w:cs="Tahoma"/>
          <w:sz w:val="20"/>
          <w:szCs w:val="20"/>
        </w:rPr>
      </w:pPr>
    </w:p>
    <w:p w14:paraId="327B482C" w14:textId="77777777" w:rsidR="00CA1A8F" w:rsidRDefault="00780B6C" w:rsidP="00CA1A8F">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b/>
          <w:sz w:val="20"/>
          <w:szCs w:val="20"/>
        </w:rPr>
        <w:t xml:space="preserve">Ad. 4. </w:t>
      </w:r>
      <w:r w:rsidR="00335767" w:rsidRPr="00CA1A8F">
        <w:rPr>
          <w:rFonts w:ascii="Tahoma" w:hAnsi="Tahoma" w:cs="Tahoma"/>
          <w:sz w:val="20"/>
          <w:szCs w:val="20"/>
        </w:rPr>
        <w:t>Z przedmiotowego postępowania wyklucza się Wykonawcę ORBITGAZ Bytom S.C., ul. Musialika 9, 41-902 Bytom, na okoliczność nie wykazania spełniania w</w:t>
      </w:r>
      <w:r w:rsidR="00CA1A8F">
        <w:rPr>
          <w:rFonts w:ascii="Tahoma" w:hAnsi="Tahoma" w:cs="Tahoma"/>
          <w:sz w:val="20"/>
          <w:szCs w:val="20"/>
        </w:rPr>
        <w:t>arunków udziału w postepowaniu - art. 24 ust. 2 pkt 4 ustawy Pzp</w:t>
      </w:r>
      <w:r w:rsidR="00335767" w:rsidRPr="00CA1A8F">
        <w:rPr>
          <w:rFonts w:ascii="Tahoma" w:hAnsi="Tahoma" w:cs="Tahoma"/>
          <w:sz w:val="20"/>
          <w:szCs w:val="20"/>
        </w:rPr>
        <w:t>.</w:t>
      </w:r>
    </w:p>
    <w:p w14:paraId="301EDD0C" w14:textId="77777777" w:rsidR="00CA1A8F" w:rsidRDefault="00CA1A8F" w:rsidP="00CA1A8F">
      <w:pPr>
        <w:tabs>
          <w:tab w:val="left" w:pos="284"/>
        </w:tabs>
        <w:autoSpaceDE w:val="0"/>
        <w:autoSpaceDN w:val="0"/>
        <w:adjustRightInd w:val="0"/>
        <w:spacing w:after="80"/>
        <w:jc w:val="both"/>
        <w:rPr>
          <w:rFonts w:ascii="Tahoma" w:hAnsi="Tahoma" w:cs="Tahoma"/>
          <w:sz w:val="20"/>
          <w:szCs w:val="20"/>
        </w:rPr>
      </w:pPr>
    </w:p>
    <w:p w14:paraId="3EF95824" w14:textId="3E8C86DF" w:rsidR="00335767" w:rsidRPr="00CA1A8F" w:rsidRDefault="00335767" w:rsidP="00CA1A8F">
      <w:pPr>
        <w:tabs>
          <w:tab w:val="left" w:pos="284"/>
        </w:tabs>
        <w:autoSpaceDE w:val="0"/>
        <w:autoSpaceDN w:val="0"/>
        <w:adjustRightInd w:val="0"/>
        <w:spacing w:after="80"/>
        <w:jc w:val="both"/>
        <w:rPr>
          <w:rFonts w:ascii="Tahoma" w:hAnsi="Tahoma" w:cs="Tahoma"/>
          <w:sz w:val="20"/>
          <w:szCs w:val="20"/>
        </w:rPr>
      </w:pPr>
      <w:r w:rsidRPr="00CA1A8F">
        <w:rPr>
          <w:rFonts w:ascii="Tahoma" w:hAnsi="Tahoma" w:cs="Tahoma"/>
          <w:sz w:val="20"/>
          <w:szCs w:val="20"/>
        </w:rPr>
        <w:lastRenderedPageBreak/>
        <w:t>Ofertę Wykonawcy wykluczonego uznaje się za odrzuconą (art. 24 ust. 4 ustawy Pzp).</w:t>
      </w:r>
    </w:p>
    <w:p w14:paraId="7EB72920" w14:textId="77777777" w:rsidR="00551DDD" w:rsidRDefault="00551DDD" w:rsidP="004A0347">
      <w:pPr>
        <w:suppressAutoHyphens/>
        <w:autoSpaceDE w:val="0"/>
        <w:spacing w:after="80"/>
        <w:jc w:val="both"/>
        <w:rPr>
          <w:rFonts w:ascii="Tahoma" w:hAnsi="Tahoma" w:cs="Tahoma"/>
          <w:bCs/>
          <w:sz w:val="20"/>
          <w:szCs w:val="20"/>
          <w:shd w:val="clear" w:color="auto" w:fill="FFFFFF"/>
        </w:rPr>
      </w:pPr>
    </w:p>
    <w:p w14:paraId="64F30EA7" w14:textId="4248D30D" w:rsidR="004A0347" w:rsidRPr="00CA1A8F" w:rsidRDefault="004A0347" w:rsidP="004A0347">
      <w:pPr>
        <w:suppressAutoHyphens/>
        <w:autoSpaceDE w:val="0"/>
        <w:spacing w:after="80"/>
        <w:jc w:val="both"/>
        <w:rPr>
          <w:rFonts w:ascii="Tahoma" w:hAnsi="Tahoma" w:cs="Tahoma"/>
          <w:sz w:val="20"/>
          <w:szCs w:val="20"/>
        </w:rPr>
      </w:pPr>
      <w:r w:rsidRPr="00551DDD">
        <w:rPr>
          <w:rFonts w:ascii="Tahoma" w:hAnsi="Tahoma" w:cs="Tahoma"/>
          <w:bCs/>
          <w:sz w:val="20"/>
          <w:szCs w:val="20"/>
          <w:shd w:val="clear" w:color="auto" w:fill="FFFFFF"/>
        </w:rPr>
        <w:t>Oferta oraz wszystkie załączone dokumenty Wykonawcy zostały podpisane przez Pana J</w:t>
      </w:r>
      <w:r w:rsidR="00551DDD">
        <w:rPr>
          <w:rFonts w:ascii="Tahoma" w:hAnsi="Tahoma" w:cs="Tahoma"/>
          <w:bCs/>
          <w:sz w:val="20"/>
          <w:szCs w:val="20"/>
          <w:shd w:val="clear" w:color="auto" w:fill="FFFFFF"/>
        </w:rPr>
        <w:t>.</w:t>
      </w:r>
      <w:r w:rsidRPr="00551DDD">
        <w:rPr>
          <w:rFonts w:ascii="Tahoma" w:hAnsi="Tahoma" w:cs="Tahoma"/>
          <w:bCs/>
          <w:sz w:val="20"/>
          <w:szCs w:val="20"/>
          <w:shd w:val="clear" w:color="auto" w:fill="FFFFFF"/>
        </w:rPr>
        <w:t>S</w:t>
      </w:r>
      <w:r w:rsidR="00551DDD">
        <w:rPr>
          <w:rFonts w:ascii="Tahoma" w:hAnsi="Tahoma" w:cs="Tahoma"/>
          <w:bCs/>
          <w:sz w:val="20"/>
          <w:szCs w:val="20"/>
          <w:shd w:val="clear" w:color="auto" w:fill="FFFFFF"/>
        </w:rPr>
        <w:t>.</w:t>
      </w:r>
      <w:r w:rsidRPr="00551DDD">
        <w:rPr>
          <w:rFonts w:ascii="Tahoma" w:hAnsi="Tahoma" w:cs="Tahoma"/>
          <w:bCs/>
          <w:sz w:val="20"/>
          <w:szCs w:val="20"/>
          <w:shd w:val="clear" w:color="auto" w:fill="FFFFFF"/>
        </w:rPr>
        <w:t xml:space="preserve"> </w:t>
      </w:r>
      <w:r w:rsidR="00551DDD">
        <w:rPr>
          <w:rFonts w:ascii="Tahoma" w:hAnsi="Tahoma" w:cs="Tahoma"/>
          <w:bCs/>
          <w:sz w:val="20"/>
          <w:szCs w:val="20"/>
          <w:shd w:val="clear" w:color="auto" w:fill="FFFFFF"/>
        </w:rPr>
        <w:t>Z uwagi na fakt, że</w:t>
      </w:r>
      <w:r w:rsidRPr="00551DDD">
        <w:rPr>
          <w:rFonts w:ascii="Tahoma" w:hAnsi="Tahoma" w:cs="Tahoma"/>
          <w:bCs/>
          <w:sz w:val="20"/>
          <w:szCs w:val="20"/>
          <w:shd w:val="clear" w:color="auto" w:fill="FFFFFF"/>
        </w:rPr>
        <w:t xml:space="preserve"> z</w:t>
      </w:r>
      <w:r w:rsidRPr="00551DDD">
        <w:rPr>
          <w:rFonts w:ascii="Tahoma" w:hAnsi="Tahoma" w:cs="Tahoma"/>
          <w:sz w:val="20"/>
          <w:szCs w:val="20"/>
        </w:rPr>
        <w:t xml:space="preserve"> żadnego z dokumentów </w:t>
      </w:r>
      <w:r w:rsidR="00551DDD">
        <w:rPr>
          <w:rFonts w:ascii="Tahoma" w:hAnsi="Tahoma" w:cs="Tahoma"/>
          <w:sz w:val="20"/>
          <w:szCs w:val="20"/>
        </w:rPr>
        <w:t xml:space="preserve">załączonych wraz z ofertą </w:t>
      </w:r>
      <w:r w:rsidRPr="00551DDD">
        <w:rPr>
          <w:rFonts w:ascii="Tahoma" w:hAnsi="Tahoma" w:cs="Tahoma"/>
          <w:sz w:val="20"/>
          <w:szCs w:val="20"/>
        </w:rPr>
        <w:t>nie wynika</w:t>
      </w:r>
      <w:r w:rsidR="00551DDD">
        <w:rPr>
          <w:rFonts w:ascii="Tahoma" w:hAnsi="Tahoma" w:cs="Tahoma"/>
          <w:sz w:val="20"/>
          <w:szCs w:val="20"/>
        </w:rPr>
        <w:t>ło</w:t>
      </w:r>
      <w:r w:rsidRPr="00551DDD">
        <w:rPr>
          <w:rFonts w:ascii="Tahoma" w:hAnsi="Tahoma" w:cs="Tahoma"/>
          <w:sz w:val="20"/>
          <w:szCs w:val="20"/>
        </w:rPr>
        <w:t xml:space="preserve">, czy </w:t>
      </w:r>
      <w:r w:rsidR="00551DDD">
        <w:rPr>
          <w:rFonts w:ascii="Tahoma" w:hAnsi="Tahoma" w:cs="Tahoma"/>
          <w:sz w:val="20"/>
          <w:szCs w:val="20"/>
        </w:rPr>
        <w:t xml:space="preserve">ww. jest uprawniony </w:t>
      </w:r>
      <w:r w:rsidRPr="00551DDD">
        <w:rPr>
          <w:rFonts w:ascii="Tahoma" w:hAnsi="Tahoma" w:cs="Tahoma"/>
          <w:sz w:val="20"/>
          <w:szCs w:val="20"/>
        </w:rPr>
        <w:t xml:space="preserve">do </w:t>
      </w:r>
      <w:r w:rsidR="00551DDD">
        <w:rPr>
          <w:rFonts w:ascii="Tahoma" w:hAnsi="Tahoma" w:cs="Tahoma"/>
          <w:sz w:val="20"/>
          <w:szCs w:val="20"/>
        </w:rPr>
        <w:t xml:space="preserve">jednoosobowej </w:t>
      </w:r>
      <w:r w:rsidRPr="00551DDD">
        <w:rPr>
          <w:rFonts w:ascii="Tahoma" w:hAnsi="Tahoma" w:cs="Tahoma"/>
          <w:sz w:val="20"/>
          <w:szCs w:val="20"/>
        </w:rPr>
        <w:t>reprezentacji ww. spółki</w:t>
      </w:r>
      <w:r w:rsidR="00551DDD">
        <w:rPr>
          <w:rFonts w:ascii="Tahoma" w:hAnsi="Tahoma" w:cs="Tahoma"/>
          <w:sz w:val="20"/>
          <w:szCs w:val="20"/>
        </w:rPr>
        <w:t xml:space="preserve"> cywilnej</w:t>
      </w:r>
      <w:r w:rsidR="00CA1A8F">
        <w:rPr>
          <w:rFonts w:ascii="Tahoma" w:hAnsi="Tahoma" w:cs="Tahoma"/>
          <w:sz w:val="20"/>
          <w:szCs w:val="20"/>
        </w:rPr>
        <w:t xml:space="preserve">, </w:t>
      </w:r>
      <w:r w:rsidRPr="008A67A7">
        <w:rPr>
          <w:rFonts w:ascii="Tahoma" w:hAnsi="Tahoma" w:cs="Tahoma"/>
          <w:bCs/>
          <w:sz w:val="20"/>
          <w:szCs w:val="20"/>
          <w:shd w:val="clear" w:color="auto" w:fill="FFFFFF"/>
        </w:rPr>
        <w:t>Zamawiający wezwał Wykonawcę do uzupe</w:t>
      </w:r>
      <w:r w:rsidR="00C37061" w:rsidRPr="008A67A7">
        <w:rPr>
          <w:rFonts w:ascii="Tahoma" w:hAnsi="Tahoma" w:cs="Tahoma"/>
          <w:bCs/>
          <w:sz w:val="20"/>
          <w:szCs w:val="20"/>
          <w:shd w:val="clear" w:color="auto" w:fill="FFFFFF"/>
        </w:rPr>
        <w:t>łnienia (art. 26 ust. 3 ustawy P</w:t>
      </w:r>
      <w:r w:rsidRPr="008A67A7">
        <w:rPr>
          <w:rFonts w:ascii="Tahoma" w:hAnsi="Tahoma" w:cs="Tahoma"/>
          <w:bCs/>
          <w:sz w:val="20"/>
          <w:szCs w:val="20"/>
          <w:shd w:val="clear" w:color="auto" w:fill="FFFFFF"/>
        </w:rPr>
        <w:t xml:space="preserve">zp) </w:t>
      </w:r>
      <w:r w:rsidRPr="00D5422E">
        <w:rPr>
          <w:rFonts w:ascii="Tahoma" w:hAnsi="Tahoma" w:cs="Tahoma"/>
          <w:bCs/>
          <w:i/>
          <w:sz w:val="20"/>
          <w:szCs w:val="20"/>
          <w:u w:val="single"/>
          <w:shd w:val="clear" w:color="auto" w:fill="FFFFFF"/>
        </w:rPr>
        <w:t>pełnomocnictwa</w:t>
      </w:r>
      <w:r w:rsidRPr="00D5422E">
        <w:rPr>
          <w:rFonts w:ascii="Tahoma" w:hAnsi="Tahoma" w:cs="Tahoma"/>
          <w:bCs/>
          <w:sz w:val="20"/>
          <w:szCs w:val="20"/>
          <w:shd w:val="clear" w:color="auto" w:fill="FFFFFF"/>
        </w:rPr>
        <w:t xml:space="preserve"> </w:t>
      </w:r>
      <w:r w:rsidRPr="00CA1A8F">
        <w:rPr>
          <w:rFonts w:ascii="Tahoma" w:hAnsi="Tahoma" w:cs="Tahoma"/>
          <w:color w:val="000000"/>
          <w:sz w:val="20"/>
          <w:szCs w:val="20"/>
        </w:rPr>
        <w:t xml:space="preserve">do samodzielnego reprezentowania spółki cywilnej Orbitgaz Bytom, podpisanego przez </w:t>
      </w:r>
      <w:r w:rsidRPr="00CA1A8F">
        <w:rPr>
          <w:rFonts w:ascii="Tahoma" w:hAnsi="Tahoma" w:cs="Tahoma"/>
          <w:i/>
          <w:color w:val="000000"/>
          <w:sz w:val="20"/>
          <w:szCs w:val="20"/>
        </w:rPr>
        <w:t>wszystkich wspólników</w:t>
      </w:r>
      <w:r w:rsidRPr="00CA1A8F">
        <w:rPr>
          <w:rFonts w:ascii="Tahoma" w:hAnsi="Tahoma" w:cs="Tahoma"/>
          <w:color w:val="000000"/>
          <w:sz w:val="20"/>
          <w:szCs w:val="20"/>
        </w:rPr>
        <w:t xml:space="preserve"> spółki, lub innego dokumentu z którego będzie wynikał sposób reprezentacji np. umowy spółki zawartej pomiędzy wspólnikami</w:t>
      </w:r>
      <w:r w:rsidR="00734AC6" w:rsidRPr="00CA1A8F">
        <w:rPr>
          <w:rFonts w:ascii="Tahoma" w:hAnsi="Tahoma" w:cs="Tahoma"/>
          <w:color w:val="000000"/>
          <w:sz w:val="20"/>
          <w:szCs w:val="20"/>
        </w:rPr>
        <w:t>.</w:t>
      </w:r>
    </w:p>
    <w:p w14:paraId="5B86009F" w14:textId="77777777" w:rsidR="00070153" w:rsidRDefault="00070153" w:rsidP="00070153">
      <w:pPr>
        <w:spacing w:after="80"/>
        <w:jc w:val="both"/>
        <w:rPr>
          <w:rFonts w:ascii="Tahoma" w:hAnsi="Tahoma" w:cs="Tahoma"/>
          <w:sz w:val="20"/>
          <w:szCs w:val="20"/>
        </w:rPr>
      </w:pPr>
    </w:p>
    <w:p w14:paraId="3ED2B971" w14:textId="520993DF" w:rsidR="00070153" w:rsidRPr="00551DDD" w:rsidRDefault="00070153" w:rsidP="00070153">
      <w:pPr>
        <w:spacing w:after="80"/>
        <w:jc w:val="both"/>
        <w:rPr>
          <w:rFonts w:ascii="Tahoma" w:hAnsi="Tahoma" w:cs="Tahoma"/>
          <w:sz w:val="20"/>
          <w:szCs w:val="20"/>
        </w:rPr>
      </w:pPr>
      <w:r>
        <w:rPr>
          <w:rFonts w:ascii="Tahoma" w:hAnsi="Tahoma" w:cs="Tahoma"/>
          <w:sz w:val="20"/>
          <w:szCs w:val="20"/>
        </w:rPr>
        <w:t xml:space="preserve">Dodatkowo z uwagi na fakt, że wraz z ofertą spółka załączyła wyłącznie oświadczenie o braku podstaw do wykluczenia z postępowania podpisane przez jednego wspólnika (J.S.) </w:t>
      </w:r>
      <w:r w:rsidRPr="00551DDD">
        <w:rPr>
          <w:rFonts w:ascii="Tahoma" w:hAnsi="Tahoma" w:cs="Tahoma"/>
          <w:sz w:val="20"/>
          <w:szCs w:val="20"/>
        </w:rPr>
        <w:t xml:space="preserve">Zamawiający wezwał </w:t>
      </w:r>
      <w:r>
        <w:rPr>
          <w:rFonts w:ascii="Tahoma" w:hAnsi="Tahoma" w:cs="Tahoma"/>
          <w:sz w:val="20"/>
          <w:szCs w:val="20"/>
        </w:rPr>
        <w:t>Wykonawców wspólnie ubiegających się o udzielenie zamówienia do</w:t>
      </w:r>
      <w:r w:rsidRPr="00551DDD">
        <w:rPr>
          <w:rFonts w:ascii="Tahoma" w:hAnsi="Tahoma" w:cs="Tahoma"/>
          <w:sz w:val="20"/>
          <w:szCs w:val="20"/>
        </w:rPr>
        <w:t xml:space="preserve"> uzupełnienia (art. 26 ust. 3 ustawy Pzp) oświadczeń przez Wykonawców (przez pozostałych wspólników</w:t>
      </w:r>
      <w:r>
        <w:rPr>
          <w:rFonts w:ascii="Tahoma" w:hAnsi="Tahoma" w:cs="Tahoma"/>
          <w:sz w:val="20"/>
          <w:szCs w:val="20"/>
        </w:rPr>
        <w:t xml:space="preserve"> spółki</w:t>
      </w:r>
      <w:r w:rsidRPr="00551DDD">
        <w:rPr>
          <w:rFonts w:ascii="Tahoma" w:hAnsi="Tahoma" w:cs="Tahoma"/>
          <w:sz w:val="20"/>
          <w:szCs w:val="20"/>
        </w:rPr>
        <w:t>) o braku podstaw do wykluczenia z postępowania</w:t>
      </w:r>
      <w:r w:rsidR="007C479A">
        <w:rPr>
          <w:rFonts w:ascii="Tahoma" w:hAnsi="Tahoma" w:cs="Tahoma"/>
          <w:sz w:val="20"/>
          <w:szCs w:val="20"/>
        </w:rPr>
        <w:t>.</w:t>
      </w:r>
    </w:p>
    <w:p w14:paraId="3520EA2F" w14:textId="77777777" w:rsidR="00070153" w:rsidRDefault="00070153" w:rsidP="004A0347">
      <w:pPr>
        <w:spacing w:after="80"/>
        <w:jc w:val="both"/>
        <w:rPr>
          <w:rFonts w:ascii="Tahoma" w:hAnsi="Tahoma" w:cs="Tahoma"/>
          <w:sz w:val="20"/>
          <w:szCs w:val="20"/>
        </w:rPr>
      </w:pPr>
    </w:p>
    <w:p w14:paraId="7EF26FA4" w14:textId="421E258A" w:rsidR="00C37061" w:rsidRPr="00551DDD" w:rsidRDefault="00070153" w:rsidP="00C37061">
      <w:pPr>
        <w:spacing w:after="80"/>
        <w:jc w:val="both"/>
        <w:rPr>
          <w:rFonts w:ascii="Tahoma" w:hAnsi="Tahoma" w:cs="Tahoma"/>
          <w:sz w:val="20"/>
          <w:szCs w:val="20"/>
        </w:rPr>
      </w:pPr>
      <w:r w:rsidRPr="00070153">
        <w:rPr>
          <w:rFonts w:ascii="Tahoma" w:hAnsi="Tahoma" w:cs="Tahoma"/>
          <w:sz w:val="20"/>
          <w:szCs w:val="20"/>
        </w:rPr>
        <w:t>Dodatkowo w</w:t>
      </w:r>
      <w:r w:rsidR="00C37061" w:rsidRPr="00070153">
        <w:rPr>
          <w:rFonts w:ascii="Tahoma" w:hAnsi="Tahoma" w:cs="Tahoma"/>
          <w:sz w:val="20"/>
          <w:szCs w:val="20"/>
        </w:rPr>
        <w:t xml:space="preserve"> celu potwierdzenia spełniania warunku udziału w postępowaniu w przedmiocie dysponowania odpowiednim potencjałem technicznym oraz osobami zdolnymi do wykonania zamówienia</w:t>
      </w:r>
      <w:r w:rsidR="00C37061" w:rsidRPr="008A67A7">
        <w:rPr>
          <w:rFonts w:ascii="Tahoma" w:hAnsi="Tahoma" w:cs="Tahoma"/>
          <w:sz w:val="20"/>
          <w:szCs w:val="20"/>
        </w:rPr>
        <w:t>, Wykonawca zobowiązany był do wykazania, że ma lub będzie mieć do dyspozycji co najmn</w:t>
      </w:r>
      <w:r w:rsidR="00C37061" w:rsidRPr="00D5422E">
        <w:rPr>
          <w:rFonts w:ascii="Tahoma" w:hAnsi="Tahoma" w:cs="Tahoma"/>
          <w:sz w:val="20"/>
          <w:szCs w:val="20"/>
        </w:rPr>
        <w:t>iej jedną osobę posiadającą ważne świadectwo egzaminu spawacza europejskiego lub międzynarodowego.</w:t>
      </w:r>
      <w:r w:rsidR="00C37061" w:rsidRPr="00070153">
        <w:rPr>
          <w:rFonts w:ascii="Tahoma" w:hAnsi="Tahoma" w:cs="Tahoma"/>
          <w:sz w:val="20"/>
          <w:szCs w:val="20"/>
        </w:rPr>
        <w:t xml:space="preserve"> </w:t>
      </w:r>
      <w:r w:rsidR="00C37061" w:rsidRPr="00CA1A8F">
        <w:rPr>
          <w:rFonts w:ascii="Tahoma" w:hAnsi="Tahoma" w:cs="Tahoma"/>
          <w:sz w:val="20"/>
          <w:szCs w:val="20"/>
        </w:rPr>
        <w:t>Świadectwo, o którym mowa wyżej powinno być wydane przez ośrodki posiadające Certyfikat Autoryzacji Organizacji Krajowej, upoważnionej do działania w imieniu Europejskiej Federacji Spawalniczej (EWF) na terenie Polski – w przypadku świadectwa egzaminu spawacza europejskiego, zaś w przypadku świadectwa egzaminu spawacza międzynarodowego w imieniu Międzynarodowego Instytutu Spawalnictwa (IIW) na terenie Polski.</w:t>
      </w:r>
      <w:r w:rsidR="00C37061" w:rsidRPr="00551DDD">
        <w:rPr>
          <w:rFonts w:ascii="Tahoma" w:hAnsi="Tahoma" w:cs="Tahoma"/>
          <w:sz w:val="20"/>
          <w:szCs w:val="20"/>
        </w:rPr>
        <w:t xml:space="preserve"> W tym celu należało przedłożyć wykaz osób zgodnie ze wzorem stanowiącym załącznik nr 8 do SIWZ. </w:t>
      </w:r>
    </w:p>
    <w:p w14:paraId="35B1EBBA" w14:textId="77777777" w:rsidR="00C37061" w:rsidRPr="00551DDD" w:rsidRDefault="00C37061" w:rsidP="00C37061">
      <w:pPr>
        <w:autoSpaceDE w:val="0"/>
        <w:autoSpaceDN w:val="0"/>
        <w:adjustRightInd w:val="0"/>
        <w:jc w:val="both"/>
        <w:rPr>
          <w:rFonts w:ascii="Tahoma" w:hAnsi="Tahoma" w:cs="Tahoma"/>
          <w:sz w:val="20"/>
          <w:szCs w:val="20"/>
          <w:u w:val="single"/>
        </w:rPr>
      </w:pPr>
      <w:r w:rsidRPr="00551DDD">
        <w:rPr>
          <w:rFonts w:ascii="Tahoma" w:hAnsi="Tahoma" w:cs="Tahoma"/>
          <w:sz w:val="20"/>
          <w:szCs w:val="20"/>
        </w:rPr>
        <w:t xml:space="preserve">W ocenie Zamawiającego </w:t>
      </w:r>
      <w:r w:rsidRPr="00551DDD">
        <w:rPr>
          <w:rFonts w:ascii="Tahoma" w:hAnsi="Tahoma" w:cs="Tahoma"/>
          <w:sz w:val="20"/>
          <w:szCs w:val="20"/>
          <w:u w:val="single"/>
        </w:rPr>
        <w:t xml:space="preserve">z przedłożonego wykazu </w:t>
      </w:r>
      <w:r w:rsidRPr="00551DDD">
        <w:rPr>
          <w:rFonts w:ascii="Tahoma" w:hAnsi="Tahoma" w:cs="Tahoma"/>
          <w:sz w:val="20"/>
          <w:szCs w:val="20"/>
        </w:rPr>
        <w:t>nie wynika</w:t>
      </w:r>
      <w:r w:rsidR="00C21FFE">
        <w:rPr>
          <w:rFonts w:ascii="Tahoma" w:hAnsi="Tahoma" w:cs="Tahoma"/>
          <w:sz w:val="20"/>
          <w:szCs w:val="20"/>
        </w:rPr>
        <w:t xml:space="preserve"> (brak informacji, w zakresie posiadania przez wykazaną osobę ważnego świadectwa egzaminu spawacza europejskiego lub międzynarodowego)</w:t>
      </w:r>
      <w:r w:rsidRPr="00551DDD">
        <w:rPr>
          <w:rFonts w:ascii="Tahoma" w:hAnsi="Tahoma" w:cs="Tahoma"/>
          <w:sz w:val="20"/>
          <w:szCs w:val="20"/>
        </w:rPr>
        <w:t xml:space="preserve">, że wykazana osoba </w:t>
      </w:r>
      <w:r w:rsidRPr="00551DDD">
        <w:rPr>
          <w:rFonts w:ascii="Tahoma" w:hAnsi="Tahoma" w:cs="Tahoma"/>
          <w:sz w:val="20"/>
          <w:szCs w:val="20"/>
          <w:u w:val="single"/>
        </w:rPr>
        <w:t xml:space="preserve">posiada ważne świadectwo egzaminu </w:t>
      </w:r>
      <w:r w:rsidRPr="008A67A7">
        <w:rPr>
          <w:rFonts w:ascii="Tahoma" w:hAnsi="Tahoma" w:cs="Tahoma"/>
          <w:i/>
          <w:sz w:val="20"/>
          <w:szCs w:val="20"/>
        </w:rPr>
        <w:t xml:space="preserve">spawacza europejskiego </w:t>
      </w:r>
      <w:r w:rsidRPr="00551DDD">
        <w:rPr>
          <w:rFonts w:ascii="Tahoma" w:hAnsi="Tahoma" w:cs="Tahoma"/>
          <w:i/>
          <w:sz w:val="20"/>
          <w:szCs w:val="20"/>
        </w:rPr>
        <w:t xml:space="preserve">lub międzynarodowego, oraz, że świadectwo, o którym mowa wyżej </w:t>
      </w:r>
      <w:r w:rsidRPr="008A67A7">
        <w:rPr>
          <w:rFonts w:ascii="Tahoma" w:hAnsi="Tahoma" w:cs="Tahoma"/>
          <w:i/>
          <w:sz w:val="20"/>
          <w:szCs w:val="20"/>
        </w:rPr>
        <w:t xml:space="preserve">jest wydane przez ośrodki posiadające Certyfikat Autoryzacji Organizacji Krajowej, upoważnionej do działania w imieniu Europejskiej Federacji Spawalniczej (EWF) na terenie Polski – w przypadku </w:t>
      </w:r>
      <w:r w:rsidRPr="00C21FFE">
        <w:rPr>
          <w:rFonts w:ascii="Tahoma" w:hAnsi="Tahoma" w:cs="Tahoma"/>
          <w:i/>
          <w:sz w:val="20"/>
          <w:szCs w:val="20"/>
        </w:rPr>
        <w:t>świadectwa egzaminu spawacza europejskiego, zaś w przypadku świadectwa egzaminu spawacza międzynarodowego w imieniu Międzynarodowego Instytutu Spawalnictwa (IIW) na terenie Polski.</w:t>
      </w:r>
    </w:p>
    <w:p w14:paraId="05AD0FDF" w14:textId="77777777" w:rsidR="00C37061" w:rsidRPr="00CA1A8F" w:rsidRDefault="00C37061" w:rsidP="00C37061">
      <w:pPr>
        <w:autoSpaceDE w:val="0"/>
        <w:autoSpaceDN w:val="0"/>
        <w:adjustRightInd w:val="0"/>
        <w:jc w:val="both"/>
        <w:rPr>
          <w:rFonts w:ascii="Tahoma" w:hAnsi="Tahoma" w:cs="Tahoma"/>
          <w:sz w:val="20"/>
          <w:szCs w:val="20"/>
        </w:rPr>
      </w:pPr>
      <w:r w:rsidRPr="008A67A7">
        <w:rPr>
          <w:rFonts w:ascii="Tahoma" w:hAnsi="Tahoma" w:cs="Tahoma"/>
          <w:sz w:val="20"/>
          <w:szCs w:val="20"/>
        </w:rPr>
        <w:t>Zamawiający podkreślił, że potwierdzenie spełniana warunku udziału w postępowaniu powinno wynikać z dokumentu - wykazu osób, gdzie powinni Państwo wpisać wszystkie informacje na temat kwalifikacji zawodowych, doświadczenia i wykształcenia niezbędnych do wykonania zamówienia tj. informacje, że wykazana osoba posiada ważne świadect</w:t>
      </w:r>
      <w:r w:rsidRPr="00D5422E">
        <w:rPr>
          <w:rFonts w:ascii="Tahoma" w:hAnsi="Tahoma" w:cs="Tahoma"/>
          <w:sz w:val="20"/>
          <w:szCs w:val="20"/>
        </w:rPr>
        <w:t>wo egzaminu spawacza europejskiego lub międzynarodowego, oraz że  świadectwo to było wydane przez ośrodki posiadaj</w:t>
      </w:r>
      <w:r w:rsidRPr="00CA1A8F">
        <w:rPr>
          <w:rFonts w:ascii="Tahoma" w:hAnsi="Tahoma" w:cs="Tahoma"/>
          <w:sz w:val="20"/>
          <w:szCs w:val="20"/>
        </w:rPr>
        <w:t>ące Certyfikat Autoryzacji Organizacji Krajowej, upoważnionej do działania w imieniu Europejskiej Federacji Spawalniczej (EWF) na terenie Polski – w przypadku świadectwa egzaminu spawacza europejskiego, zaś w przypadku świadectwa egzaminu spawacza międzynarodowego w imieniu Międzynarodowego Instytutu Spawalnictwa (IIW) na terenie Polski.</w:t>
      </w:r>
    </w:p>
    <w:p w14:paraId="5B46948F" w14:textId="77777777" w:rsidR="00EA0B90" w:rsidRDefault="00EA0B90" w:rsidP="004A0347">
      <w:pPr>
        <w:spacing w:after="80"/>
        <w:jc w:val="both"/>
        <w:rPr>
          <w:rFonts w:ascii="Tahoma" w:hAnsi="Tahoma" w:cs="Tahoma"/>
          <w:sz w:val="20"/>
          <w:szCs w:val="20"/>
        </w:rPr>
      </w:pPr>
    </w:p>
    <w:p w14:paraId="3DBE14C8" w14:textId="34EACB33" w:rsidR="00C37061" w:rsidRPr="00551DDD" w:rsidRDefault="00EA0B90" w:rsidP="004A0347">
      <w:pPr>
        <w:spacing w:after="80"/>
        <w:jc w:val="both"/>
        <w:rPr>
          <w:rFonts w:ascii="Tahoma" w:hAnsi="Tahoma" w:cs="Tahoma"/>
          <w:sz w:val="20"/>
          <w:szCs w:val="20"/>
        </w:rPr>
      </w:pPr>
      <w:r>
        <w:rPr>
          <w:rFonts w:ascii="Tahoma" w:hAnsi="Tahoma" w:cs="Tahoma"/>
          <w:sz w:val="20"/>
          <w:szCs w:val="20"/>
        </w:rPr>
        <w:t>W związku z powyższym</w:t>
      </w:r>
      <w:r w:rsidR="00C37061" w:rsidRPr="00551DDD">
        <w:rPr>
          <w:rFonts w:ascii="Tahoma" w:hAnsi="Tahoma" w:cs="Tahoma"/>
          <w:sz w:val="20"/>
          <w:szCs w:val="20"/>
        </w:rPr>
        <w:t xml:space="preserve"> Zamawiający wezwał Wykonawcę do uzupełnienia wykazu osób (art. 26 ust. 3 ustawy Pzp)</w:t>
      </w:r>
      <w:r w:rsidR="00A0466E">
        <w:rPr>
          <w:rFonts w:ascii="Tahoma" w:hAnsi="Tahoma" w:cs="Tahoma"/>
          <w:sz w:val="20"/>
          <w:szCs w:val="20"/>
        </w:rPr>
        <w:t xml:space="preserve"> pouczając w treści ww</w:t>
      </w:r>
      <w:r w:rsidR="00C37061" w:rsidRPr="00551DDD">
        <w:rPr>
          <w:rFonts w:ascii="Tahoma" w:hAnsi="Tahoma" w:cs="Tahoma"/>
          <w:sz w:val="20"/>
          <w:szCs w:val="20"/>
        </w:rPr>
        <w:t>.</w:t>
      </w:r>
      <w:r w:rsidR="00A0466E">
        <w:rPr>
          <w:rFonts w:ascii="Tahoma" w:hAnsi="Tahoma" w:cs="Tahoma"/>
          <w:sz w:val="20"/>
          <w:szCs w:val="20"/>
        </w:rPr>
        <w:t xml:space="preserve"> wezwania, że dokumenty potwierdzające spełnianie warunków udziału w postępowaniu należy złożyć w formie pisemnej natomiast wyjaśnienia mogą być złożone w forrmie elektronicznej. </w:t>
      </w:r>
    </w:p>
    <w:p w14:paraId="40300689" w14:textId="77777777" w:rsidR="00C37061" w:rsidRPr="00551DDD" w:rsidRDefault="00C37061" w:rsidP="004A0347">
      <w:pPr>
        <w:spacing w:after="80"/>
        <w:jc w:val="both"/>
        <w:rPr>
          <w:rFonts w:ascii="Tahoma" w:hAnsi="Tahoma" w:cs="Tahoma"/>
          <w:sz w:val="20"/>
          <w:szCs w:val="20"/>
        </w:rPr>
      </w:pPr>
    </w:p>
    <w:p w14:paraId="3F5CDEE1" w14:textId="6FEFC194" w:rsidR="00887CE5" w:rsidRPr="00551DDD" w:rsidRDefault="00C37061" w:rsidP="00115CF5">
      <w:pPr>
        <w:spacing w:after="80"/>
        <w:jc w:val="both"/>
        <w:rPr>
          <w:rFonts w:ascii="Tahoma" w:hAnsi="Tahoma" w:cs="Tahoma"/>
          <w:i/>
          <w:sz w:val="20"/>
          <w:szCs w:val="20"/>
        </w:rPr>
      </w:pPr>
      <w:r w:rsidRPr="00551DDD">
        <w:rPr>
          <w:rFonts w:ascii="Tahoma" w:hAnsi="Tahoma" w:cs="Tahoma"/>
          <w:sz w:val="20"/>
          <w:szCs w:val="20"/>
        </w:rPr>
        <w:t xml:space="preserve">Wykonawca w ramach złożonych uzupełnień, w wyznaczonym przez Zamawiającego terminie tj. do dnia 11 kwietnia 2016r. do godz. 10:00, przedłożył </w:t>
      </w:r>
      <w:r w:rsidR="007C479A">
        <w:rPr>
          <w:rFonts w:ascii="Tahoma" w:hAnsi="Tahoma" w:cs="Tahoma"/>
          <w:sz w:val="20"/>
          <w:szCs w:val="20"/>
        </w:rPr>
        <w:t xml:space="preserve">(dokumenty przesłane drogą elektroniczną) </w:t>
      </w:r>
      <w:r w:rsidRPr="00551DDD">
        <w:rPr>
          <w:rFonts w:ascii="Tahoma" w:hAnsi="Tahoma" w:cs="Tahoma"/>
          <w:sz w:val="20"/>
          <w:szCs w:val="20"/>
        </w:rPr>
        <w:t xml:space="preserve">skan umowy spółki cywilnej </w:t>
      </w:r>
      <w:r w:rsidR="00C23897" w:rsidRPr="00551DDD">
        <w:rPr>
          <w:rFonts w:ascii="Tahoma" w:hAnsi="Tahoma" w:cs="Tahoma"/>
          <w:sz w:val="20"/>
          <w:szCs w:val="20"/>
        </w:rPr>
        <w:t xml:space="preserve">zawartej pomiędzy </w:t>
      </w:r>
      <w:r w:rsidR="00EA0B90">
        <w:rPr>
          <w:rFonts w:ascii="Tahoma" w:hAnsi="Tahoma" w:cs="Tahoma"/>
          <w:sz w:val="20"/>
          <w:szCs w:val="20"/>
        </w:rPr>
        <w:t>J.S.</w:t>
      </w:r>
      <w:r w:rsidR="00EA0B90" w:rsidRPr="00551DDD">
        <w:rPr>
          <w:rFonts w:ascii="Tahoma" w:hAnsi="Tahoma" w:cs="Tahoma"/>
          <w:sz w:val="20"/>
          <w:szCs w:val="20"/>
        </w:rPr>
        <w:t xml:space="preserve"> </w:t>
      </w:r>
      <w:r w:rsidR="00C23897" w:rsidRPr="00551DDD">
        <w:rPr>
          <w:rFonts w:ascii="Tahoma" w:hAnsi="Tahoma" w:cs="Tahoma"/>
          <w:sz w:val="20"/>
          <w:szCs w:val="20"/>
        </w:rPr>
        <w:t xml:space="preserve">a </w:t>
      </w:r>
      <w:r w:rsidR="00EA0B90">
        <w:rPr>
          <w:rFonts w:ascii="Tahoma" w:hAnsi="Tahoma" w:cs="Tahoma"/>
          <w:sz w:val="20"/>
          <w:szCs w:val="20"/>
        </w:rPr>
        <w:t>B.S.</w:t>
      </w:r>
      <w:r w:rsidR="00C23897" w:rsidRPr="00551DDD">
        <w:rPr>
          <w:rFonts w:ascii="Tahoma" w:hAnsi="Tahoma" w:cs="Tahoma"/>
          <w:sz w:val="20"/>
          <w:szCs w:val="20"/>
        </w:rPr>
        <w:t xml:space="preserve"> zwanymi wspólnikami, oraz skan uchwały (Nr 003/2011 z dnia 05.05.2010r) </w:t>
      </w:r>
      <w:r w:rsidR="00EA0B90">
        <w:rPr>
          <w:rFonts w:ascii="Tahoma" w:hAnsi="Tahoma" w:cs="Tahoma"/>
          <w:sz w:val="20"/>
          <w:szCs w:val="20"/>
        </w:rPr>
        <w:t>spółki</w:t>
      </w:r>
      <w:r w:rsidR="00C23897" w:rsidRPr="00551DDD">
        <w:rPr>
          <w:rFonts w:ascii="Tahoma" w:hAnsi="Tahoma" w:cs="Tahoma"/>
          <w:sz w:val="20"/>
          <w:szCs w:val="20"/>
        </w:rPr>
        <w:t xml:space="preserve">, </w:t>
      </w:r>
      <w:r w:rsidR="00EA0B90">
        <w:rPr>
          <w:rFonts w:ascii="Tahoma" w:hAnsi="Tahoma" w:cs="Tahoma"/>
          <w:sz w:val="20"/>
          <w:szCs w:val="20"/>
        </w:rPr>
        <w:t>podpisanej przez wszystkich wspólników</w:t>
      </w:r>
      <w:r w:rsidR="00C23897" w:rsidRPr="00551DDD">
        <w:rPr>
          <w:rFonts w:ascii="Tahoma" w:hAnsi="Tahoma" w:cs="Tahoma"/>
          <w:sz w:val="20"/>
          <w:szCs w:val="20"/>
        </w:rPr>
        <w:t xml:space="preserve"> przez J</w:t>
      </w:r>
      <w:r w:rsidR="00EA0B90">
        <w:rPr>
          <w:rFonts w:ascii="Tahoma" w:hAnsi="Tahoma" w:cs="Tahoma"/>
          <w:sz w:val="20"/>
          <w:szCs w:val="20"/>
        </w:rPr>
        <w:t>.</w:t>
      </w:r>
      <w:r w:rsidR="00C23897" w:rsidRPr="00551DDD">
        <w:rPr>
          <w:rFonts w:ascii="Tahoma" w:hAnsi="Tahoma" w:cs="Tahoma"/>
          <w:sz w:val="20"/>
          <w:szCs w:val="20"/>
        </w:rPr>
        <w:t>S</w:t>
      </w:r>
      <w:r w:rsidR="00EA0B90">
        <w:rPr>
          <w:rFonts w:ascii="Tahoma" w:hAnsi="Tahoma" w:cs="Tahoma"/>
          <w:sz w:val="20"/>
          <w:szCs w:val="20"/>
        </w:rPr>
        <w:t>.</w:t>
      </w:r>
      <w:r w:rsidR="00C23897" w:rsidRPr="00551DDD">
        <w:rPr>
          <w:rFonts w:ascii="Tahoma" w:hAnsi="Tahoma" w:cs="Tahoma"/>
          <w:sz w:val="20"/>
          <w:szCs w:val="20"/>
        </w:rPr>
        <w:t xml:space="preserve"> oraz B</w:t>
      </w:r>
      <w:r w:rsidR="00EA0B90">
        <w:rPr>
          <w:rFonts w:ascii="Tahoma" w:hAnsi="Tahoma" w:cs="Tahoma"/>
          <w:sz w:val="20"/>
          <w:szCs w:val="20"/>
        </w:rPr>
        <w:t>.</w:t>
      </w:r>
      <w:r w:rsidR="00C23897" w:rsidRPr="00551DDD">
        <w:rPr>
          <w:rFonts w:ascii="Tahoma" w:hAnsi="Tahoma" w:cs="Tahoma"/>
          <w:sz w:val="20"/>
          <w:szCs w:val="20"/>
        </w:rPr>
        <w:t>S</w:t>
      </w:r>
      <w:r w:rsidR="00EA0B90">
        <w:rPr>
          <w:rFonts w:ascii="Tahoma" w:hAnsi="Tahoma" w:cs="Tahoma"/>
          <w:sz w:val="20"/>
          <w:szCs w:val="20"/>
        </w:rPr>
        <w:t>.</w:t>
      </w:r>
      <w:r w:rsidR="00C23897" w:rsidRPr="00551DDD">
        <w:rPr>
          <w:rFonts w:ascii="Tahoma" w:hAnsi="Tahoma" w:cs="Tahoma"/>
          <w:sz w:val="20"/>
          <w:szCs w:val="20"/>
        </w:rPr>
        <w:t xml:space="preserve"> w zakresie ustanowienia jako osoby reprezentującej spółkę J</w:t>
      </w:r>
      <w:r w:rsidR="00115CF5">
        <w:rPr>
          <w:rFonts w:ascii="Tahoma" w:hAnsi="Tahoma" w:cs="Tahoma"/>
          <w:sz w:val="20"/>
          <w:szCs w:val="20"/>
        </w:rPr>
        <w:t>.S.</w:t>
      </w:r>
      <w:r w:rsidR="00C23897" w:rsidRPr="00551DDD">
        <w:rPr>
          <w:rFonts w:ascii="Tahoma" w:hAnsi="Tahoma" w:cs="Tahoma"/>
          <w:sz w:val="20"/>
          <w:szCs w:val="20"/>
        </w:rPr>
        <w:t xml:space="preserve"> (poza zwykły zarząd). </w:t>
      </w:r>
    </w:p>
    <w:p w14:paraId="68DF28E4" w14:textId="5BE24F9D" w:rsidR="00115CF5" w:rsidRDefault="00687B19" w:rsidP="004A0347">
      <w:pPr>
        <w:spacing w:after="80"/>
        <w:jc w:val="both"/>
        <w:rPr>
          <w:rFonts w:ascii="Tahoma" w:hAnsi="Tahoma" w:cs="Tahoma"/>
          <w:sz w:val="20"/>
          <w:szCs w:val="20"/>
        </w:rPr>
      </w:pPr>
      <w:r w:rsidRPr="00115CF5">
        <w:rPr>
          <w:rFonts w:ascii="Tahoma" w:hAnsi="Tahoma" w:cs="Tahoma"/>
          <w:sz w:val="20"/>
          <w:szCs w:val="20"/>
        </w:rPr>
        <w:t xml:space="preserve">Wykonawca w ramach uzupełnienia przedłożył </w:t>
      </w:r>
      <w:r w:rsidR="00115CF5" w:rsidRPr="00115CF5">
        <w:rPr>
          <w:rFonts w:ascii="Tahoma" w:hAnsi="Tahoma" w:cs="Tahoma"/>
          <w:sz w:val="20"/>
          <w:szCs w:val="20"/>
        </w:rPr>
        <w:t xml:space="preserve">dodatkowo </w:t>
      </w:r>
      <w:r w:rsidRPr="00CA1A8F">
        <w:rPr>
          <w:rFonts w:ascii="Tahoma" w:hAnsi="Tahoma" w:cs="Tahoma"/>
          <w:sz w:val="20"/>
          <w:szCs w:val="20"/>
        </w:rPr>
        <w:t xml:space="preserve">skan </w:t>
      </w:r>
      <w:r w:rsidR="007C479A">
        <w:rPr>
          <w:rFonts w:ascii="Tahoma" w:hAnsi="Tahoma" w:cs="Tahoma"/>
          <w:sz w:val="20"/>
          <w:szCs w:val="20"/>
        </w:rPr>
        <w:t xml:space="preserve">(przesłany drogą elektroniczną) </w:t>
      </w:r>
      <w:r w:rsidRPr="00CA1A8F">
        <w:rPr>
          <w:rFonts w:ascii="Tahoma" w:hAnsi="Tahoma" w:cs="Tahoma"/>
          <w:sz w:val="20"/>
          <w:szCs w:val="20"/>
        </w:rPr>
        <w:t xml:space="preserve">oświadczenia o braku podstaw do wykluczenia podpisany przez </w:t>
      </w:r>
      <w:r w:rsidR="00115CF5">
        <w:rPr>
          <w:rFonts w:ascii="Tahoma" w:hAnsi="Tahoma" w:cs="Tahoma"/>
          <w:sz w:val="20"/>
          <w:szCs w:val="20"/>
        </w:rPr>
        <w:t>J.S i B.S</w:t>
      </w:r>
      <w:r w:rsidRPr="00115CF5">
        <w:rPr>
          <w:rFonts w:ascii="Tahoma" w:hAnsi="Tahoma" w:cs="Tahoma"/>
          <w:sz w:val="20"/>
          <w:szCs w:val="20"/>
        </w:rPr>
        <w:t xml:space="preserve">. </w:t>
      </w:r>
    </w:p>
    <w:p w14:paraId="543093C9" w14:textId="77777777" w:rsidR="00115CF5" w:rsidRDefault="00115CF5" w:rsidP="004A0347">
      <w:pPr>
        <w:spacing w:after="80"/>
        <w:jc w:val="both"/>
        <w:rPr>
          <w:rFonts w:ascii="Tahoma" w:hAnsi="Tahoma" w:cs="Tahoma"/>
          <w:sz w:val="20"/>
          <w:szCs w:val="20"/>
        </w:rPr>
      </w:pPr>
    </w:p>
    <w:p w14:paraId="66A26181" w14:textId="141515D3" w:rsidR="00887CE5" w:rsidRPr="00115CF5" w:rsidRDefault="00887CE5" w:rsidP="004A0347">
      <w:pPr>
        <w:spacing w:after="80"/>
        <w:jc w:val="both"/>
        <w:rPr>
          <w:rFonts w:ascii="Tahoma" w:hAnsi="Tahoma" w:cs="Tahoma"/>
          <w:sz w:val="20"/>
          <w:szCs w:val="20"/>
        </w:rPr>
      </w:pPr>
      <w:r w:rsidRPr="00115CF5">
        <w:rPr>
          <w:rFonts w:ascii="Tahoma" w:hAnsi="Tahoma" w:cs="Tahoma"/>
          <w:sz w:val="20"/>
          <w:szCs w:val="20"/>
        </w:rPr>
        <w:t xml:space="preserve">Z uwagi na niewłaściwą formę </w:t>
      </w:r>
      <w:r w:rsidR="00A0466E">
        <w:rPr>
          <w:rFonts w:ascii="Tahoma" w:hAnsi="Tahoma" w:cs="Tahoma"/>
          <w:sz w:val="20"/>
          <w:szCs w:val="20"/>
        </w:rPr>
        <w:t>ww. dokumentów</w:t>
      </w:r>
      <w:r w:rsidR="00115CF5">
        <w:rPr>
          <w:rFonts w:ascii="Tahoma" w:hAnsi="Tahoma" w:cs="Tahoma"/>
          <w:sz w:val="20"/>
          <w:szCs w:val="20"/>
        </w:rPr>
        <w:t xml:space="preserve"> (brak formy pisemnej)</w:t>
      </w:r>
      <w:r w:rsidRPr="00115CF5">
        <w:rPr>
          <w:rFonts w:ascii="Tahoma" w:hAnsi="Tahoma" w:cs="Tahoma"/>
          <w:sz w:val="20"/>
          <w:szCs w:val="20"/>
        </w:rPr>
        <w:t>, Zamawiający nie może uznać, że Wykonawca wykazał brak podstaw do jego wykluczenia z postępowania</w:t>
      </w:r>
      <w:r w:rsidR="00115CF5">
        <w:rPr>
          <w:rFonts w:ascii="Tahoma" w:hAnsi="Tahoma" w:cs="Tahoma"/>
          <w:sz w:val="20"/>
          <w:szCs w:val="20"/>
        </w:rPr>
        <w:t xml:space="preserve"> a tym samym potwierdził spełnianie warunku udziału w postępowaniu</w:t>
      </w:r>
      <w:r w:rsidRPr="00115CF5">
        <w:rPr>
          <w:rFonts w:ascii="Tahoma" w:hAnsi="Tahoma" w:cs="Tahoma"/>
          <w:sz w:val="20"/>
          <w:szCs w:val="20"/>
        </w:rPr>
        <w:t>.</w:t>
      </w:r>
    </w:p>
    <w:p w14:paraId="7E8389BF" w14:textId="77777777" w:rsidR="00887CE5" w:rsidRPr="00551DDD" w:rsidRDefault="00887CE5" w:rsidP="004A0347">
      <w:pPr>
        <w:spacing w:after="80"/>
        <w:jc w:val="both"/>
        <w:rPr>
          <w:rFonts w:ascii="Tahoma" w:hAnsi="Tahoma" w:cs="Tahoma"/>
          <w:sz w:val="20"/>
          <w:szCs w:val="20"/>
        </w:rPr>
      </w:pPr>
      <w:r w:rsidRPr="00551DDD">
        <w:rPr>
          <w:rFonts w:ascii="Tahoma" w:hAnsi="Tahoma" w:cs="Tahoma"/>
          <w:sz w:val="20"/>
          <w:szCs w:val="20"/>
        </w:rPr>
        <w:t xml:space="preserve">Dodatkowo Wykonawca nie uzupełnił wykazu osób, w zakresie o którym mowa wyżej. </w:t>
      </w:r>
    </w:p>
    <w:p w14:paraId="4D1FDF6F" w14:textId="5D99CEAA" w:rsidR="000D534A" w:rsidRPr="00115CF5" w:rsidRDefault="00887CE5" w:rsidP="00CA1A8F">
      <w:pPr>
        <w:spacing w:after="80"/>
        <w:jc w:val="both"/>
        <w:rPr>
          <w:rFonts w:ascii="Tahoma" w:hAnsi="Tahoma" w:cs="Tahoma"/>
          <w:sz w:val="20"/>
          <w:szCs w:val="20"/>
        </w:rPr>
      </w:pPr>
      <w:r w:rsidRPr="00115CF5">
        <w:rPr>
          <w:rFonts w:ascii="Tahoma" w:hAnsi="Tahoma" w:cs="Tahoma"/>
          <w:sz w:val="20"/>
          <w:szCs w:val="20"/>
        </w:rPr>
        <w:t>Biorąc pod uwagę wszystkie wyżej wymienione okoliczności Zamawiający wy</w:t>
      </w:r>
      <w:r w:rsidR="000D534A" w:rsidRPr="00115CF5">
        <w:rPr>
          <w:rFonts w:ascii="Tahoma" w:hAnsi="Tahoma" w:cs="Tahoma"/>
          <w:sz w:val="20"/>
          <w:szCs w:val="20"/>
        </w:rPr>
        <w:t>kluczył Wykonawcę z uwagi na to, że Wykonawca nie wykazał speł</w:t>
      </w:r>
      <w:r w:rsidR="00CA1A8F">
        <w:rPr>
          <w:rFonts w:ascii="Tahoma" w:hAnsi="Tahoma" w:cs="Tahoma"/>
          <w:sz w:val="20"/>
          <w:szCs w:val="20"/>
        </w:rPr>
        <w:t>niania warunków w postępowaniu (</w:t>
      </w:r>
      <w:bookmarkStart w:id="0" w:name="_GoBack"/>
      <w:bookmarkEnd w:id="0"/>
      <w:r w:rsidR="000D534A" w:rsidRPr="00115CF5">
        <w:rPr>
          <w:rFonts w:ascii="Tahoma" w:hAnsi="Tahoma" w:cs="Tahoma"/>
          <w:sz w:val="20"/>
          <w:szCs w:val="20"/>
        </w:rPr>
        <w:t>art. 24 ust. 2 pkt 4). Ofertę Wykonawcy wykluczonego uznaje się za odrzuconą (art. 24 ust. 4 ustawy Pzp).</w:t>
      </w:r>
    </w:p>
    <w:p w14:paraId="5ACB774B" w14:textId="77777777" w:rsidR="00887CE5" w:rsidRPr="008A67A7" w:rsidRDefault="00887CE5" w:rsidP="004A0347">
      <w:pPr>
        <w:spacing w:after="80"/>
        <w:jc w:val="both"/>
        <w:rPr>
          <w:rFonts w:ascii="Tahoma" w:hAnsi="Tahoma" w:cs="Tahoma"/>
          <w:sz w:val="20"/>
          <w:szCs w:val="20"/>
        </w:rPr>
      </w:pPr>
    </w:p>
    <w:p w14:paraId="4AAC6D82" w14:textId="77777777" w:rsidR="00115CF5" w:rsidRPr="00551DDD" w:rsidRDefault="00115CF5" w:rsidP="00115CF5">
      <w:pPr>
        <w:tabs>
          <w:tab w:val="left" w:pos="709"/>
        </w:tabs>
        <w:autoSpaceDE w:val="0"/>
        <w:autoSpaceDN w:val="0"/>
        <w:adjustRightInd w:val="0"/>
        <w:jc w:val="both"/>
        <w:rPr>
          <w:rFonts w:ascii="Tahoma" w:hAnsi="Tahoma" w:cs="Tahoma"/>
          <w:sz w:val="20"/>
          <w:szCs w:val="20"/>
        </w:rPr>
      </w:pPr>
      <w:r w:rsidRPr="00551DDD">
        <w:rPr>
          <w:rFonts w:ascii="Tahoma" w:hAnsi="Tahoma" w:cs="Tahoma"/>
          <w:sz w:val="20"/>
          <w:szCs w:val="20"/>
        </w:rPr>
        <w:t>Zgodnie z art. 93 ust. 1 pkt 1 ustawy Pzp Zamawiający unieważnia postępowanie o udzielenie zamówienia publicznego, jeżeli nie złożono żadnej oferty niepodlegającej odrzuceniu.</w:t>
      </w:r>
    </w:p>
    <w:p w14:paraId="53F1F854" w14:textId="77777777" w:rsidR="00115CF5" w:rsidRPr="00551DDD" w:rsidRDefault="00115CF5" w:rsidP="00115CF5">
      <w:pPr>
        <w:tabs>
          <w:tab w:val="left" w:pos="709"/>
        </w:tabs>
        <w:autoSpaceDE w:val="0"/>
        <w:autoSpaceDN w:val="0"/>
        <w:adjustRightInd w:val="0"/>
        <w:jc w:val="both"/>
        <w:rPr>
          <w:rFonts w:ascii="Tahoma" w:hAnsi="Tahoma" w:cs="Tahoma"/>
          <w:sz w:val="20"/>
          <w:szCs w:val="20"/>
          <w:u w:val="single"/>
        </w:rPr>
      </w:pPr>
    </w:p>
    <w:p w14:paraId="04D0A222" w14:textId="77777777" w:rsidR="00731BF4" w:rsidRDefault="00115CF5" w:rsidP="004A0347">
      <w:pPr>
        <w:spacing w:after="80"/>
        <w:jc w:val="both"/>
        <w:rPr>
          <w:rFonts w:ascii="Tahoma" w:hAnsi="Tahoma" w:cs="Tahoma"/>
          <w:sz w:val="20"/>
          <w:szCs w:val="20"/>
        </w:rPr>
      </w:pPr>
      <w:r>
        <w:rPr>
          <w:rFonts w:ascii="Tahoma" w:hAnsi="Tahoma" w:cs="Tahoma"/>
          <w:sz w:val="20"/>
          <w:szCs w:val="20"/>
        </w:rPr>
        <w:t>Z uwagi na fakt, że w toku postępowania złożone 4 oferty, wszystkie podlegające odrzuceniu</w:t>
      </w:r>
      <w:r w:rsidR="00731BF4">
        <w:rPr>
          <w:rFonts w:ascii="Tahoma" w:hAnsi="Tahoma" w:cs="Tahoma"/>
          <w:sz w:val="20"/>
          <w:szCs w:val="20"/>
        </w:rPr>
        <w:t xml:space="preserve"> przesłanka, o której mowa w art. 93 ust. 1 pkt 1 ustawy Pzp została spełniona. </w:t>
      </w:r>
    </w:p>
    <w:p w14:paraId="52E8B03E" w14:textId="77777777" w:rsidR="004A0347" w:rsidRPr="00551DDD" w:rsidRDefault="00731BF4" w:rsidP="004A0347">
      <w:pPr>
        <w:spacing w:after="80"/>
        <w:jc w:val="both"/>
        <w:rPr>
          <w:rFonts w:ascii="Tahoma" w:hAnsi="Tahoma" w:cs="Tahoma"/>
          <w:sz w:val="20"/>
          <w:szCs w:val="20"/>
        </w:rPr>
      </w:pPr>
      <w:r>
        <w:rPr>
          <w:rFonts w:ascii="Tahoma" w:hAnsi="Tahoma" w:cs="Tahoma"/>
          <w:sz w:val="20"/>
          <w:szCs w:val="20"/>
        </w:rPr>
        <w:t xml:space="preserve">W związku z powyższym Zamawiający unieważnił ww. postępowanie na podstawie art. 93 ust. 1 pkt 1 ustawy Pzp.  </w:t>
      </w:r>
    </w:p>
    <w:p w14:paraId="43BE15B6" w14:textId="77777777" w:rsidR="00335767" w:rsidRPr="00551DDD" w:rsidRDefault="00335767" w:rsidP="00335767">
      <w:pPr>
        <w:pStyle w:val="Akapitzlist"/>
        <w:tabs>
          <w:tab w:val="left" w:pos="284"/>
        </w:tabs>
        <w:ind w:left="0"/>
        <w:jc w:val="both"/>
        <w:rPr>
          <w:rFonts w:ascii="Tahoma" w:hAnsi="Tahoma" w:cs="Tahoma"/>
          <w:sz w:val="20"/>
          <w:szCs w:val="20"/>
        </w:rPr>
      </w:pPr>
    </w:p>
    <w:p w14:paraId="6E53C320" w14:textId="77777777" w:rsidR="004A0347" w:rsidRPr="008A67A7" w:rsidRDefault="004A0347" w:rsidP="00335767">
      <w:pPr>
        <w:pStyle w:val="Akapitzlist"/>
        <w:tabs>
          <w:tab w:val="left" w:pos="284"/>
        </w:tabs>
        <w:ind w:left="0"/>
        <w:jc w:val="both"/>
        <w:rPr>
          <w:rFonts w:ascii="Tahoma" w:hAnsi="Tahoma" w:cs="Tahoma"/>
          <w:sz w:val="20"/>
          <w:szCs w:val="20"/>
        </w:rPr>
      </w:pPr>
    </w:p>
    <w:p w14:paraId="1E71A4ED" w14:textId="77777777" w:rsidR="004A0347" w:rsidRPr="00C21FFE" w:rsidRDefault="004A0347" w:rsidP="00335767">
      <w:pPr>
        <w:pStyle w:val="Akapitzlist"/>
        <w:tabs>
          <w:tab w:val="left" w:pos="284"/>
        </w:tabs>
        <w:ind w:left="0"/>
        <w:jc w:val="both"/>
        <w:rPr>
          <w:rFonts w:ascii="Tahoma" w:hAnsi="Tahoma" w:cs="Tahoma"/>
          <w:sz w:val="20"/>
          <w:szCs w:val="20"/>
        </w:rPr>
      </w:pPr>
    </w:p>
    <w:p w14:paraId="08D0ED25" w14:textId="77777777" w:rsidR="004A0347" w:rsidRPr="007C479A" w:rsidRDefault="004A0347" w:rsidP="00335767">
      <w:pPr>
        <w:pStyle w:val="Akapitzlist"/>
        <w:tabs>
          <w:tab w:val="left" w:pos="284"/>
        </w:tabs>
        <w:ind w:left="0"/>
        <w:jc w:val="both"/>
        <w:rPr>
          <w:rFonts w:ascii="Tahoma" w:hAnsi="Tahoma" w:cs="Tahoma"/>
          <w:sz w:val="20"/>
          <w:szCs w:val="20"/>
        </w:rPr>
      </w:pPr>
    </w:p>
    <w:p w14:paraId="52265E23" w14:textId="77777777" w:rsidR="009D071C" w:rsidRPr="007C479A" w:rsidRDefault="009D071C" w:rsidP="0002555E">
      <w:pPr>
        <w:tabs>
          <w:tab w:val="left" w:pos="284"/>
        </w:tabs>
        <w:autoSpaceDE w:val="0"/>
        <w:autoSpaceDN w:val="0"/>
        <w:adjustRightInd w:val="0"/>
        <w:spacing w:after="80"/>
        <w:jc w:val="both"/>
        <w:rPr>
          <w:rFonts w:ascii="Tahoma" w:hAnsi="Tahoma" w:cs="Tahoma"/>
          <w:sz w:val="20"/>
          <w:szCs w:val="20"/>
        </w:rPr>
      </w:pPr>
    </w:p>
    <w:p w14:paraId="24F63950" w14:textId="77777777" w:rsidR="009D071C" w:rsidRPr="00D5422E" w:rsidRDefault="009D071C" w:rsidP="0002555E">
      <w:pPr>
        <w:tabs>
          <w:tab w:val="left" w:pos="284"/>
        </w:tabs>
        <w:autoSpaceDE w:val="0"/>
        <w:autoSpaceDN w:val="0"/>
        <w:adjustRightInd w:val="0"/>
        <w:spacing w:after="80"/>
        <w:jc w:val="both"/>
        <w:rPr>
          <w:rFonts w:ascii="Tahoma" w:hAnsi="Tahoma" w:cs="Tahoma"/>
          <w:sz w:val="20"/>
          <w:szCs w:val="20"/>
        </w:rPr>
      </w:pPr>
    </w:p>
    <w:p w14:paraId="15016850" w14:textId="77777777" w:rsidR="00A45901" w:rsidRPr="00CA1A8F" w:rsidRDefault="00A45901" w:rsidP="0002555E">
      <w:pPr>
        <w:tabs>
          <w:tab w:val="left" w:pos="284"/>
        </w:tabs>
        <w:autoSpaceDE w:val="0"/>
        <w:autoSpaceDN w:val="0"/>
        <w:adjustRightInd w:val="0"/>
        <w:spacing w:after="80"/>
        <w:jc w:val="both"/>
        <w:rPr>
          <w:rFonts w:ascii="Tahoma" w:hAnsi="Tahoma" w:cs="Tahoma"/>
          <w:sz w:val="20"/>
          <w:szCs w:val="20"/>
        </w:rPr>
      </w:pPr>
    </w:p>
    <w:p w14:paraId="720B8C04" w14:textId="77777777" w:rsidR="002E2FF9" w:rsidRPr="00CA1A8F" w:rsidRDefault="002E2FF9" w:rsidP="0002555E">
      <w:pPr>
        <w:tabs>
          <w:tab w:val="left" w:pos="284"/>
        </w:tabs>
        <w:autoSpaceDE w:val="0"/>
        <w:autoSpaceDN w:val="0"/>
        <w:adjustRightInd w:val="0"/>
        <w:spacing w:after="80"/>
        <w:jc w:val="both"/>
        <w:rPr>
          <w:rFonts w:ascii="Tahoma" w:hAnsi="Tahoma" w:cs="Tahoma"/>
          <w:sz w:val="20"/>
          <w:szCs w:val="20"/>
        </w:rPr>
      </w:pPr>
    </w:p>
    <w:p w14:paraId="4007762E" w14:textId="77777777" w:rsidR="00FC0966" w:rsidRPr="00551DDD" w:rsidRDefault="00FC0966" w:rsidP="0095105D">
      <w:pPr>
        <w:pStyle w:val="Akapitzlist"/>
        <w:spacing w:after="80" w:line="240" w:lineRule="auto"/>
        <w:ind w:left="0"/>
        <w:rPr>
          <w:rFonts w:ascii="Tahoma" w:hAnsi="Tahoma" w:cs="Tahoma"/>
          <w:sz w:val="20"/>
          <w:szCs w:val="20"/>
        </w:rPr>
      </w:pPr>
    </w:p>
    <w:sectPr w:rsidR="00FC0966" w:rsidRPr="00551DDD" w:rsidSect="00DC4B2C">
      <w:headerReference w:type="default" r:id="rId9"/>
      <w:footerReference w:type="default" r:id="rId10"/>
      <w:pgSz w:w="11906" w:h="16838"/>
      <w:pgMar w:top="1560"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A1B9" w14:textId="77777777" w:rsidR="00B24CEA" w:rsidRDefault="00B24CEA">
      <w:r>
        <w:separator/>
      </w:r>
    </w:p>
  </w:endnote>
  <w:endnote w:type="continuationSeparator" w:id="0">
    <w:p w14:paraId="64C9013A" w14:textId="77777777" w:rsidR="00B24CEA" w:rsidRDefault="00B2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795"/>
      <w:docPartObj>
        <w:docPartGallery w:val="Page Numbers (Bottom of Page)"/>
        <w:docPartUnique/>
      </w:docPartObj>
    </w:sdtPr>
    <w:sdtEndPr>
      <w:rPr>
        <w:rFonts w:ascii="Tahoma" w:hAnsi="Tahoma" w:cs="Tahoma"/>
        <w:sz w:val="20"/>
        <w:szCs w:val="20"/>
      </w:rPr>
    </w:sdtEndPr>
    <w:sdtContent>
      <w:p w14:paraId="59FE6886" w14:textId="77777777" w:rsidR="00EA0B90" w:rsidRPr="003352D4" w:rsidRDefault="00EA0B90">
        <w:pPr>
          <w:pStyle w:val="Stopka"/>
          <w:jc w:val="center"/>
          <w:rPr>
            <w:rFonts w:ascii="Tahoma" w:hAnsi="Tahoma" w:cs="Tahoma"/>
            <w:sz w:val="20"/>
            <w:szCs w:val="20"/>
          </w:rPr>
        </w:pPr>
        <w:r w:rsidRPr="003352D4">
          <w:rPr>
            <w:rFonts w:ascii="Tahoma" w:hAnsi="Tahoma" w:cs="Tahoma"/>
            <w:sz w:val="20"/>
            <w:szCs w:val="20"/>
          </w:rPr>
          <w:fldChar w:fldCharType="begin"/>
        </w:r>
        <w:r w:rsidRPr="003352D4">
          <w:rPr>
            <w:rFonts w:ascii="Tahoma" w:hAnsi="Tahoma" w:cs="Tahoma"/>
            <w:sz w:val="20"/>
            <w:szCs w:val="20"/>
          </w:rPr>
          <w:instrText>PAGE   \* MERGEFORMAT</w:instrText>
        </w:r>
        <w:r w:rsidRPr="003352D4">
          <w:rPr>
            <w:rFonts w:ascii="Tahoma" w:hAnsi="Tahoma" w:cs="Tahoma"/>
            <w:sz w:val="20"/>
            <w:szCs w:val="20"/>
          </w:rPr>
          <w:fldChar w:fldCharType="separate"/>
        </w:r>
        <w:r w:rsidR="00CA1A8F">
          <w:rPr>
            <w:rFonts w:ascii="Tahoma" w:hAnsi="Tahoma" w:cs="Tahoma"/>
            <w:noProof/>
            <w:sz w:val="20"/>
            <w:szCs w:val="20"/>
          </w:rPr>
          <w:t>1</w:t>
        </w:r>
        <w:r w:rsidRPr="003352D4">
          <w:rPr>
            <w:rFonts w:ascii="Tahoma" w:hAnsi="Tahoma" w:cs="Tahoma"/>
            <w:sz w:val="20"/>
            <w:szCs w:val="20"/>
          </w:rPr>
          <w:fldChar w:fldCharType="end"/>
        </w:r>
      </w:p>
    </w:sdtContent>
  </w:sdt>
  <w:p w14:paraId="0FFCC56F" w14:textId="77777777" w:rsidR="00EA0B90" w:rsidRDefault="00EA0B90">
    <w:pPr>
      <w:pStyle w:val="Stopka"/>
    </w:pPr>
    <w:r w:rsidRPr="0034100A">
      <w:rPr>
        <w:noProof/>
      </w:rPr>
      <w:drawing>
        <wp:inline distT="0" distB="0" distL="0" distR="0" wp14:anchorId="7A4DB3DC" wp14:editId="11F9ED38">
          <wp:extent cx="2362731" cy="447675"/>
          <wp:effectExtent l="0" t="0" r="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45" cy="4561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15F6A" w14:textId="77777777" w:rsidR="00B24CEA" w:rsidRDefault="00B24CEA">
      <w:r>
        <w:separator/>
      </w:r>
    </w:p>
  </w:footnote>
  <w:footnote w:type="continuationSeparator" w:id="0">
    <w:p w14:paraId="7ECD6002" w14:textId="77777777" w:rsidR="00B24CEA" w:rsidRDefault="00B2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EFE8" w14:textId="22F497F7" w:rsidR="00EA0B90" w:rsidRDefault="007C479A" w:rsidP="00AE412B">
    <w:pPr>
      <w:pStyle w:val="Nagwek"/>
      <w:tabs>
        <w:tab w:val="clear" w:pos="9072"/>
        <w:tab w:val="left" w:pos="6915"/>
      </w:tabs>
    </w:pPr>
    <w:r>
      <w:rPr>
        <w:noProof/>
      </w:rPr>
      <mc:AlternateContent>
        <mc:Choice Requires="wps">
          <w:drawing>
            <wp:anchor distT="0" distB="0" distL="114300" distR="114300" simplePos="0" relativeHeight="251657728" behindDoc="0" locked="0" layoutInCell="1" allowOverlap="1" wp14:anchorId="50A60C8C" wp14:editId="1E905AB5">
              <wp:simplePos x="0" y="0"/>
              <wp:positionH relativeFrom="column">
                <wp:posOffset>-914400</wp:posOffset>
              </wp:positionH>
              <wp:positionV relativeFrom="paragraph">
                <wp:posOffset>-457200</wp:posOffset>
              </wp:positionV>
              <wp:extent cx="7543800" cy="2667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E3F35" w14:textId="77777777" w:rsidR="00EA0B90" w:rsidRDefault="00EA0B9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w14:anchorId="50A60C8C" id="_x0000_t202" coordsize="21600,21600" o:spt="202" path="m,l,21600r21600,l21600,xe">
              <v:stroke joinstyle="miter"/>
              <v:path gradientshapeok="t" o:connecttype="rect"/>
            </v:shapetype>
            <v:shape id="Text Box 18" o:spid="_x0000_s1026" type="#_x0000_t202" style="position:absolute;margin-left:-1in;margin-top:-36pt;width:59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9O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0PO9OgAIA&#10;ABAFAAAOAAAAAAAAAAAAAAAAAC4CAABkcnMvZTJvRG9jLnhtbFBLAQItABQABgAIAAAAIQDq6a3i&#10;3QAAAA0BAAAPAAAAAAAAAAAAAAAAANoEAABkcnMvZG93bnJldi54bWxQSwUGAAAAAAQABADzAAAA&#10;5AUAAAAA&#10;" stroked="f">
              <v:textbox style="mso-fit-shape-to-text:t">
                <w:txbxContent>
                  <w:p w14:paraId="3C0E3F35" w14:textId="77777777" w:rsidR="00EA0B90" w:rsidRDefault="00EA0B90"/>
                </w:txbxContent>
              </v:textbox>
            </v:shape>
          </w:pict>
        </mc:Fallback>
      </mc:AlternateContent>
    </w:r>
    <w:r w:rsidR="00EA0B90">
      <w:tab/>
    </w:r>
    <w:r w:rsidR="00EA0B90">
      <w:tab/>
    </w:r>
  </w:p>
  <w:p w14:paraId="7DA18606" w14:textId="77777777" w:rsidR="00EA0B90" w:rsidRDefault="00EA0B90">
    <w:pPr>
      <w:pStyle w:val="Nagwek"/>
    </w:pPr>
    <w:r>
      <w:rPr>
        <w:noProof/>
      </w:rPr>
      <w:drawing>
        <wp:inline distT="0" distB="0" distL="0" distR="0" wp14:anchorId="0D3C3ECA" wp14:editId="5B417C62">
          <wp:extent cx="2362731" cy="447675"/>
          <wp:effectExtent l="0" t="0" r="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45" cy="456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D8C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EA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2F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8B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E8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8EC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F0F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0E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0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6EC0"/>
    <w:multiLevelType w:val="hybridMultilevel"/>
    <w:tmpl w:val="DB748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2F6F9D"/>
    <w:multiLevelType w:val="hybridMultilevel"/>
    <w:tmpl w:val="57B660A6"/>
    <w:lvl w:ilvl="0" w:tplc="3CAE55C2">
      <w:start w:val="2"/>
      <w:numFmt w:val="bullet"/>
      <w:lvlText w:val="-"/>
      <w:lvlJc w:val="left"/>
      <w:pPr>
        <w:ind w:left="360" w:hanging="360"/>
      </w:pPr>
      <w:rPr>
        <w:rFonts w:ascii="AngsanaUPC" w:eastAsia="AngsanaUPC" w:hAnsi="AngsanaUPC"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95A387F"/>
    <w:multiLevelType w:val="hybridMultilevel"/>
    <w:tmpl w:val="3DCC4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B0789"/>
    <w:multiLevelType w:val="hybridMultilevel"/>
    <w:tmpl w:val="81A8A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547BC"/>
    <w:multiLevelType w:val="hybridMultilevel"/>
    <w:tmpl w:val="7054E490"/>
    <w:lvl w:ilvl="0" w:tplc="09D232FC">
      <w:start w:val="1"/>
      <w:numFmt w:val="decimal"/>
      <w:lvlText w:val="%1)"/>
      <w:lvlJc w:val="left"/>
      <w:pPr>
        <w:tabs>
          <w:tab w:val="num" w:pos="786"/>
        </w:tabs>
        <w:ind w:left="786" w:hanging="360"/>
      </w:pPr>
      <w:rPr>
        <w:rFonts w:ascii="Tahoma" w:eastAsia="Times New Roman" w:hAnsi="Tahoma" w:cs="Tahoma" w:hint="default"/>
        <w:color w:val="000000"/>
      </w:rPr>
    </w:lvl>
    <w:lvl w:ilvl="1" w:tplc="4798F212">
      <w:start w:val="6"/>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883A31"/>
    <w:multiLevelType w:val="multilevel"/>
    <w:tmpl w:val="499EBC68"/>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ascii="Tahoma"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A6D64C9"/>
    <w:multiLevelType w:val="hybridMultilevel"/>
    <w:tmpl w:val="A0D0D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E69AE"/>
    <w:multiLevelType w:val="hybridMultilevel"/>
    <w:tmpl w:val="FCF4E2B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C06309F"/>
    <w:multiLevelType w:val="hybridMultilevel"/>
    <w:tmpl w:val="E6B8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F35ADA"/>
    <w:multiLevelType w:val="hybridMultilevel"/>
    <w:tmpl w:val="46BA9D42"/>
    <w:lvl w:ilvl="0" w:tplc="04150001">
      <w:start w:val="1"/>
      <w:numFmt w:val="bullet"/>
      <w:lvlText w:val=""/>
      <w:lvlJc w:val="left"/>
      <w:pPr>
        <w:tabs>
          <w:tab w:val="num" w:pos="1440"/>
        </w:tabs>
        <w:ind w:left="1440" w:hanging="360"/>
      </w:pPr>
      <w:rPr>
        <w:rFonts w:ascii="Symbol" w:hAnsi="Symbol" w:hint="default"/>
      </w:rPr>
    </w:lvl>
    <w:lvl w:ilvl="1" w:tplc="3CAE55C2">
      <w:start w:val="2"/>
      <w:numFmt w:val="bullet"/>
      <w:lvlText w:val="-"/>
      <w:lvlJc w:val="left"/>
      <w:pPr>
        <w:ind w:left="2160" w:hanging="360"/>
      </w:pPr>
      <w:rPr>
        <w:rFonts w:ascii="AngsanaUPC" w:eastAsia="AngsanaUPC" w:hAnsi="AngsanaUPC" w:hint="default"/>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897F11"/>
    <w:multiLevelType w:val="hybridMultilevel"/>
    <w:tmpl w:val="1BE80BCE"/>
    <w:lvl w:ilvl="0" w:tplc="04150011">
      <w:start w:val="1"/>
      <w:numFmt w:val="decimal"/>
      <w:lvlText w:val="%1)"/>
      <w:lvlJc w:val="left"/>
      <w:pPr>
        <w:tabs>
          <w:tab w:val="num" w:pos="1440"/>
        </w:tabs>
        <w:ind w:left="1440" w:hanging="360"/>
      </w:pPr>
      <w:rPr>
        <w:rFonts w:hint="default"/>
      </w:rPr>
    </w:lvl>
    <w:lvl w:ilvl="1" w:tplc="3CAE55C2">
      <w:start w:val="2"/>
      <w:numFmt w:val="bullet"/>
      <w:lvlText w:val="-"/>
      <w:lvlJc w:val="left"/>
      <w:pPr>
        <w:ind w:left="2160" w:hanging="360"/>
      </w:pPr>
      <w:rPr>
        <w:rFonts w:ascii="AngsanaUPC" w:eastAsia="AngsanaUPC" w:hAnsi="AngsanaUPC" w:hint="default"/>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9010226"/>
    <w:multiLevelType w:val="hybridMultilevel"/>
    <w:tmpl w:val="6ECAA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502CE"/>
    <w:multiLevelType w:val="multilevel"/>
    <w:tmpl w:val="87E27692"/>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ascii="Tahoma" w:hAnsi="Tahoma" w:cs="Tahoma" w:hint="default"/>
      </w:rPr>
    </w:lvl>
    <w:lvl w:ilvl="2">
      <w:start w:val="4"/>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CB63911"/>
    <w:multiLevelType w:val="hybridMultilevel"/>
    <w:tmpl w:val="26BC54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0D711A1"/>
    <w:multiLevelType w:val="hybridMultilevel"/>
    <w:tmpl w:val="C9D0D702"/>
    <w:lvl w:ilvl="0" w:tplc="3DC89DA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5D4880"/>
    <w:multiLevelType w:val="hybridMultilevel"/>
    <w:tmpl w:val="CE5885FE"/>
    <w:lvl w:ilvl="0" w:tplc="E9003D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D71AD"/>
    <w:multiLevelType w:val="hybridMultilevel"/>
    <w:tmpl w:val="B0C27928"/>
    <w:lvl w:ilvl="0" w:tplc="04150011">
      <w:start w:val="1"/>
      <w:numFmt w:val="decimal"/>
      <w:lvlText w:val="%1)"/>
      <w:lvlJc w:val="left"/>
      <w:pPr>
        <w:tabs>
          <w:tab w:val="num" w:pos="1440"/>
        </w:tabs>
        <w:ind w:left="1440" w:hanging="360"/>
      </w:pPr>
    </w:lvl>
    <w:lvl w:ilvl="1" w:tplc="70EEE19E">
      <w:start w:val="1"/>
      <w:numFmt w:val="decimal"/>
      <w:lvlText w:val="%2."/>
      <w:lvlJc w:val="left"/>
      <w:pPr>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584C2806"/>
    <w:multiLevelType w:val="hybridMultilevel"/>
    <w:tmpl w:val="918893E6"/>
    <w:lvl w:ilvl="0" w:tplc="A1023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C2EAD"/>
    <w:multiLevelType w:val="hybridMultilevel"/>
    <w:tmpl w:val="16A62FF2"/>
    <w:lvl w:ilvl="0" w:tplc="14FAFC4E">
      <w:start w:val="1"/>
      <w:numFmt w:val="decimal"/>
      <w:lvlText w:val="%1)"/>
      <w:lvlJc w:val="left"/>
      <w:pPr>
        <w:tabs>
          <w:tab w:val="num" w:pos="360"/>
        </w:tabs>
        <w:ind w:left="360" w:hanging="360"/>
      </w:pPr>
      <w:rPr>
        <w:rFonts w:hint="default"/>
      </w:rPr>
    </w:lvl>
    <w:lvl w:ilvl="1" w:tplc="F89890A2">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C154AA4"/>
    <w:multiLevelType w:val="hybridMultilevel"/>
    <w:tmpl w:val="9496A1D0"/>
    <w:lvl w:ilvl="0" w:tplc="04150011">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03F280F"/>
    <w:multiLevelType w:val="multilevel"/>
    <w:tmpl w:val="074E79EE"/>
    <w:lvl w:ilvl="0">
      <w:start w:val="2"/>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9E46BE"/>
    <w:multiLevelType w:val="hybridMultilevel"/>
    <w:tmpl w:val="450A0B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B32C1"/>
    <w:multiLevelType w:val="hybridMultilevel"/>
    <w:tmpl w:val="2F9860EE"/>
    <w:lvl w:ilvl="0" w:tplc="B41C16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49C75FB"/>
    <w:multiLevelType w:val="hybridMultilevel"/>
    <w:tmpl w:val="65784796"/>
    <w:lvl w:ilvl="0" w:tplc="ABC64FB2">
      <w:start w:val="1"/>
      <w:numFmt w:val="decimal"/>
      <w:lvlText w:val="%1)"/>
      <w:lvlJc w:val="left"/>
      <w:pPr>
        <w:tabs>
          <w:tab w:val="num" w:pos="1440"/>
        </w:tabs>
        <w:ind w:left="1440" w:hanging="360"/>
      </w:pPr>
      <w:rPr>
        <w:rFonts w:ascii="Tahoma" w:eastAsia="Times New Roman" w:hAnsi="Tahoma" w:cs="Tahoma" w:hint="default"/>
      </w:rPr>
    </w:lvl>
    <w:lvl w:ilvl="1" w:tplc="6A6ADD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960C83"/>
    <w:multiLevelType w:val="multilevel"/>
    <w:tmpl w:val="4754E444"/>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rPr>
        <w:rFonts w:ascii="Tahoma"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F305A9D"/>
    <w:multiLevelType w:val="hybridMultilevel"/>
    <w:tmpl w:val="DF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A6F11"/>
    <w:multiLevelType w:val="hybridMultilevel"/>
    <w:tmpl w:val="6E008900"/>
    <w:lvl w:ilvl="0" w:tplc="3CAE55C2">
      <w:start w:val="2"/>
      <w:numFmt w:val="bullet"/>
      <w:lvlText w:val="-"/>
      <w:lvlJc w:val="left"/>
      <w:pPr>
        <w:ind w:left="720" w:hanging="360"/>
      </w:pPr>
      <w:rPr>
        <w:rFonts w:ascii="AngsanaUPC" w:eastAsia="AngsanaUPC" w:hAnsi="AngsanaUP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30"/>
  </w:num>
  <w:num w:numId="14">
    <w:abstractNumId w:val="28"/>
  </w:num>
  <w:num w:numId="15">
    <w:abstractNumId w:val="14"/>
  </w:num>
  <w:num w:numId="16">
    <w:abstractNumId w:val="36"/>
  </w:num>
  <w:num w:numId="17">
    <w:abstractNumId w:val="23"/>
  </w:num>
  <w:num w:numId="18">
    <w:abstractNumId w:val="26"/>
  </w:num>
  <w:num w:numId="19">
    <w:abstractNumId w:val="18"/>
  </w:num>
  <w:num w:numId="20">
    <w:abstractNumId w:val="19"/>
  </w:num>
  <w:num w:numId="21">
    <w:abstractNumId w:val="25"/>
  </w:num>
  <w:num w:numId="22">
    <w:abstractNumId w:val="27"/>
  </w:num>
  <w:num w:numId="23">
    <w:abstractNumId w:val="20"/>
  </w:num>
  <w:num w:numId="24">
    <w:abstractNumId w:val="13"/>
  </w:num>
  <w:num w:numId="25">
    <w:abstractNumId w:val="31"/>
  </w:num>
  <w:num w:numId="26">
    <w:abstractNumId w:val="16"/>
  </w:num>
  <w:num w:numId="27">
    <w:abstractNumId w:val="12"/>
  </w:num>
  <w:num w:numId="28">
    <w:abstractNumId w:val="17"/>
  </w:num>
  <w:num w:numId="29">
    <w:abstractNumId w:val="11"/>
  </w:num>
  <w:num w:numId="30">
    <w:abstractNumId w:val="15"/>
  </w:num>
  <w:num w:numId="31">
    <w:abstractNumId w:val="34"/>
  </w:num>
  <w:num w:numId="32">
    <w:abstractNumId w:val="2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5D18"/>
    <w:rsid w:val="000133CD"/>
    <w:rsid w:val="00017E45"/>
    <w:rsid w:val="0002387F"/>
    <w:rsid w:val="00023B14"/>
    <w:rsid w:val="0002555E"/>
    <w:rsid w:val="00025E0B"/>
    <w:rsid w:val="00032174"/>
    <w:rsid w:val="000327D3"/>
    <w:rsid w:val="000411B9"/>
    <w:rsid w:val="0006405A"/>
    <w:rsid w:val="0006477B"/>
    <w:rsid w:val="00070153"/>
    <w:rsid w:val="00080D2B"/>
    <w:rsid w:val="00084482"/>
    <w:rsid w:val="00085004"/>
    <w:rsid w:val="000B46E1"/>
    <w:rsid w:val="000C5C8C"/>
    <w:rsid w:val="000D534A"/>
    <w:rsid w:val="000D544C"/>
    <w:rsid w:val="000E27F6"/>
    <w:rsid w:val="000E5036"/>
    <w:rsid w:val="000E61B9"/>
    <w:rsid w:val="000E688A"/>
    <w:rsid w:val="000F0F82"/>
    <w:rsid w:val="000F2685"/>
    <w:rsid w:val="000F5F72"/>
    <w:rsid w:val="00102076"/>
    <w:rsid w:val="0010342B"/>
    <w:rsid w:val="0010428D"/>
    <w:rsid w:val="0010441F"/>
    <w:rsid w:val="00112476"/>
    <w:rsid w:val="0011537A"/>
    <w:rsid w:val="00115CF5"/>
    <w:rsid w:val="00123B97"/>
    <w:rsid w:val="001244A5"/>
    <w:rsid w:val="0013194B"/>
    <w:rsid w:val="001430EB"/>
    <w:rsid w:val="00145F12"/>
    <w:rsid w:val="0014610D"/>
    <w:rsid w:val="001519B5"/>
    <w:rsid w:val="0015214A"/>
    <w:rsid w:val="00153F77"/>
    <w:rsid w:val="0015704C"/>
    <w:rsid w:val="001606A7"/>
    <w:rsid w:val="001647C3"/>
    <w:rsid w:val="001709A0"/>
    <w:rsid w:val="00177F44"/>
    <w:rsid w:val="001801A5"/>
    <w:rsid w:val="00183B11"/>
    <w:rsid w:val="0018693D"/>
    <w:rsid w:val="00192E95"/>
    <w:rsid w:val="00193B51"/>
    <w:rsid w:val="001A26EE"/>
    <w:rsid w:val="001A7990"/>
    <w:rsid w:val="001B08CF"/>
    <w:rsid w:val="001B26CA"/>
    <w:rsid w:val="001B7209"/>
    <w:rsid w:val="001C7FB8"/>
    <w:rsid w:val="001F1544"/>
    <w:rsid w:val="001F2FEB"/>
    <w:rsid w:val="001F4058"/>
    <w:rsid w:val="002032C9"/>
    <w:rsid w:val="002050CC"/>
    <w:rsid w:val="00211FC7"/>
    <w:rsid w:val="00221011"/>
    <w:rsid w:val="002320D3"/>
    <w:rsid w:val="00232117"/>
    <w:rsid w:val="00241DC6"/>
    <w:rsid w:val="00242A65"/>
    <w:rsid w:val="00282693"/>
    <w:rsid w:val="00292636"/>
    <w:rsid w:val="002A3489"/>
    <w:rsid w:val="002B10A1"/>
    <w:rsid w:val="002D04A7"/>
    <w:rsid w:val="002D7160"/>
    <w:rsid w:val="002D7649"/>
    <w:rsid w:val="002E2FF9"/>
    <w:rsid w:val="002F23C3"/>
    <w:rsid w:val="002F3B1C"/>
    <w:rsid w:val="0030135C"/>
    <w:rsid w:val="00302F9A"/>
    <w:rsid w:val="003041D2"/>
    <w:rsid w:val="003043D8"/>
    <w:rsid w:val="00307F72"/>
    <w:rsid w:val="00310A1D"/>
    <w:rsid w:val="003150ED"/>
    <w:rsid w:val="00316F47"/>
    <w:rsid w:val="00321819"/>
    <w:rsid w:val="0033281C"/>
    <w:rsid w:val="00335209"/>
    <w:rsid w:val="003352D4"/>
    <w:rsid w:val="00335767"/>
    <w:rsid w:val="0034100A"/>
    <w:rsid w:val="00365BE6"/>
    <w:rsid w:val="00370C33"/>
    <w:rsid w:val="00384206"/>
    <w:rsid w:val="0039668E"/>
    <w:rsid w:val="003A3513"/>
    <w:rsid w:val="003C6F9C"/>
    <w:rsid w:val="003D46F7"/>
    <w:rsid w:val="003E036F"/>
    <w:rsid w:val="003E2981"/>
    <w:rsid w:val="003F489D"/>
    <w:rsid w:val="003F7675"/>
    <w:rsid w:val="00403595"/>
    <w:rsid w:val="00414CF0"/>
    <w:rsid w:val="00430205"/>
    <w:rsid w:val="00437F15"/>
    <w:rsid w:val="0044446D"/>
    <w:rsid w:val="00454578"/>
    <w:rsid w:val="0045634B"/>
    <w:rsid w:val="00466CAC"/>
    <w:rsid w:val="00473653"/>
    <w:rsid w:val="0047555D"/>
    <w:rsid w:val="00486B0A"/>
    <w:rsid w:val="00486C4A"/>
    <w:rsid w:val="004926F3"/>
    <w:rsid w:val="004A0347"/>
    <w:rsid w:val="004A27EF"/>
    <w:rsid w:val="004A4B45"/>
    <w:rsid w:val="004A5D83"/>
    <w:rsid w:val="004B6D3B"/>
    <w:rsid w:val="004C05B3"/>
    <w:rsid w:val="004C3ECC"/>
    <w:rsid w:val="004F2A48"/>
    <w:rsid w:val="004F6A60"/>
    <w:rsid w:val="004F6C7A"/>
    <w:rsid w:val="005008F3"/>
    <w:rsid w:val="00502FE3"/>
    <w:rsid w:val="00503A35"/>
    <w:rsid w:val="00512B9B"/>
    <w:rsid w:val="005313D0"/>
    <w:rsid w:val="005315DD"/>
    <w:rsid w:val="00533B3E"/>
    <w:rsid w:val="00545A3A"/>
    <w:rsid w:val="00551DDD"/>
    <w:rsid w:val="00556C65"/>
    <w:rsid w:val="00565741"/>
    <w:rsid w:val="00566D01"/>
    <w:rsid w:val="0059328A"/>
    <w:rsid w:val="00597562"/>
    <w:rsid w:val="005B21E7"/>
    <w:rsid w:val="005B28F9"/>
    <w:rsid w:val="005B404C"/>
    <w:rsid w:val="005D37D0"/>
    <w:rsid w:val="005D3C1A"/>
    <w:rsid w:val="005D79B2"/>
    <w:rsid w:val="005E1E99"/>
    <w:rsid w:val="006049F5"/>
    <w:rsid w:val="006067A0"/>
    <w:rsid w:val="00614A56"/>
    <w:rsid w:val="006155A7"/>
    <w:rsid w:val="0061700F"/>
    <w:rsid w:val="006230E1"/>
    <w:rsid w:val="00624A28"/>
    <w:rsid w:val="006311FC"/>
    <w:rsid w:val="006363E2"/>
    <w:rsid w:val="00645FFC"/>
    <w:rsid w:val="00671C5D"/>
    <w:rsid w:val="00677CDE"/>
    <w:rsid w:val="00681930"/>
    <w:rsid w:val="00687B19"/>
    <w:rsid w:val="00693F57"/>
    <w:rsid w:val="006E0521"/>
    <w:rsid w:val="006F2657"/>
    <w:rsid w:val="007171F0"/>
    <w:rsid w:val="00724BC9"/>
    <w:rsid w:val="007268BB"/>
    <w:rsid w:val="0072777F"/>
    <w:rsid w:val="00731BF4"/>
    <w:rsid w:val="00734AC6"/>
    <w:rsid w:val="00741A70"/>
    <w:rsid w:val="00750FE6"/>
    <w:rsid w:val="00760ED0"/>
    <w:rsid w:val="00764A25"/>
    <w:rsid w:val="00774AFF"/>
    <w:rsid w:val="00780B6C"/>
    <w:rsid w:val="00786675"/>
    <w:rsid w:val="00794F9C"/>
    <w:rsid w:val="007A35C4"/>
    <w:rsid w:val="007A5219"/>
    <w:rsid w:val="007A6F54"/>
    <w:rsid w:val="007B0775"/>
    <w:rsid w:val="007C46AF"/>
    <w:rsid w:val="007C479A"/>
    <w:rsid w:val="007C7A2F"/>
    <w:rsid w:val="007D2678"/>
    <w:rsid w:val="007F5959"/>
    <w:rsid w:val="007F5BE9"/>
    <w:rsid w:val="00803408"/>
    <w:rsid w:val="008066CE"/>
    <w:rsid w:val="0080714B"/>
    <w:rsid w:val="008270FD"/>
    <w:rsid w:val="008426B2"/>
    <w:rsid w:val="00844D20"/>
    <w:rsid w:val="0085105D"/>
    <w:rsid w:val="008570B6"/>
    <w:rsid w:val="00860B1C"/>
    <w:rsid w:val="008673B4"/>
    <w:rsid w:val="00873472"/>
    <w:rsid w:val="008745F9"/>
    <w:rsid w:val="00880E4C"/>
    <w:rsid w:val="00885A4C"/>
    <w:rsid w:val="00885B35"/>
    <w:rsid w:val="00887CE5"/>
    <w:rsid w:val="008925E9"/>
    <w:rsid w:val="008A67A7"/>
    <w:rsid w:val="008C0C38"/>
    <w:rsid w:val="008D7D54"/>
    <w:rsid w:val="008E5919"/>
    <w:rsid w:val="00905A7B"/>
    <w:rsid w:val="00906633"/>
    <w:rsid w:val="00932212"/>
    <w:rsid w:val="00932E92"/>
    <w:rsid w:val="00934B59"/>
    <w:rsid w:val="009356C5"/>
    <w:rsid w:val="009366BE"/>
    <w:rsid w:val="00942960"/>
    <w:rsid w:val="0095105D"/>
    <w:rsid w:val="00976284"/>
    <w:rsid w:val="00976F9E"/>
    <w:rsid w:val="00977669"/>
    <w:rsid w:val="00987767"/>
    <w:rsid w:val="00993544"/>
    <w:rsid w:val="0099561A"/>
    <w:rsid w:val="009A52AF"/>
    <w:rsid w:val="009B18D6"/>
    <w:rsid w:val="009B196F"/>
    <w:rsid w:val="009B4C45"/>
    <w:rsid w:val="009C307C"/>
    <w:rsid w:val="009D071C"/>
    <w:rsid w:val="009D2B55"/>
    <w:rsid w:val="009D6019"/>
    <w:rsid w:val="009E244D"/>
    <w:rsid w:val="00A043FE"/>
    <w:rsid w:val="00A0466E"/>
    <w:rsid w:val="00A04CAC"/>
    <w:rsid w:val="00A0618D"/>
    <w:rsid w:val="00A1239C"/>
    <w:rsid w:val="00A14462"/>
    <w:rsid w:val="00A214A2"/>
    <w:rsid w:val="00A45901"/>
    <w:rsid w:val="00A502E0"/>
    <w:rsid w:val="00A53C3B"/>
    <w:rsid w:val="00A622E4"/>
    <w:rsid w:val="00A6289F"/>
    <w:rsid w:val="00A70D9B"/>
    <w:rsid w:val="00A777E1"/>
    <w:rsid w:val="00A831D2"/>
    <w:rsid w:val="00A851A5"/>
    <w:rsid w:val="00A87214"/>
    <w:rsid w:val="00AB0490"/>
    <w:rsid w:val="00AB1E8B"/>
    <w:rsid w:val="00AC06BC"/>
    <w:rsid w:val="00AC4C85"/>
    <w:rsid w:val="00AC5C25"/>
    <w:rsid w:val="00AE412B"/>
    <w:rsid w:val="00AE750C"/>
    <w:rsid w:val="00AE78F0"/>
    <w:rsid w:val="00AF2B2D"/>
    <w:rsid w:val="00B014BF"/>
    <w:rsid w:val="00B077C8"/>
    <w:rsid w:val="00B10EF0"/>
    <w:rsid w:val="00B12D3B"/>
    <w:rsid w:val="00B13163"/>
    <w:rsid w:val="00B16C25"/>
    <w:rsid w:val="00B21257"/>
    <w:rsid w:val="00B2421E"/>
    <w:rsid w:val="00B24CEA"/>
    <w:rsid w:val="00B30F18"/>
    <w:rsid w:val="00B37D5D"/>
    <w:rsid w:val="00B412F7"/>
    <w:rsid w:val="00B4630B"/>
    <w:rsid w:val="00B50943"/>
    <w:rsid w:val="00B518C9"/>
    <w:rsid w:val="00B52CD6"/>
    <w:rsid w:val="00B57CE3"/>
    <w:rsid w:val="00B71389"/>
    <w:rsid w:val="00B741EB"/>
    <w:rsid w:val="00B777E3"/>
    <w:rsid w:val="00B860FA"/>
    <w:rsid w:val="00B91BDC"/>
    <w:rsid w:val="00B9404E"/>
    <w:rsid w:val="00BA405C"/>
    <w:rsid w:val="00BA5EED"/>
    <w:rsid w:val="00BB2A53"/>
    <w:rsid w:val="00BB61AD"/>
    <w:rsid w:val="00BC30F5"/>
    <w:rsid w:val="00BD5262"/>
    <w:rsid w:val="00BE1B5F"/>
    <w:rsid w:val="00BE3BE3"/>
    <w:rsid w:val="00BE562D"/>
    <w:rsid w:val="00BF0FF6"/>
    <w:rsid w:val="00BF40CD"/>
    <w:rsid w:val="00BF6F08"/>
    <w:rsid w:val="00C02AD6"/>
    <w:rsid w:val="00C06854"/>
    <w:rsid w:val="00C10FA8"/>
    <w:rsid w:val="00C15CDD"/>
    <w:rsid w:val="00C21FFE"/>
    <w:rsid w:val="00C23897"/>
    <w:rsid w:val="00C37061"/>
    <w:rsid w:val="00C512AF"/>
    <w:rsid w:val="00C540E7"/>
    <w:rsid w:val="00C5795B"/>
    <w:rsid w:val="00C748D5"/>
    <w:rsid w:val="00C83762"/>
    <w:rsid w:val="00CA1A8F"/>
    <w:rsid w:val="00CA74CA"/>
    <w:rsid w:val="00CB3E26"/>
    <w:rsid w:val="00CD3756"/>
    <w:rsid w:val="00CD3AB1"/>
    <w:rsid w:val="00CD4C40"/>
    <w:rsid w:val="00CD7EE5"/>
    <w:rsid w:val="00CE4A0F"/>
    <w:rsid w:val="00CE69AF"/>
    <w:rsid w:val="00CF5674"/>
    <w:rsid w:val="00D01516"/>
    <w:rsid w:val="00D04091"/>
    <w:rsid w:val="00D07FAB"/>
    <w:rsid w:val="00D1016D"/>
    <w:rsid w:val="00D16328"/>
    <w:rsid w:val="00D17818"/>
    <w:rsid w:val="00D215D6"/>
    <w:rsid w:val="00D229F3"/>
    <w:rsid w:val="00D5044E"/>
    <w:rsid w:val="00D508FA"/>
    <w:rsid w:val="00D5422E"/>
    <w:rsid w:val="00D54313"/>
    <w:rsid w:val="00D565E5"/>
    <w:rsid w:val="00D63C68"/>
    <w:rsid w:val="00D64ABF"/>
    <w:rsid w:val="00D67D44"/>
    <w:rsid w:val="00D76C14"/>
    <w:rsid w:val="00D77C6B"/>
    <w:rsid w:val="00D829DA"/>
    <w:rsid w:val="00D85171"/>
    <w:rsid w:val="00DC4B2C"/>
    <w:rsid w:val="00DD4E75"/>
    <w:rsid w:val="00DE07B1"/>
    <w:rsid w:val="00DE08B9"/>
    <w:rsid w:val="00DE2ED6"/>
    <w:rsid w:val="00DE4743"/>
    <w:rsid w:val="00E02F8A"/>
    <w:rsid w:val="00E54B56"/>
    <w:rsid w:val="00E576AA"/>
    <w:rsid w:val="00E57AF0"/>
    <w:rsid w:val="00E61812"/>
    <w:rsid w:val="00E7471A"/>
    <w:rsid w:val="00E76621"/>
    <w:rsid w:val="00E87B99"/>
    <w:rsid w:val="00EA0420"/>
    <w:rsid w:val="00EA0B90"/>
    <w:rsid w:val="00EA146E"/>
    <w:rsid w:val="00EA5235"/>
    <w:rsid w:val="00EA5BBE"/>
    <w:rsid w:val="00EB5508"/>
    <w:rsid w:val="00EC2079"/>
    <w:rsid w:val="00ED3762"/>
    <w:rsid w:val="00EF07BB"/>
    <w:rsid w:val="00F03DBF"/>
    <w:rsid w:val="00F0778D"/>
    <w:rsid w:val="00F1324E"/>
    <w:rsid w:val="00F31428"/>
    <w:rsid w:val="00F42737"/>
    <w:rsid w:val="00F42E51"/>
    <w:rsid w:val="00F6745E"/>
    <w:rsid w:val="00F82DCD"/>
    <w:rsid w:val="00F83708"/>
    <w:rsid w:val="00F85675"/>
    <w:rsid w:val="00F86805"/>
    <w:rsid w:val="00F87361"/>
    <w:rsid w:val="00F909F3"/>
    <w:rsid w:val="00F92B5E"/>
    <w:rsid w:val="00FA3024"/>
    <w:rsid w:val="00FA33D4"/>
    <w:rsid w:val="00FC0966"/>
    <w:rsid w:val="00FC7231"/>
    <w:rsid w:val="00FD2DE4"/>
    <w:rsid w:val="00FD6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466136"/>
  <w15:docId w15:val="{09B4EA3A-303D-42C7-A2CD-4E1C389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6D"/>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34"/>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NormalnyWeb">
    <w:name w:val="Normal (Web)"/>
    <w:basedOn w:val="Normalny"/>
    <w:rsid w:val="00D16328"/>
    <w:pPr>
      <w:spacing w:before="100" w:beforeAutospacing="1" w:after="100" w:afterAutospacing="1"/>
      <w:jc w:val="both"/>
    </w:pPr>
    <w:rPr>
      <w:sz w:val="20"/>
      <w:szCs w:val="20"/>
    </w:rPr>
  </w:style>
  <w:style w:type="paragraph" w:styleId="Tekstpodstawowy">
    <w:name w:val="Body Text"/>
    <w:basedOn w:val="Normalny"/>
    <w:link w:val="TekstpodstawowyZnak"/>
    <w:semiHidden/>
    <w:unhideWhenUsed/>
    <w:rsid w:val="00503A35"/>
    <w:pPr>
      <w:spacing w:after="120"/>
    </w:pPr>
  </w:style>
  <w:style w:type="character" w:customStyle="1" w:styleId="TekstpodstawowyZnak">
    <w:name w:val="Tekst podstawowy Znak"/>
    <w:basedOn w:val="Domylnaczcionkaakapitu"/>
    <w:link w:val="Tekstpodstawowy"/>
    <w:semiHidden/>
    <w:rsid w:val="00503A35"/>
    <w:rPr>
      <w:sz w:val="24"/>
      <w:szCs w:val="24"/>
    </w:rPr>
  </w:style>
  <w:style w:type="character" w:customStyle="1" w:styleId="apple-converted-space">
    <w:name w:val="apple-converted-space"/>
    <w:basedOn w:val="Domylnaczcionkaakapitu"/>
    <w:rsid w:val="00AE78F0"/>
  </w:style>
  <w:style w:type="table" w:styleId="Tabela-Siatka">
    <w:name w:val="Table Grid"/>
    <w:basedOn w:val="Standardowy"/>
    <w:rsid w:val="004F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4A28"/>
    <w:rPr>
      <w:color w:val="0000FF" w:themeColor="hyperlink"/>
      <w:u w:val="single"/>
    </w:rPr>
  </w:style>
  <w:style w:type="paragraph" w:styleId="Tekstprzypisukocowego">
    <w:name w:val="endnote text"/>
    <w:basedOn w:val="Normalny"/>
    <w:link w:val="TekstprzypisukocowegoZnak"/>
    <w:semiHidden/>
    <w:unhideWhenUsed/>
    <w:rsid w:val="00624A28"/>
    <w:rPr>
      <w:sz w:val="20"/>
      <w:szCs w:val="20"/>
    </w:rPr>
  </w:style>
  <w:style w:type="character" w:customStyle="1" w:styleId="TekstprzypisukocowegoZnak">
    <w:name w:val="Tekst przypisu końcowego Znak"/>
    <w:basedOn w:val="Domylnaczcionkaakapitu"/>
    <w:link w:val="Tekstprzypisukocowego"/>
    <w:semiHidden/>
    <w:rsid w:val="00624A28"/>
  </w:style>
  <w:style w:type="character" w:styleId="Odwoanieprzypisukocowego">
    <w:name w:val="endnote reference"/>
    <w:basedOn w:val="Domylnaczcionkaakapitu"/>
    <w:semiHidden/>
    <w:unhideWhenUsed/>
    <w:rsid w:val="00624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49844">
      <w:bodyDiv w:val="1"/>
      <w:marLeft w:val="0"/>
      <w:marRight w:val="0"/>
      <w:marTop w:val="0"/>
      <w:marBottom w:val="0"/>
      <w:divBdr>
        <w:top w:val="none" w:sz="0" w:space="0" w:color="auto"/>
        <w:left w:val="none" w:sz="0" w:space="0" w:color="auto"/>
        <w:bottom w:val="none" w:sz="0" w:space="0" w:color="auto"/>
        <w:right w:val="none" w:sz="0" w:space="0" w:color="auto"/>
      </w:divBdr>
    </w:div>
    <w:div w:id="9391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wira.grotek@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E78F-4209-4FBD-8420-3A032F37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2116</Words>
  <Characters>13250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dc:creator>
  <cp:lastModifiedBy>Elwira Grotek</cp:lastModifiedBy>
  <cp:revision>3</cp:revision>
  <cp:lastPrinted>2016-02-26T12:27:00Z</cp:lastPrinted>
  <dcterms:created xsi:type="dcterms:W3CDTF">2016-04-14T08:32:00Z</dcterms:created>
  <dcterms:modified xsi:type="dcterms:W3CDTF">2016-04-14T08:38:00Z</dcterms:modified>
</cp:coreProperties>
</file>