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75" w:rsidRPr="00B81B75" w:rsidRDefault="00B81B75" w:rsidP="00B81B75">
      <w:pPr>
        <w:jc w:val="right"/>
        <w:rPr>
          <w:rFonts w:ascii="Calibri" w:hAnsi="Calibri" w:cs="Calibri"/>
          <w:bCs/>
          <w:color w:val="FF0000"/>
          <w:sz w:val="22"/>
          <w:szCs w:val="22"/>
        </w:rPr>
      </w:pPr>
      <w:r w:rsidRPr="00B81B75">
        <w:rPr>
          <w:rFonts w:ascii="Calibri" w:hAnsi="Calibri" w:cs="Calibri"/>
          <w:bCs/>
          <w:color w:val="FF0000"/>
          <w:sz w:val="22"/>
          <w:szCs w:val="22"/>
        </w:rPr>
        <w:t>Modyfikacja 04.05.2016</w:t>
      </w:r>
    </w:p>
    <w:p w:rsidR="00590A74" w:rsidRDefault="00590A74" w:rsidP="00590A7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:rsidR="00590A74" w:rsidRDefault="00590A74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D5A6E" w:rsidRPr="00180F32" w:rsidRDefault="00AD5A6E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80F32"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AD5A6E" w:rsidRPr="00180F32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</w:p>
    <w:p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Przedmiotem zamówienia jest zorganizowanie pikniku rodzinnego. Uczestnikami pikniku będą pracownicy Instytutu Lotnictwa (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ILot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) i General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Electric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Company Polska Sp. z o.o. (GECP) </w:t>
      </w:r>
      <w:r>
        <w:rPr>
          <w:rFonts w:ascii="Calibri" w:hAnsi="Calibri" w:cs="Calibri"/>
          <w:b w:val="0"/>
          <w:color w:val="000000"/>
          <w:sz w:val="22"/>
          <w:szCs w:val="22"/>
        </w:rPr>
        <w:t>wraz z rodzin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ami</w:t>
      </w:r>
      <w:r w:rsidR="006645DF"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Wykonawca zorganizuje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piknik rodzinny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zgodnie z projektem i programem zaakceptowanym przez Zamawiającego przy następujących założeniach:</w:t>
      </w:r>
    </w:p>
    <w:p w:rsidR="00AD5A6E" w:rsidRPr="00180F32" w:rsidRDefault="00AD5A6E" w:rsidP="00AD5A6E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180F32" w:rsidRDefault="00AD5A6E" w:rsidP="00AD5A6E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impreza zamknięta, na świ</w:t>
      </w:r>
      <w:r>
        <w:rPr>
          <w:rFonts w:ascii="Calibri" w:hAnsi="Calibri" w:cs="Calibri"/>
          <w:b w:val="0"/>
          <w:color w:val="000000"/>
          <w:sz w:val="22"/>
          <w:szCs w:val="22"/>
        </w:rPr>
        <w:t>eżym powietrzu (+ zabezpieczenia uczestników w przypadku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pogody deszczowej)</w:t>
      </w:r>
      <w:r>
        <w:rPr>
          <w:rFonts w:ascii="Calibri" w:hAnsi="Calibri" w:cs="Calibri"/>
          <w:b w:val="0"/>
          <w:color w:val="000000"/>
          <w:sz w:val="22"/>
          <w:szCs w:val="22"/>
        </w:rPr>
        <w:t>. Zamawiający nie dopuszcza możliwości zadaszenia całego terenu imprezy.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Zadaszenie powinno obejmować wyznaczone strefy w których powinni swobodnie zmieścić się i przemieszczać wszyscy uczestnicy imprezy. W strefach tych Wykonawca zobowiązany jest zapewnić uczestnikom możliwość skorzystania z posiłków oraz napojów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termin imprezy: </w:t>
      </w:r>
      <w:r>
        <w:rPr>
          <w:rFonts w:ascii="Calibri" w:hAnsi="Calibri" w:cs="Calibri"/>
          <w:b w:val="0"/>
          <w:sz w:val="22"/>
          <w:szCs w:val="22"/>
        </w:rPr>
        <w:t>11</w:t>
      </w:r>
      <w:r w:rsidRPr="00180F32">
        <w:rPr>
          <w:rFonts w:ascii="Calibri" w:hAnsi="Calibri" w:cs="Calibri"/>
          <w:b w:val="0"/>
          <w:sz w:val="22"/>
          <w:szCs w:val="22"/>
        </w:rPr>
        <w:t>.06</w:t>
      </w:r>
      <w:r>
        <w:rPr>
          <w:rFonts w:ascii="Calibri" w:hAnsi="Calibri" w:cs="Calibri"/>
          <w:b w:val="0"/>
          <w:sz w:val="22"/>
          <w:szCs w:val="22"/>
        </w:rPr>
        <w:t>.2016</w:t>
      </w:r>
      <w:r w:rsidRPr="00180F32">
        <w:rPr>
          <w:rFonts w:ascii="Calibri" w:hAnsi="Calibri" w:cs="Calibri"/>
          <w:b w:val="0"/>
          <w:sz w:val="22"/>
          <w:szCs w:val="22"/>
        </w:rPr>
        <w:t>r.</w:t>
      </w:r>
      <w:r w:rsidR="00802F8F">
        <w:rPr>
          <w:rFonts w:ascii="Calibri" w:hAnsi="Calibri" w:cs="Calibri"/>
          <w:b w:val="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czas trwania imprezy: 12:00 – 20:00</w:t>
      </w:r>
      <w:r>
        <w:rPr>
          <w:rFonts w:ascii="Calibri" w:hAnsi="Calibri" w:cs="Calibri"/>
          <w:b w:val="0"/>
          <w:sz w:val="22"/>
          <w:szCs w:val="22"/>
        </w:rPr>
        <w:t>;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uczestnicy: pracownicy ILOT i GECP wraz z rodzinami (osoby dorosłe oraz dzieci)</w:t>
      </w:r>
      <w:r>
        <w:rPr>
          <w:rFonts w:ascii="Calibri" w:hAnsi="Calibri" w:cs="Calibri"/>
          <w:b w:val="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szacowana liczba uczestników: 3000 osób;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2100 osób dorosłych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300 dzieci w wieku 0-3 lata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350 dzieci w wieku 4-9 lat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250 dzieci w wieku 10-18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485C0F" w:rsidRDefault="00AD5A6E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485C0F">
        <w:rPr>
          <w:rFonts w:ascii="Calibri" w:hAnsi="Calibri" w:cs="Calibri"/>
          <w:b w:val="0"/>
          <w:sz w:val="22"/>
          <w:szCs w:val="22"/>
        </w:rPr>
        <w:t xml:space="preserve">miejsce imprezy: </w:t>
      </w:r>
      <w:r>
        <w:rPr>
          <w:rFonts w:ascii="Calibri" w:hAnsi="Calibri" w:cs="Calibri"/>
          <w:b w:val="0"/>
          <w:sz w:val="22"/>
          <w:szCs w:val="22"/>
        </w:rPr>
        <w:t xml:space="preserve"> Wyścigi Konne, Służewiec</w:t>
      </w:r>
      <w:r w:rsidR="001B241A">
        <w:rPr>
          <w:rFonts w:ascii="Calibri" w:hAnsi="Calibri" w:cs="Calibri"/>
          <w:b w:val="0"/>
          <w:sz w:val="22"/>
          <w:szCs w:val="22"/>
        </w:rPr>
        <w:t xml:space="preserve"> (miejsce zapewnione przez Zamawiającego)</w:t>
      </w:r>
      <w:r w:rsidR="006645DF">
        <w:rPr>
          <w:rFonts w:ascii="Calibri" w:hAnsi="Calibri" w:cs="Calibri"/>
          <w:b w:val="0"/>
          <w:sz w:val="22"/>
          <w:szCs w:val="22"/>
        </w:rPr>
        <w:t>;</w:t>
      </w:r>
    </w:p>
    <w:p w:rsidR="00AD5A6E" w:rsidRPr="00485C0F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180F32" w:rsidRDefault="00AD5A6E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planowany program pikniku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:rsidR="00AD5A6E" w:rsidRPr="00180F32" w:rsidRDefault="00AD5A6E" w:rsidP="00AD5A6E">
      <w:pPr>
        <w:pStyle w:val="Tekstpodstawowy"/>
        <w:ind w:left="709"/>
        <w:jc w:val="both"/>
        <w:rPr>
          <w:rFonts w:ascii="Calibri" w:hAnsi="Calibri" w:cs="Calibri"/>
          <w:b w:val="0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12:00 – rozpoczęcie spotkania przez prowadzącego, przedstawienie dostępnych atrakcji, otwarcie wszystkich punktów gastronomicznych, uruchomienie atrakcji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 xml:space="preserve">14:00, 16:00, 18:00 – konkursy dla dzieci z nagrodami </w:t>
      </w:r>
      <w:r>
        <w:rPr>
          <w:rFonts w:ascii="Calibri" w:hAnsi="Calibri" w:cs="Calibri"/>
          <w:sz w:val="22"/>
          <w:szCs w:val="22"/>
        </w:rPr>
        <w:t>prowadzone</w:t>
      </w:r>
      <w:r w:rsidRPr="00180F32">
        <w:rPr>
          <w:rFonts w:ascii="Calibri" w:hAnsi="Calibri" w:cs="Calibri"/>
          <w:sz w:val="22"/>
          <w:szCs w:val="22"/>
        </w:rPr>
        <w:t xml:space="preserve"> ze sceny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każdej peł</w:t>
      </w:r>
      <w:r w:rsidRPr="00180F32">
        <w:rPr>
          <w:rFonts w:ascii="Calibri" w:hAnsi="Calibri" w:cs="Calibri"/>
          <w:sz w:val="22"/>
          <w:szCs w:val="22"/>
        </w:rPr>
        <w:t>nej godzinie – prowadzący przypomina o dostępnych atrakcjach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20:00 – zakończenie pikniku przez prowadzącego;</w:t>
      </w:r>
    </w:p>
    <w:p w:rsidR="00AD5A6E" w:rsidRPr="00180F32" w:rsidRDefault="00AD5A6E" w:rsidP="006645DF">
      <w:pPr>
        <w:pStyle w:val="Akapitzlist"/>
        <w:numPr>
          <w:ilvl w:val="0"/>
          <w:numId w:val="6"/>
        </w:numPr>
        <w:rPr>
          <w:rFonts w:cs="Calibri"/>
        </w:rPr>
      </w:pPr>
      <w:r w:rsidRPr="00180F32">
        <w:rPr>
          <w:rFonts w:cs="Calibri"/>
        </w:rPr>
        <w:t xml:space="preserve"> spotkanie będzie prowadzone w języku polskim.</w:t>
      </w:r>
    </w:p>
    <w:p w:rsidR="00AD5A6E" w:rsidRPr="00180F32" w:rsidRDefault="00AD5A6E" w:rsidP="00AD5A6E">
      <w:pPr>
        <w:pStyle w:val="Akapitzlist"/>
        <w:ind w:left="1440"/>
        <w:rPr>
          <w:rFonts w:cs="Calibri"/>
        </w:rPr>
      </w:pPr>
    </w:p>
    <w:p w:rsidR="00AD5A6E" w:rsidRPr="00180F32" w:rsidRDefault="00AD5A6E" w:rsidP="00AD5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180F32">
        <w:rPr>
          <w:rFonts w:cs="Calibri"/>
          <w:color w:val="000000"/>
        </w:rPr>
        <w:t>Do obowiązku Wykonawcy należy zapewnienie: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dostęp</w:t>
      </w:r>
      <w:r>
        <w:rPr>
          <w:rFonts w:ascii="Calibri" w:hAnsi="Calibri" w:cs="Calibri"/>
          <w:b w:val="0"/>
          <w:sz w:val="22"/>
          <w:szCs w:val="22"/>
        </w:rPr>
        <w:t>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toalet i bieżącej wody</w:t>
      </w:r>
      <w:r>
        <w:rPr>
          <w:rFonts w:ascii="Calibri" w:hAnsi="Calibri" w:cs="Calibri"/>
          <w:b w:val="0"/>
          <w:sz w:val="22"/>
          <w:szCs w:val="22"/>
        </w:rPr>
        <w:t xml:space="preserve"> na terenie imprezy 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(z uwzględnieniem ilości uczestników imprezy)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motywu przewodniego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oprawy muzycznej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. Oprawa muzyczna ma mieć charakter relaksacyjny. </w:t>
      </w:r>
      <w:r w:rsidR="00802F8F">
        <w:rPr>
          <w:rFonts w:ascii="Calibri" w:hAnsi="Calibri" w:cs="Calibri"/>
          <w:b w:val="0"/>
          <w:color w:val="000000"/>
          <w:sz w:val="22"/>
          <w:szCs w:val="22"/>
        </w:rPr>
        <w:t>Zamawiający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nie dopuszcza muzyki disco polo oraz ostrej muzyki,</w:t>
      </w:r>
    </w:p>
    <w:p w:rsidR="00802F8F" w:rsidRPr="005C427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zadbanie o wystrój terenu zgodnie z </w:t>
      </w:r>
      <w:r>
        <w:rPr>
          <w:rFonts w:ascii="Calibri" w:hAnsi="Calibri" w:cs="Calibri"/>
          <w:b w:val="0"/>
          <w:color w:val="000000"/>
          <w:sz w:val="22"/>
          <w:szCs w:val="22"/>
        </w:rPr>
        <w:t>motywem przewodnim imprezy,</w:t>
      </w:r>
    </w:p>
    <w:p w:rsidR="00802F8F" w:rsidRPr="00802F8F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02F8F">
        <w:rPr>
          <w:rFonts w:ascii="Calibri" w:hAnsi="Calibri" w:cs="Calibri"/>
          <w:b w:val="0"/>
          <w:color w:val="000000"/>
          <w:sz w:val="22"/>
          <w:szCs w:val="22"/>
        </w:rPr>
        <w:lastRenderedPageBreak/>
        <w:t xml:space="preserve">przygotowanie banera do komunikacji mailowej z grafiką zgodną z motywem przewodnim imprezy (tzw. </w:t>
      </w:r>
      <w:proofErr w:type="spellStart"/>
      <w:r w:rsidRPr="00802F8F">
        <w:rPr>
          <w:rFonts w:ascii="Calibri" w:hAnsi="Calibri" w:cs="Calibri"/>
          <w:b w:val="0"/>
          <w:color w:val="000000"/>
          <w:sz w:val="22"/>
          <w:szCs w:val="22"/>
        </w:rPr>
        <w:t>visual</w:t>
      </w:r>
      <w:proofErr w:type="spellEnd"/>
      <w:r w:rsidRPr="00802F8F">
        <w:rPr>
          <w:rFonts w:ascii="Calibri" w:hAnsi="Calibri" w:cs="Calibri"/>
          <w:b w:val="0"/>
          <w:color w:val="000000"/>
          <w:sz w:val="22"/>
          <w:szCs w:val="22"/>
        </w:rPr>
        <w:t>)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-wymagana akceptacja projektu przez Zamawiają</w:t>
      </w:r>
      <w:r w:rsidR="0026564B" w:rsidRPr="00802F8F">
        <w:rPr>
          <w:rFonts w:ascii="Calibri" w:hAnsi="Calibri" w:cs="Calibri"/>
          <w:b w:val="0"/>
          <w:color w:val="000000"/>
          <w:sz w:val="22"/>
          <w:szCs w:val="22"/>
        </w:rPr>
        <w:t>cego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>. W przypadku braku akceptacji Wykonawca niezwłocznie wprowadzi wymagane zmiany przez Zamawiającego.</w:t>
      </w:r>
    </w:p>
    <w:p w:rsidR="00ED76B9" w:rsidRPr="00ED76B9" w:rsidRDefault="00AD5A6E" w:rsidP="00802F8F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zapewnienie 4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rollupów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logo EDC oraz 4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rollupów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logo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>, projekt wykonany przez wykonawcę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 xml:space="preserve"> - wymagana akceptacja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projektu przez 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>Zamawiającego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. W przypadku braku akceptacji Wykonawca niezwłocznie wprowadzi wymagane zmiany przez Zamawiającego.</w:t>
      </w:r>
    </w:p>
    <w:p w:rsidR="00AD5A6E" w:rsidRPr="00ED76B9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D76B9">
        <w:rPr>
          <w:rFonts w:ascii="Calibri" w:hAnsi="Calibri" w:cs="Calibri"/>
          <w:b w:val="0"/>
          <w:color w:val="000000"/>
          <w:sz w:val="22"/>
          <w:szCs w:val="22"/>
        </w:rPr>
        <w:t>fotografa dokumentującego imprezę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(zdjęcia i film)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.  P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rzekazanie Zamawiającemu wszystkich zdjęć z imprezy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i filmu nastąpi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na nośniku elektronicznym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w uzgodnionym przez strony formacie. 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 zakresie wykonania filmu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Wyk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onawca jest zobowiązany                                      dokonać</w:t>
      </w:r>
      <w:r w:rsidR="0068686C">
        <w:t xml:space="preserve">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montażu nagranego</w:t>
      </w:r>
      <w:r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materiału filmowego z imprezy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. Zmontowany materiał i wymagają akceptacji przez Zamawiającego. W przypadku braku akceptacji Wykonawca 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wprowadzi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wymagane zmiany przez Zamawiającego.</w:t>
      </w:r>
    </w:p>
    <w:p w:rsidR="00AD5A6E" w:rsidRPr="007C4CD0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zorganizowanie strefy </w:t>
      </w:r>
      <w:proofErr w:type="spellStart"/>
      <w:r w:rsidRPr="00180F32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sz w:val="22"/>
          <w:szCs w:val="22"/>
        </w:rPr>
        <w:t xml:space="preserve"> promującej zdrowy tryb życia  zawierającej m.in. namiot z nauką pierwszej pomocy, namiot z rejestracją potencjalnych dawców szpiku, namiot z dietetykiem i dermatologiem. Wyposażenie i obsługa namiotów leży po stronie Organizatorów </w:t>
      </w:r>
      <w:r>
        <w:rPr>
          <w:rFonts w:ascii="Calibri" w:hAnsi="Calibri" w:cs="Calibri"/>
          <w:b w:val="0"/>
          <w:sz w:val="22"/>
          <w:szCs w:val="22"/>
        </w:rPr>
        <w:t xml:space="preserve"> pikniku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. Wykonawca zamówienia zobowiązany jest zapewnić </w:t>
      </w:r>
      <w:r>
        <w:rPr>
          <w:rFonts w:ascii="Calibri" w:hAnsi="Calibri" w:cs="Calibri"/>
          <w:b w:val="0"/>
          <w:sz w:val="22"/>
          <w:szCs w:val="22"/>
        </w:rPr>
        <w:t xml:space="preserve">co najmniej </w:t>
      </w:r>
      <w:r w:rsidRPr="00180F32">
        <w:rPr>
          <w:rFonts w:ascii="Calibri" w:hAnsi="Calibri" w:cs="Calibri"/>
          <w:b w:val="0"/>
          <w:sz w:val="22"/>
          <w:szCs w:val="22"/>
        </w:rPr>
        <w:t>5 namiotów o powierzchni od 20m</w:t>
      </w:r>
      <w:r w:rsidRPr="00180F32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25m</w:t>
      </w:r>
      <w:r w:rsidRPr="00180F32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i zaplanować oznaczenie oraz lokalizac</w:t>
      </w:r>
      <w:r>
        <w:rPr>
          <w:rFonts w:ascii="Calibri" w:hAnsi="Calibri" w:cs="Calibri"/>
          <w:b w:val="0"/>
          <w:sz w:val="22"/>
          <w:szCs w:val="22"/>
        </w:rPr>
        <w:t xml:space="preserve">ję strefy </w:t>
      </w:r>
      <w:proofErr w:type="spellStart"/>
      <w:r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7C4CD0">
        <w:rPr>
          <w:rFonts w:ascii="Calibri" w:hAnsi="Calibri" w:cs="Calibri"/>
          <w:b w:val="0"/>
          <w:color w:val="000000"/>
          <w:sz w:val="22"/>
          <w:szCs w:val="22"/>
        </w:rPr>
        <w:t>Zorganizowanie strefy malucha (miejsca dla rodziców i niemowląt)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7C4CD0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Zorganizowanie namiotu z wystawą fotograficzną. W ramach wystawy wykonawca zobowiązany jest do przygotowania: 35 wydruków w pełnym kolorze w formacie 100x70 cm na piance oraz zapewnienie podczas pikniku telewizora 50 calowego do wyświetlania zdjęć. Wydrukowane zdjęcia powinny być zaprezentowane na sztalugach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metalowach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(trójnóg). 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Zapewnienie cateringu wraz z obsługą (catering w fo</w:t>
      </w:r>
      <w:r>
        <w:rPr>
          <w:rFonts w:ascii="Calibri" w:hAnsi="Calibri" w:cs="Calibri"/>
          <w:b w:val="0"/>
          <w:color w:val="000000"/>
          <w:sz w:val="22"/>
          <w:szCs w:val="22"/>
        </w:rPr>
        <w:t>rmie bufetów szwedzkich, z dostępem z dwó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ch stron stołu: dania z grilla,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tym kiełbaski, karkówka, szaszłyki, warzywa, pieczone ziemniaki;  sał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atki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warzywne, ciepłe i zimne przeką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ski,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świeże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owoce, bufet z deserami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uzupełniane do godziny 18:00. Ilość dań </w:t>
      </w:r>
      <w:r w:rsidR="00ED5FC6">
        <w:rPr>
          <w:rFonts w:ascii="Calibri" w:hAnsi="Calibri" w:cs="Calibri"/>
          <w:b w:val="0"/>
          <w:color w:val="000000"/>
          <w:sz w:val="22"/>
          <w:szCs w:val="22"/>
        </w:rPr>
        <w:t xml:space="preserve">i sposób ich serwowania </w:t>
      </w:r>
      <w:r>
        <w:rPr>
          <w:rFonts w:ascii="Calibri" w:hAnsi="Calibri" w:cs="Calibri"/>
          <w:b w:val="0"/>
          <w:color w:val="000000"/>
          <w:sz w:val="22"/>
          <w:szCs w:val="22"/>
        </w:rPr>
        <w:t>dostosowana do liczby uczestników imprezy</w:t>
      </w:r>
      <w:r w:rsidR="00E17E52">
        <w:rPr>
          <w:rFonts w:ascii="Calibri" w:hAnsi="Calibri" w:cs="Calibri"/>
          <w:b w:val="0"/>
          <w:color w:val="000000"/>
          <w:sz w:val="22"/>
          <w:szCs w:val="22"/>
        </w:rPr>
        <w:t>: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menu dla dorosłych i dzieci, </w:t>
      </w:r>
      <w:r>
        <w:rPr>
          <w:rFonts w:ascii="Calibri" w:hAnsi="Calibri" w:cs="Calibri"/>
          <w:b w:val="0"/>
          <w:color w:val="000000"/>
          <w:sz w:val="22"/>
          <w:szCs w:val="22"/>
        </w:rPr>
        <w:t>napoje bezalkoholowe zimne oraz ciepłe (kawa z ekspresów oraz herbata), piwo,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obsługa musi na bieżąco dbać o czystość i porządek. Brudna zastawa stołowa musi być niezwłocznie sprzątana, dania </w:t>
      </w:r>
      <w:r>
        <w:rPr>
          <w:rFonts w:ascii="Calibri" w:hAnsi="Calibri" w:cs="Calibri"/>
          <w:b w:val="0"/>
          <w:color w:val="000000"/>
          <w:sz w:val="22"/>
          <w:szCs w:val="22"/>
        </w:rPr>
        <w:t>i napoje uzupełniane na bieżąco,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:rsidR="00AD5A6E" w:rsidRPr="00ED5FC6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strefa cateringowa musi zawierać punkt ze zdrową żywnością oznaczony „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–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Healthy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Choice</w:t>
      </w:r>
      <w:r>
        <w:rPr>
          <w:rFonts w:ascii="Calibri" w:hAnsi="Calibri" w:cs="Calibri"/>
          <w:b w:val="0"/>
          <w:color w:val="000000"/>
          <w:sz w:val="22"/>
          <w:szCs w:val="22"/>
        </w:rPr>
        <w:t>”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(w tym, bar sał</w:t>
      </w:r>
      <w:r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tkowy, świeże owoce, soki owocowe, woda mineralna, inne zdrowe przekąski)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ED5FC6" w:rsidRPr="00180F32" w:rsidRDefault="00ED5FC6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wdrożenie rozwiązania niwelującego kolejki w oczekiwaniu na posiłek,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program imprezy obejmujący: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atrakcje dla dzieci i młodzieży w poszczególnych grupach wiekowych: 0-3, 4-9, 10-18 lat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oraz dorosłych - co najmniej 4 atrakcje dla każdej grupy wiekowej. Zamawiający wymaga aby zaoferowane atrakcję gwarantowały możliwość skorzystania z nich przez jak największą liczbę uczestników, bez </w:t>
      </w:r>
      <w:r w:rsidR="00DA773B">
        <w:rPr>
          <w:rFonts w:ascii="Calibri" w:hAnsi="Calibri" w:cs="Calibri"/>
          <w:b w:val="0"/>
          <w:color w:val="000000"/>
          <w:sz w:val="22"/>
          <w:szCs w:val="22"/>
        </w:rPr>
        <w:t>poczucia uczestnika, że został zlekceważony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aktywności integrujące dzieci i rodziców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elementy edukacyjne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konkursy i zabawy sportowo-rekreacyjne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z nagrodami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lastRenderedPageBreak/>
        <w:t xml:space="preserve">gadżety i drobne upominki dla każdego z uczestników imprezy wydawane przy wejściu na </w:t>
      </w:r>
      <w:r>
        <w:rPr>
          <w:rFonts w:ascii="Calibri" w:hAnsi="Calibri" w:cs="Calibri"/>
          <w:b w:val="0"/>
          <w:color w:val="000000"/>
          <w:sz w:val="22"/>
          <w:szCs w:val="22"/>
        </w:rPr>
        <w:t>imprezę, nie powinny przekraczać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kwoty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do 20 PLN netto za sztukę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C646B3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>
        <w:rPr>
          <w:rFonts w:ascii="Calibri" w:hAnsi="Calibri" w:cs="Calibri"/>
          <w:b w:val="0"/>
          <w:color w:val="000000"/>
          <w:sz w:val="22"/>
          <w:szCs w:val="22"/>
        </w:rPr>
        <w:t>isanie numeru telefonu opiekuna,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Mapki z zaznaczonymi wyjś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ciami ewakuacyjnymi, punktami gastronomicznymi, dostępnymi atrakcjami,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strefą dla malucha,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obsługą medyczną, toaletami –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wręczane każdemu dorosłemu uczestnikowi pikniku przy wejściu na teren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hostessy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instruktorsko-animacyjna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medyczna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ochrona w trakcie imprezy</w:t>
      </w:r>
      <w:r>
        <w:rPr>
          <w:rFonts w:ascii="Calibri" w:hAnsi="Calibri" w:cs="Calibri"/>
          <w:b w:val="0"/>
          <w:sz w:val="22"/>
          <w:szCs w:val="22"/>
        </w:rPr>
        <w:t>,</w:t>
      </w:r>
      <w:bookmarkStart w:id="0" w:name="_GoBack"/>
      <w:bookmarkEnd w:id="0"/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obsługa techniczna (nagłośnienie, oświetlenie, muzyka)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ubezpieczenie NNW uczestników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B81B7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posprzątanie po zakończeniu imprezy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B81B75" w:rsidRPr="00B81B75" w:rsidRDefault="00B81B75" w:rsidP="00B81B75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FF0000"/>
          <w:sz w:val="22"/>
          <w:szCs w:val="22"/>
        </w:rPr>
      </w:pPr>
      <w:r w:rsidRPr="00B81B75">
        <w:rPr>
          <w:rFonts w:ascii="Calibri" w:hAnsi="Calibri" w:cs="Calibri"/>
          <w:b w:val="0"/>
          <w:color w:val="FF0000"/>
          <w:sz w:val="22"/>
          <w:szCs w:val="22"/>
        </w:rPr>
        <w:t>Wykonawca zobowiązany jest w ramach atrakcji zapewnić (w dniu imprezy) wejście gości pikniku na teren trybun wyścigów konnych, w celu obejrzenia pokazów i gonitw.</w:t>
      </w:r>
    </w:p>
    <w:p w:rsidR="00B81B75" w:rsidRPr="00180F32" w:rsidRDefault="00B81B75" w:rsidP="00B81B75">
      <w:pPr>
        <w:pStyle w:val="Tekstpodstawowy"/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5318DA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5318DA">
        <w:rPr>
          <w:rFonts w:ascii="Calibri" w:hAnsi="Calibri" w:cs="Calibri"/>
          <w:b/>
          <w:sz w:val="22"/>
          <w:szCs w:val="22"/>
        </w:rPr>
        <w:t>Organizatorem pikniku są dwa odrębne podmioty: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Instytut Lotnictwa, Al. Krakowska 110/114, 02-256 Warszawa - Zamawiający w rozumieniu art. 2 pkt 12 ustawy z dnia 29 stycznia 2004r. prawo zamówień publicznych (Dz.U. z 2015, poz. 21</w:t>
      </w:r>
      <w:r w:rsidR="00802F8F">
        <w:rPr>
          <w:rFonts w:ascii="Calibri" w:hAnsi="Calibri" w:cs="Calibri"/>
          <w:sz w:val="22"/>
          <w:szCs w:val="22"/>
        </w:rPr>
        <w:t>64</w:t>
      </w:r>
      <w:r>
        <w:rPr>
          <w:rFonts w:ascii="Calibri" w:hAnsi="Calibri" w:cs="Calibri"/>
          <w:sz w:val="22"/>
          <w:szCs w:val="22"/>
        </w:rPr>
        <w:t>);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1C0C7B">
        <w:rPr>
          <w:rFonts w:ascii="Calibri" w:hAnsi="Calibri" w:cs="Calibri"/>
          <w:sz w:val="22"/>
          <w:szCs w:val="22"/>
          <w:lang w:val="en-US"/>
        </w:rPr>
        <w:t xml:space="preserve">2) General Electric Company Polska Sp. z .o.o., Al. </w:t>
      </w:r>
      <w:r>
        <w:rPr>
          <w:rFonts w:ascii="Calibri" w:hAnsi="Calibri" w:cs="Calibri"/>
          <w:sz w:val="22"/>
          <w:szCs w:val="22"/>
        </w:rPr>
        <w:t>Krakowska 110/114, 02-256 Warszawa - podmiot prywatny nie zobowiązany do stosowania ustawy z dnia 29 stycznia 2004r. prawo zamówień publicznych (Dz.U. z 2015, poz. 2164).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dostawy i usługi świadczone przez Wykonawcę na rzecz ww. podmiotów w związku z realizacją niniejszego przedmiotu zamówienia są finansowane przez te podmioty w częściach równych: 50%.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powyższym, z Wykonawcą, którego oferta zostanie wybrana jako najkorzystniejsza zostanie podpisana umowa trójstronna a faktura za należyte świadczenie usług i dostaw zostanie wystawiona w sposób następujący:</w:t>
      </w:r>
    </w:p>
    <w:p w:rsidR="00AD5A6E" w:rsidRPr="00180F32" w:rsidRDefault="00AD5A6E" w:rsidP="00AD5A6E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zaliczki</w:t>
      </w:r>
      <w:r w:rsidRPr="00180F32">
        <w:rPr>
          <w:rFonts w:ascii="Calibri" w:hAnsi="Calibri" w:cs="Calibri"/>
          <w:sz w:val="22"/>
          <w:szCs w:val="22"/>
        </w:rPr>
        <w:t xml:space="preserve"> w ustalonej  między Zamawiającym i W</w:t>
      </w:r>
      <w:r>
        <w:rPr>
          <w:rFonts w:ascii="Calibri" w:hAnsi="Calibri" w:cs="Calibri"/>
          <w:sz w:val="22"/>
          <w:szCs w:val="22"/>
        </w:rPr>
        <w:t>ykonawcą wysokości</w:t>
      </w:r>
      <w:r w:rsidRPr="00180F32">
        <w:rPr>
          <w:rFonts w:ascii="Calibri" w:hAnsi="Calibri" w:cs="Calibri"/>
          <w:sz w:val="22"/>
          <w:szCs w:val="22"/>
        </w:rPr>
        <w:t>: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>50% zaliczki – Instytut Lotnictwa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 xml:space="preserve">50% zaliczki – </w:t>
      </w:r>
      <w:r>
        <w:rPr>
          <w:rFonts w:ascii="Calibri" w:hAnsi="Calibri" w:cs="Calibri"/>
          <w:sz w:val="22"/>
          <w:szCs w:val="22"/>
        </w:rPr>
        <w:t>General Electric Company Polska Sp. z o.o.;</w:t>
      </w:r>
    </w:p>
    <w:p w:rsidR="00AD5A6E" w:rsidRPr="00180F32" w:rsidRDefault="00AD5A6E" w:rsidP="00AD5A6E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zrealizowanej usług i dostaw w ramach pikniku</w:t>
      </w:r>
      <w:r w:rsidRPr="00180F32">
        <w:rPr>
          <w:rFonts w:ascii="Calibri" w:hAnsi="Calibri" w:cs="Calibri"/>
          <w:sz w:val="22"/>
          <w:szCs w:val="22"/>
        </w:rPr>
        <w:t>: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- wartości pikniku pomniejszonej o kwotę zaliczki</w:t>
      </w:r>
      <w:r w:rsidRPr="00180F32">
        <w:rPr>
          <w:rFonts w:ascii="Calibri" w:hAnsi="Calibri" w:cs="Calibri"/>
          <w:sz w:val="22"/>
          <w:szCs w:val="22"/>
        </w:rPr>
        <w:t xml:space="preserve"> – Instytut Lotnictwa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 –</w:t>
      </w:r>
      <w:r>
        <w:rPr>
          <w:rFonts w:ascii="Calibri" w:hAnsi="Calibri" w:cs="Calibri"/>
          <w:sz w:val="22"/>
          <w:szCs w:val="22"/>
        </w:rPr>
        <w:t xml:space="preserve"> wartości pikniku pomniejszonej o kwotę zaliczki -</w:t>
      </w:r>
      <w:r w:rsidRPr="00180F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General Electric Company Polska Sp. z .o.o., Al. Krakowska 110/114, 02-256 Warszawa.</w:t>
      </w:r>
    </w:p>
    <w:p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Zaliczka i płatność</w:t>
      </w:r>
      <w:r w:rsidRPr="00180F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będą płatne </w:t>
      </w:r>
      <w:r w:rsidRPr="00180F32"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180F32">
        <w:rPr>
          <w:rFonts w:ascii="Calibri" w:hAnsi="Calibri" w:cs="Calibri"/>
          <w:sz w:val="22"/>
          <w:szCs w:val="22"/>
        </w:rPr>
        <w:t>14 dni kalendarzowych od dnia otrzymania faktur VAT, przelewem, na konto Wykonawcy wskazane na fakturach.</w:t>
      </w:r>
    </w:p>
    <w:p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6645DF" w:rsidRPr="006645DF" w:rsidRDefault="006645DF" w:rsidP="00AD5A6E">
      <w:pPr>
        <w:jc w:val="both"/>
        <w:rPr>
          <w:rFonts w:ascii="Calibri" w:hAnsi="Calibri" w:cs="Calibri"/>
          <w:sz w:val="22"/>
          <w:szCs w:val="22"/>
        </w:rPr>
      </w:pPr>
      <w:r w:rsidRPr="006645DF">
        <w:rPr>
          <w:rFonts w:ascii="Calibri" w:hAnsi="Calibri" w:cs="Calibri"/>
          <w:sz w:val="22"/>
          <w:szCs w:val="22"/>
        </w:rPr>
        <w:lastRenderedPageBreak/>
        <w:t>Wartość brutto pikniku nie może przekroczyć kwoty 793 000, 00 zł.</w:t>
      </w:r>
      <w:r>
        <w:rPr>
          <w:rFonts w:ascii="Calibri" w:hAnsi="Calibri" w:cs="Calibri"/>
          <w:sz w:val="22"/>
          <w:szCs w:val="22"/>
        </w:rPr>
        <w:t xml:space="preserve"> W przypadku gdy cena ofertowa brutto przekroczy ww. kwotę Zamawiający odrzuci ofertę takiego Wykonawcy jako niezgodną z SIWZ na podstawie art. 89 ust. 1 pkt. 2 ustawy prawo zamówień publicznych. </w:t>
      </w:r>
      <w:r w:rsidRPr="006645DF">
        <w:rPr>
          <w:rFonts w:ascii="Calibri" w:hAnsi="Calibri" w:cs="Calibri"/>
          <w:sz w:val="22"/>
          <w:szCs w:val="22"/>
        </w:rPr>
        <w:t xml:space="preserve">  </w:t>
      </w:r>
    </w:p>
    <w:p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:rsidR="00AD5A6E" w:rsidRDefault="00AD5A6E" w:rsidP="00AD5A6E">
      <w:pPr>
        <w:jc w:val="both"/>
        <w:rPr>
          <w:rFonts w:ascii="Calibri" w:hAnsi="Calibri" w:cs="Calibri"/>
          <w:i/>
          <w:sz w:val="22"/>
          <w:szCs w:val="22"/>
        </w:rPr>
      </w:pPr>
      <w:r w:rsidRPr="00180F32">
        <w:rPr>
          <w:rFonts w:ascii="Calibri" w:hAnsi="Calibri" w:cs="Calibri"/>
          <w:b/>
          <w:sz w:val="22"/>
          <w:szCs w:val="22"/>
        </w:rPr>
        <w:t>CPV: Wspólny Słownik Zamówień Publicznych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AD5A6E" w:rsidRDefault="00AD5A6E" w:rsidP="00AD5A6E">
      <w:pPr>
        <w:jc w:val="both"/>
        <w:rPr>
          <w:rFonts w:ascii="Calibri" w:hAnsi="Calibri" w:cs="Calibri"/>
          <w:i/>
          <w:sz w:val="22"/>
          <w:szCs w:val="22"/>
        </w:rPr>
      </w:pPr>
    </w:p>
    <w:p w:rsidR="00AD5A6E" w:rsidRPr="00180F32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  <w:r w:rsidRPr="00180F32">
        <w:rPr>
          <w:rFonts w:ascii="Calibri" w:hAnsi="Calibri" w:cs="Calibri"/>
          <w:bCs/>
          <w:sz w:val="22"/>
          <w:szCs w:val="22"/>
        </w:rPr>
        <w:t>92300000 – 4 Usługi rozrywkowe,</w:t>
      </w:r>
    </w:p>
    <w:p w:rsidR="00C74B68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  <w:r w:rsidRPr="00180F32">
        <w:rPr>
          <w:rFonts w:ascii="Calibri" w:hAnsi="Calibri" w:cs="Calibri"/>
          <w:bCs/>
          <w:sz w:val="22"/>
          <w:szCs w:val="22"/>
        </w:rPr>
        <w:t>55300000 – 3 Usługi restauracyjne i dotyczące podawania posiłków.</w:t>
      </w:r>
    </w:p>
    <w:p w:rsidR="00C74B68" w:rsidRDefault="00C74B68" w:rsidP="00AD5A6E">
      <w:pPr>
        <w:jc w:val="both"/>
        <w:rPr>
          <w:rFonts w:ascii="Calibri" w:hAnsi="Calibri" w:cs="Calibri"/>
          <w:bCs/>
          <w:sz w:val="22"/>
          <w:szCs w:val="22"/>
        </w:rPr>
      </w:pPr>
    </w:p>
    <w:p w:rsidR="000E4FFE" w:rsidRDefault="000E4FFE"/>
    <w:p w:rsidR="00C74B68" w:rsidRDefault="00C74B68"/>
    <w:sectPr w:rsidR="00C74B68" w:rsidSect="000E4F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A8" w:rsidRDefault="00ED25A8" w:rsidP="001B241A">
      <w:r>
        <w:separator/>
      </w:r>
    </w:p>
  </w:endnote>
  <w:endnote w:type="continuationSeparator" w:id="0">
    <w:p w:rsidR="00ED25A8" w:rsidRDefault="00ED25A8" w:rsidP="001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076638"/>
      <w:docPartObj>
        <w:docPartGallery w:val="Page Numbers (Bottom of Page)"/>
        <w:docPartUnique/>
      </w:docPartObj>
    </w:sdtPr>
    <w:sdtContent>
      <w:p w:rsidR="00F024A7" w:rsidRDefault="00F024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24A7" w:rsidRDefault="00F02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A8" w:rsidRDefault="00ED25A8" w:rsidP="001B241A">
      <w:r>
        <w:separator/>
      </w:r>
    </w:p>
  </w:footnote>
  <w:footnote w:type="continuationSeparator" w:id="0">
    <w:p w:rsidR="00ED25A8" w:rsidRDefault="00ED25A8" w:rsidP="001B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1A" w:rsidRDefault="00590A74">
    <w:pPr>
      <w:pStyle w:val="Nagwek"/>
    </w:pPr>
    <w:r>
      <w:t>Postępowanie 37/ZA/AZAZ/16</w:t>
    </w:r>
    <w:r>
      <w:tab/>
    </w:r>
    <w:r>
      <w:tab/>
    </w:r>
    <w:r w:rsidR="001B241A"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4D9"/>
    <w:multiLevelType w:val="hybridMultilevel"/>
    <w:tmpl w:val="04A8E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E"/>
    <w:rsid w:val="000E4FFE"/>
    <w:rsid w:val="0014038F"/>
    <w:rsid w:val="00153C2A"/>
    <w:rsid w:val="001B241A"/>
    <w:rsid w:val="001F26AD"/>
    <w:rsid w:val="00217A32"/>
    <w:rsid w:val="0026564B"/>
    <w:rsid w:val="00373D97"/>
    <w:rsid w:val="00590A74"/>
    <w:rsid w:val="006645DF"/>
    <w:rsid w:val="0068686C"/>
    <w:rsid w:val="007268F7"/>
    <w:rsid w:val="007734F5"/>
    <w:rsid w:val="00802F8F"/>
    <w:rsid w:val="008F79D4"/>
    <w:rsid w:val="009E4A14"/>
    <w:rsid w:val="00AD5A6E"/>
    <w:rsid w:val="00B21DC8"/>
    <w:rsid w:val="00B5776C"/>
    <w:rsid w:val="00B81B75"/>
    <w:rsid w:val="00C74B68"/>
    <w:rsid w:val="00D34AEE"/>
    <w:rsid w:val="00DA773B"/>
    <w:rsid w:val="00E17E52"/>
    <w:rsid w:val="00ED25A8"/>
    <w:rsid w:val="00ED5FC6"/>
    <w:rsid w:val="00ED76B9"/>
    <w:rsid w:val="00F0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421F-BBF3-44E1-9FA0-5C2A9E40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6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D5A6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5A6E"/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Sitnik Edyta</cp:lastModifiedBy>
  <cp:revision>4</cp:revision>
  <cp:lastPrinted>2016-04-29T14:18:00Z</cp:lastPrinted>
  <dcterms:created xsi:type="dcterms:W3CDTF">2016-05-04T09:19:00Z</dcterms:created>
  <dcterms:modified xsi:type="dcterms:W3CDTF">2016-05-04T09:31:00Z</dcterms:modified>
</cp:coreProperties>
</file>