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5B" w:rsidRPr="000C12C9" w:rsidRDefault="00F1755B" w:rsidP="00D46075">
      <w:pPr>
        <w:tabs>
          <w:tab w:val="left" w:pos="9072"/>
        </w:tabs>
        <w:spacing w:after="0" w:line="360" w:lineRule="auto"/>
        <w:jc w:val="both"/>
        <w:rPr>
          <w:rFonts w:asciiTheme="majorHAnsi" w:hAnsiTheme="majorHAnsi" w:cs="Arial"/>
          <w:b/>
          <w:bCs/>
          <w:color w:val="000000"/>
          <w:spacing w:val="-2"/>
          <w:sz w:val="20"/>
          <w:szCs w:val="20"/>
        </w:rPr>
      </w:pPr>
    </w:p>
    <w:p w:rsidR="00DA6312" w:rsidRDefault="00DA6312" w:rsidP="00D46075">
      <w:pPr>
        <w:tabs>
          <w:tab w:val="left" w:pos="9072"/>
        </w:tabs>
        <w:spacing w:after="0" w:line="360" w:lineRule="auto"/>
        <w:jc w:val="both"/>
        <w:rPr>
          <w:rFonts w:asciiTheme="majorHAnsi" w:hAnsiTheme="majorHAnsi" w:cs="Arial"/>
          <w:b/>
          <w:bCs/>
          <w:color w:val="000000"/>
          <w:spacing w:val="-2"/>
          <w:sz w:val="20"/>
          <w:szCs w:val="20"/>
        </w:rPr>
      </w:pPr>
      <w:r w:rsidRPr="000C12C9">
        <w:rPr>
          <w:rFonts w:asciiTheme="majorHAnsi" w:hAnsiTheme="majorHAnsi" w:cs="Arial"/>
          <w:b/>
          <w:bCs/>
          <w:color w:val="000000"/>
          <w:spacing w:val="-2"/>
          <w:sz w:val="20"/>
          <w:szCs w:val="20"/>
        </w:rPr>
        <w:t>Opis przedmiotu Zamówienia</w:t>
      </w:r>
    </w:p>
    <w:p w:rsidR="006059B1" w:rsidRPr="006059B1" w:rsidRDefault="006059B1" w:rsidP="00D46075">
      <w:pPr>
        <w:tabs>
          <w:tab w:val="left" w:pos="9072"/>
        </w:tabs>
        <w:spacing w:after="0" w:line="360" w:lineRule="auto"/>
        <w:jc w:val="both"/>
        <w:rPr>
          <w:rFonts w:asciiTheme="majorHAnsi" w:hAnsiTheme="majorHAnsi" w:cs="Arial"/>
          <w:b/>
          <w:bCs/>
          <w:color w:val="FF0000"/>
          <w:spacing w:val="-2"/>
          <w:sz w:val="20"/>
          <w:szCs w:val="20"/>
        </w:rPr>
      </w:pPr>
      <w:r w:rsidRPr="006059B1">
        <w:rPr>
          <w:rFonts w:asciiTheme="majorHAnsi" w:hAnsiTheme="majorHAnsi" w:cs="Arial"/>
          <w:b/>
          <w:bCs/>
          <w:color w:val="FF0000"/>
          <w:spacing w:val="-2"/>
          <w:sz w:val="20"/>
          <w:szCs w:val="20"/>
        </w:rPr>
        <w:t>Modyfikacja z dn. 25.07.2016</w:t>
      </w:r>
    </w:p>
    <w:p w:rsidR="00DA6312" w:rsidRPr="000C12C9" w:rsidRDefault="00DA6312" w:rsidP="00DA6312">
      <w:pPr>
        <w:tabs>
          <w:tab w:val="left" w:pos="9072"/>
        </w:tabs>
        <w:spacing w:after="0" w:line="360" w:lineRule="auto"/>
        <w:jc w:val="both"/>
        <w:rPr>
          <w:rFonts w:asciiTheme="majorHAnsi" w:hAnsiTheme="majorHAnsi" w:cs="Arial"/>
          <w:b/>
          <w:bCs/>
          <w:sz w:val="20"/>
          <w:szCs w:val="20"/>
          <w:u w:val="single"/>
        </w:rPr>
      </w:pPr>
    </w:p>
    <w:p w:rsidR="00DA6312" w:rsidRPr="000C12C9" w:rsidRDefault="00DA6312" w:rsidP="00DA6312">
      <w:pPr>
        <w:spacing w:after="0" w:line="360" w:lineRule="auto"/>
        <w:jc w:val="both"/>
        <w:rPr>
          <w:rFonts w:asciiTheme="majorHAnsi" w:hAnsiTheme="majorHAnsi" w:cs="Arial"/>
          <w:bCs/>
          <w:sz w:val="20"/>
          <w:szCs w:val="20"/>
        </w:rPr>
      </w:pPr>
      <w:r w:rsidRPr="000C12C9">
        <w:rPr>
          <w:rFonts w:asciiTheme="majorHAnsi" w:hAnsiTheme="majorHAnsi" w:cs="Arial"/>
          <w:bCs/>
          <w:sz w:val="20"/>
          <w:szCs w:val="20"/>
        </w:rPr>
        <w:t>Zamówienie składa się z II zadań (części I  przedmiotu zamówienia i części II przedmiotu zamówienia):</w:t>
      </w:r>
    </w:p>
    <w:p w:rsidR="00CF05F8" w:rsidRPr="000C12C9" w:rsidRDefault="00DA6312" w:rsidP="00DA6312">
      <w:pPr>
        <w:pStyle w:val="Akapitzlist"/>
        <w:spacing w:line="360" w:lineRule="auto"/>
        <w:ind w:left="0"/>
        <w:jc w:val="both"/>
        <w:rPr>
          <w:rFonts w:asciiTheme="majorHAnsi" w:hAnsiTheme="majorHAnsi" w:cs="Arial"/>
          <w:bCs/>
        </w:rPr>
      </w:pPr>
      <w:r w:rsidRPr="000C12C9">
        <w:rPr>
          <w:rFonts w:asciiTheme="majorHAnsi" w:hAnsiTheme="majorHAnsi" w:cs="Arial"/>
          <w:bCs/>
        </w:rPr>
        <w:tab/>
      </w:r>
    </w:p>
    <w:p w:rsidR="00DA6312" w:rsidRDefault="00DA6312" w:rsidP="00DA6312">
      <w:pPr>
        <w:pStyle w:val="Akapitzlist"/>
        <w:spacing w:line="360" w:lineRule="auto"/>
        <w:ind w:left="0"/>
        <w:jc w:val="both"/>
        <w:rPr>
          <w:rFonts w:asciiTheme="majorHAnsi" w:hAnsiTheme="majorHAnsi" w:cs="Arial"/>
          <w:b/>
          <w:bCs/>
        </w:rPr>
      </w:pPr>
      <w:r w:rsidRPr="000C12C9">
        <w:rPr>
          <w:rFonts w:asciiTheme="majorHAnsi" w:hAnsiTheme="majorHAnsi" w:cs="Arial"/>
          <w:b/>
          <w:bCs/>
        </w:rPr>
        <w:t>Zadanie numer I (część I przedmiotu zamówi</w:t>
      </w:r>
      <w:r w:rsidR="00B25C34" w:rsidRPr="000C12C9">
        <w:rPr>
          <w:rFonts w:asciiTheme="majorHAnsi" w:hAnsiTheme="majorHAnsi" w:cs="Arial"/>
          <w:b/>
          <w:bCs/>
        </w:rPr>
        <w:t>enia) – Ubezpieczenie mienia i odpowiedzialności cywilnej</w:t>
      </w:r>
    </w:p>
    <w:p w:rsidR="00DA28D9" w:rsidRDefault="00DA28D9" w:rsidP="00DA28D9">
      <w:pPr>
        <w:pStyle w:val="Akapitzlist"/>
        <w:spacing w:line="360" w:lineRule="auto"/>
        <w:ind w:left="708"/>
        <w:jc w:val="both"/>
        <w:rPr>
          <w:rFonts w:asciiTheme="majorHAnsi" w:hAnsiTheme="majorHAnsi" w:cs="Arial"/>
          <w:bCs/>
        </w:rPr>
      </w:pPr>
      <w:r w:rsidRPr="00DA28D9">
        <w:rPr>
          <w:rFonts w:asciiTheme="majorHAnsi" w:hAnsiTheme="majorHAnsi" w:cs="Arial"/>
          <w:bCs/>
        </w:rPr>
        <w:t>Okres ubezpieczenia: okres 24 miesięcy z podziałem na dw</w:t>
      </w:r>
      <w:bookmarkStart w:id="0" w:name="_GoBack"/>
      <w:r w:rsidRPr="00DA28D9">
        <w:rPr>
          <w:rFonts w:asciiTheme="majorHAnsi" w:hAnsiTheme="majorHAnsi" w:cs="Arial"/>
          <w:bCs/>
        </w:rPr>
        <w:t>a</w:t>
      </w:r>
      <w:bookmarkEnd w:id="0"/>
      <w:r w:rsidRPr="00DA28D9">
        <w:rPr>
          <w:rFonts w:asciiTheme="majorHAnsi" w:hAnsiTheme="majorHAnsi" w:cs="Arial"/>
          <w:bCs/>
        </w:rPr>
        <w:t xml:space="preserve"> 12-miesięczne okresy rozliczeniowe z zaznaczeniem, że początek okresu ubezpieczenia nie rozpocznie się wcześniej niż przed 1 </w:t>
      </w:r>
      <w:r w:rsidR="00E8102C">
        <w:rPr>
          <w:rFonts w:asciiTheme="majorHAnsi" w:hAnsiTheme="majorHAnsi" w:cs="Arial"/>
          <w:bCs/>
        </w:rPr>
        <w:t>października</w:t>
      </w:r>
      <w:r w:rsidRPr="00DA28D9">
        <w:rPr>
          <w:rFonts w:asciiTheme="majorHAnsi" w:hAnsiTheme="majorHAnsi" w:cs="Arial"/>
          <w:bCs/>
        </w:rPr>
        <w:t>2016 roku.</w:t>
      </w:r>
    </w:p>
    <w:p w:rsidR="00DA28D9" w:rsidRPr="00DA28D9" w:rsidRDefault="00DA28D9" w:rsidP="00DA28D9">
      <w:pPr>
        <w:pStyle w:val="Akapitzlist"/>
        <w:spacing w:line="360" w:lineRule="auto"/>
        <w:ind w:left="708"/>
        <w:jc w:val="both"/>
        <w:rPr>
          <w:rFonts w:asciiTheme="majorHAnsi" w:hAnsiTheme="majorHAnsi" w:cs="Arial"/>
          <w:bCs/>
        </w:rPr>
      </w:pPr>
    </w:p>
    <w:p w:rsidR="00DA6312" w:rsidRPr="000C12C9" w:rsidRDefault="00DA6312" w:rsidP="00DA6312">
      <w:pPr>
        <w:pStyle w:val="Akapitzlist"/>
        <w:spacing w:line="360" w:lineRule="auto"/>
        <w:ind w:left="708"/>
        <w:jc w:val="both"/>
        <w:rPr>
          <w:rFonts w:asciiTheme="majorHAnsi" w:hAnsiTheme="majorHAnsi" w:cs="Arial"/>
          <w:bCs/>
        </w:rPr>
      </w:pPr>
      <w:r w:rsidRPr="000C12C9">
        <w:rPr>
          <w:rFonts w:asciiTheme="majorHAnsi" w:hAnsiTheme="majorHAnsi" w:cs="Arial"/>
          <w:bCs/>
        </w:rPr>
        <w:t xml:space="preserve">Do </w:t>
      </w:r>
      <w:proofErr w:type="spellStart"/>
      <w:r w:rsidRPr="000C12C9">
        <w:rPr>
          <w:rFonts w:asciiTheme="majorHAnsi" w:hAnsiTheme="majorHAnsi" w:cs="Arial"/>
          <w:bCs/>
        </w:rPr>
        <w:t>ryzyk</w:t>
      </w:r>
      <w:proofErr w:type="spellEnd"/>
      <w:r w:rsidRPr="000C12C9">
        <w:rPr>
          <w:rFonts w:asciiTheme="majorHAnsi" w:hAnsiTheme="majorHAnsi" w:cs="Arial"/>
          <w:bCs/>
        </w:rPr>
        <w:t xml:space="preserve">, do których mają zastosowania Ogólne Warunki Ubezpieczenia – dalej „OWU”, Wykonawca zobowiązany jest do ich przedłożenia wraz z ofertą. Ubezpieczenie dotyczy miejsca prowadzenia działalności Zamawiającego: </w:t>
      </w:r>
      <w:r w:rsidR="00CF05F8" w:rsidRPr="000C12C9">
        <w:rPr>
          <w:rFonts w:asciiTheme="majorHAnsi" w:hAnsiTheme="majorHAnsi" w:cs="Arial"/>
          <w:bCs/>
        </w:rPr>
        <w:t>Instytut Lotnictwa, Aleja Krakowska 110/114</w:t>
      </w:r>
      <w:r w:rsidRPr="000C12C9">
        <w:rPr>
          <w:rFonts w:asciiTheme="majorHAnsi" w:hAnsiTheme="majorHAnsi" w:cs="Arial"/>
          <w:bCs/>
        </w:rPr>
        <w:t xml:space="preserve">, </w:t>
      </w:r>
      <w:r w:rsidR="00CF05F8" w:rsidRPr="000C12C9">
        <w:rPr>
          <w:rFonts w:asciiTheme="majorHAnsi" w:hAnsiTheme="majorHAnsi" w:cs="Arial"/>
          <w:bCs/>
        </w:rPr>
        <w:t>02-256</w:t>
      </w:r>
      <w:r w:rsidRPr="000C12C9">
        <w:rPr>
          <w:rFonts w:asciiTheme="majorHAnsi" w:hAnsiTheme="majorHAnsi" w:cs="Arial"/>
          <w:bCs/>
        </w:rPr>
        <w:t xml:space="preserve"> Warszawa,</w:t>
      </w:r>
      <w:r w:rsidR="006962DE" w:rsidRPr="000C12C9">
        <w:rPr>
          <w:rFonts w:asciiTheme="majorHAnsi" w:hAnsiTheme="majorHAnsi" w:cs="Arial"/>
          <w:bCs/>
        </w:rPr>
        <w:t xml:space="preserve"> ul Górna 8, 84-104 Jastrzębia Góra</w:t>
      </w:r>
      <w:r w:rsidRPr="000C12C9">
        <w:rPr>
          <w:rFonts w:asciiTheme="majorHAnsi" w:hAnsiTheme="majorHAnsi" w:cs="Arial"/>
          <w:bCs/>
        </w:rPr>
        <w:t xml:space="preserve"> oraz na wszystkie dowolne lokalizacje, zabezpieczone zgodnie z OWU, gdzie znajduje się ubezpieczone mienie (w tym w okresie wystaw lub imprez poza miejscem ubezpieczenia (z</w:t>
      </w:r>
      <w:r w:rsidR="00F75303" w:rsidRPr="000C12C9">
        <w:rPr>
          <w:rFonts w:asciiTheme="majorHAnsi" w:hAnsiTheme="majorHAnsi" w:cs="Arial"/>
          <w:bCs/>
        </w:rPr>
        <w:t>godnie z klauzulą lokalizacji nr 7).</w:t>
      </w:r>
    </w:p>
    <w:p w:rsidR="00DA6312" w:rsidRPr="000C12C9" w:rsidRDefault="00DA6312" w:rsidP="00DA6312">
      <w:pPr>
        <w:pStyle w:val="Akapitzlist"/>
        <w:spacing w:line="360" w:lineRule="auto"/>
        <w:ind w:left="708"/>
        <w:jc w:val="both"/>
        <w:rPr>
          <w:rFonts w:asciiTheme="majorHAnsi" w:hAnsiTheme="majorHAnsi" w:cs="Arial"/>
          <w:bCs/>
        </w:rPr>
      </w:pPr>
    </w:p>
    <w:p w:rsidR="00DA6312" w:rsidRPr="000C12C9" w:rsidRDefault="00DA6312" w:rsidP="00E148A5">
      <w:pPr>
        <w:numPr>
          <w:ilvl w:val="0"/>
          <w:numId w:val="7"/>
        </w:numPr>
        <w:overflowPunct w:val="0"/>
        <w:autoSpaceDE w:val="0"/>
        <w:autoSpaceDN w:val="0"/>
        <w:adjustRightInd w:val="0"/>
        <w:spacing w:after="0" w:line="360" w:lineRule="auto"/>
        <w:jc w:val="both"/>
        <w:textAlignment w:val="baseline"/>
        <w:rPr>
          <w:rFonts w:asciiTheme="majorHAnsi" w:hAnsiTheme="majorHAnsi" w:cs="Arial"/>
          <w:b/>
          <w:bCs/>
          <w:spacing w:val="-2"/>
          <w:sz w:val="20"/>
          <w:szCs w:val="20"/>
        </w:rPr>
      </w:pPr>
      <w:r w:rsidRPr="000C12C9">
        <w:rPr>
          <w:rFonts w:asciiTheme="majorHAnsi" w:hAnsiTheme="majorHAnsi" w:cs="Arial"/>
          <w:b/>
          <w:bCs/>
          <w:spacing w:val="-2"/>
          <w:sz w:val="20"/>
          <w:szCs w:val="20"/>
        </w:rPr>
        <w:t>UBEZPIECZENIE MIENIA OD WSZYSTKICH RYZYK – ALL RISK</w:t>
      </w:r>
    </w:p>
    <w:p w:rsidR="00DA6312" w:rsidRPr="000C12C9" w:rsidRDefault="00DA6312" w:rsidP="00E148A5">
      <w:pPr>
        <w:numPr>
          <w:ilvl w:val="0"/>
          <w:numId w:val="8"/>
        </w:numPr>
        <w:overflowPunct w:val="0"/>
        <w:autoSpaceDE w:val="0"/>
        <w:autoSpaceDN w:val="0"/>
        <w:adjustRightInd w:val="0"/>
        <w:spacing w:after="0" w:line="360" w:lineRule="auto"/>
        <w:jc w:val="both"/>
        <w:textAlignment w:val="baseline"/>
        <w:rPr>
          <w:rFonts w:asciiTheme="majorHAnsi" w:hAnsiTheme="majorHAnsi" w:cs="Arial"/>
          <w:b/>
          <w:bCs/>
          <w:spacing w:val="-2"/>
          <w:sz w:val="20"/>
          <w:szCs w:val="20"/>
        </w:rPr>
      </w:pPr>
      <w:r w:rsidRPr="000C12C9">
        <w:rPr>
          <w:rFonts w:asciiTheme="majorHAnsi" w:hAnsiTheme="majorHAnsi" w:cs="Arial"/>
          <w:b/>
          <w:bCs/>
          <w:spacing w:val="-2"/>
          <w:sz w:val="20"/>
          <w:szCs w:val="20"/>
        </w:rPr>
        <w:t>Przedmiot ubezpieczenia / suma ubezpieczenia</w:t>
      </w:r>
    </w:p>
    <w:p w:rsidR="00080C3D" w:rsidRPr="000C12C9" w:rsidRDefault="00DA6312" w:rsidP="00DA6312">
      <w:pPr>
        <w:spacing w:line="360" w:lineRule="auto"/>
        <w:ind w:left="708"/>
        <w:jc w:val="both"/>
        <w:rPr>
          <w:rFonts w:asciiTheme="majorHAnsi" w:hAnsiTheme="majorHAnsi" w:cs="Arial"/>
          <w:spacing w:val="-2"/>
          <w:sz w:val="20"/>
          <w:szCs w:val="20"/>
        </w:rPr>
      </w:pPr>
      <w:r w:rsidRPr="000C12C9">
        <w:rPr>
          <w:rFonts w:asciiTheme="majorHAnsi" w:hAnsiTheme="majorHAnsi" w:cs="Arial"/>
          <w:spacing w:val="-2"/>
          <w:sz w:val="20"/>
          <w:szCs w:val="20"/>
        </w:rPr>
        <w:t xml:space="preserve">Przedmiot ubezpieczenia stanowi mienie, którego właścicielem lub użytkownikiem </w:t>
      </w:r>
      <w:r w:rsidRPr="000C12C9">
        <w:rPr>
          <w:rFonts w:asciiTheme="majorHAnsi" w:hAnsiTheme="majorHAnsi" w:cs="Arial"/>
          <w:spacing w:val="-2"/>
          <w:sz w:val="20"/>
          <w:szCs w:val="20"/>
        </w:rPr>
        <w:br/>
        <w:t>w okresie ubezpieczenia jest Zamawiający (bez względu na wiek, stopień umorzenia czy zużycia technicznego). W szczególności przedmiotem ubezpieczenia są środki trwałe,</w:t>
      </w:r>
      <w:r w:rsidR="009F6796" w:rsidRPr="000C12C9">
        <w:rPr>
          <w:rFonts w:asciiTheme="majorHAnsi" w:hAnsiTheme="majorHAnsi" w:cs="Arial"/>
          <w:spacing w:val="-2"/>
          <w:sz w:val="20"/>
          <w:szCs w:val="20"/>
        </w:rPr>
        <w:t xml:space="preserve"> mienie pracownicze,</w:t>
      </w:r>
      <w:r w:rsidRPr="000C12C9">
        <w:rPr>
          <w:rFonts w:asciiTheme="majorHAnsi" w:hAnsiTheme="majorHAnsi" w:cs="Arial"/>
          <w:spacing w:val="-2"/>
          <w:sz w:val="20"/>
          <w:szCs w:val="20"/>
        </w:rPr>
        <w:t xml:space="preserve"> wzrost wartości mienia wynikający z ulepszenia (modernizacji, remontu itp.), jak również przeszacowania, mienie nowo nabyte (w tym również mienie użytkowane na bazie umów leasingu, najmu oraz innych umów o podobnych charakterze) oraz wszelkie inwestycje. </w:t>
      </w:r>
      <w:r w:rsidR="00080C3D" w:rsidRPr="000C12C9">
        <w:rPr>
          <w:rFonts w:asciiTheme="majorHAnsi" w:hAnsiTheme="majorHAnsi" w:cs="Arial"/>
          <w:spacing w:val="-2"/>
          <w:sz w:val="20"/>
          <w:szCs w:val="20"/>
        </w:rPr>
        <w:t>Wzrost wartości sum ubezpieczenia obejmowany zostaje ochroną na podstawie klauzuli automatycznego pokrycia.</w:t>
      </w:r>
    </w:p>
    <w:p w:rsidR="00DA6312" w:rsidRPr="000C12C9" w:rsidRDefault="00DA6312" w:rsidP="00DA6312">
      <w:pPr>
        <w:spacing w:line="360" w:lineRule="auto"/>
        <w:ind w:left="708"/>
        <w:jc w:val="both"/>
        <w:rPr>
          <w:rFonts w:asciiTheme="majorHAnsi" w:hAnsiTheme="majorHAnsi" w:cs="Arial"/>
          <w:spacing w:val="-2"/>
          <w:sz w:val="20"/>
          <w:szCs w:val="20"/>
        </w:rPr>
      </w:pPr>
      <w:r w:rsidRPr="000C12C9">
        <w:rPr>
          <w:rFonts w:asciiTheme="majorHAnsi" w:hAnsiTheme="majorHAnsi" w:cs="Arial"/>
          <w:spacing w:val="-2"/>
          <w:sz w:val="20"/>
          <w:szCs w:val="20"/>
        </w:rPr>
        <w:t xml:space="preserve">Odpowiedzialność Ubezpieczyciela rozpoczyna się z chwilą przejścia na Zamawiającego ryzyka związanego z posiadaniem lub wzrostem wartości mienia. </w:t>
      </w:r>
    </w:p>
    <w:p w:rsidR="00110282" w:rsidRPr="000C12C9" w:rsidRDefault="00110282" w:rsidP="00DA6312">
      <w:pPr>
        <w:spacing w:line="360" w:lineRule="auto"/>
        <w:ind w:left="708"/>
        <w:jc w:val="both"/>
        <w:rPr>
          <w:rFonts w:asciiTheme="majorHAnsi" w:hAnsiTheme="majorHAnsi" w:cs="Arial"/>
          <w:spacing w:val="-2"/>
          <w:sz w:val="20"/>
          <w:szCs w:val="20"/>
        </w:rPr>
      </w:pPr>
      <w:r w:rsidRPr="000C12C9">
        <w:rPr>
          <w:rFonts w:asciiTheme="majorHAnsi" w:hAnsiTheme="majorHAnsi" w:cs="Arial"/>
          <w:spacing w:val="-2"/>
          <w:sz w:val="20"/>
          <w:szCs w:val="20"/>
        </w:rPr>
        <w:t>Stan mienia na dzień:</w:t>
      </w:r>
      <w:r w:rsidR="00F75303" w:rsidRPr="000C12C9">
        <w:rPr>
          <w:rFonts w:asciiTheme="majorHAnsi" w:hAnsiTheme="majorHAnsi" w:cs="Arial"/>
          <w:spacing w:val="-2"/>
          <w:sz w:val="20"/>
          <w:szCs w:val="20"/>
        </w:rPr>
        <w:t xml:space="preserve"> 31.12.2015</w:t>
      </w:r>
    </w:p>
    <w:tbl>
      <w:tblPr>
        <w:tblW w:w="9111" w:type="dxa"/>
        <w:tblCellSpacing w:w="20" w:type="dxa"/>
        <w:tblInd w:w="-403"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661"/>
        <w:gridCol w:w="3987"/>
        <w:gridCol w:w="2410"/>
        <w:gridCol w:w="2053"/>
      </w:tblGrid>
      <w:tr w:rsidR="00DA6312" w:rsidRPr="000C12C9" w:rsidTr="000334E3">
        <w:trPr>
          <w:trHeight w:val="651"/>
          <w:tblCellSpacing w:w="20" w:type="dxa"/>
        </w:trPr>
        <w:tc>
          <w:tcPr>
            <w:tcW w:w="601" w:type="dxa"/>
            <w:tcBorders>
              <w:top w:val="inset" w:sz="6" w:space="0" w:color="auto"/>
              <w:bottom w:val="single" w:sz="6" w:space="0" w:color="auto"/>
            </w:tcBorders>
            <w:shd w:val="clear" w:color="auto" w:fill="C6D9F1" w:themeFill="text2" w:themeFillTint="33"/>
            <w:vAlign w:val="center"/>
          </w:tcPr>
          <w:p w:rsidR="00DA6312" w:rsidRPr="000C12C9" w:rsidRDefault="00DA6312"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Lp.</w:t>
            </w:r>
          </w:p>
        </w:tc>
        <w:tc>
          <w:tcPr>
            <w:tcW w:w="3947" w:type="dxa"/>
            <w:tcBorders>
              <w:top w:val="inset" w:sz="6" w:space="0" w:color="auto"/>
              <w:bottom w:val="single" w:sz="6" w:space="0" w:color="auto"/>
            </w:tcBorders>
            <w:shd w:val="clear" w:color="auto" w:fill="C6D9F1" w:themeFill="text2" w:themeFillTint="33"/>
            <w:vAlign w:val="center"/>
          </w:tcPr>
          <w:p w:rsidR="00DA6312" w:rsidRPr="000C12C9" w:rsidRDefault="00DA6312"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Przedmiot ubezpieczenia</w:t>
            </w:r>
          </w:p>
        </w:tc>
        <w:tc>
          <w:tcPr>
            <w:tcW w:w="2370" w:type="dxa"/>
            <w:tcBorders>
              <w:top w:val="inset" w:sz="6" w:space="0" w:color="auto"/>
              <w:bottom w:val="single" w:sz="6" w:space="0" w:color="auto"/>
            </w:tcBorders>
            <w:shd w:val="clear" w:color="auto" w:fill="C6D9F1" w:themeFill="text2" w:themeFillTint="33"/>
            <w:vAlign w:val="center"/>
          </w:tcPr>
          <w:p w:rsidR="00DA6312" w:rsidRPr="000C12C9" w:rsidRDefault="00DA6312"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Suma ubezpieczenia / limit (PLN)</w:t>
            </w:r>
          </w:p>
        </w:tc>
        <w:tc>
          <w:tcPr>
            <w:tcW w:w="1993" w:type="dxa"/>
            <w:tcBorders>
              <w:top w:val="inset" w:sz="6" w:space="0" w:color="auto"/>
              <w:bottom w:val="single" w:sz="6" w:space="0" w:color="auto"/>
            </w:tcBorders>
            <w:shd w:val="clear" w:color="auto" w:fill="C6D9F1" w:themeFill="text2" w:themeFillTint="33"/>
          </w:tcPr>
          <w:p w:rsidR="00DA6312" w:rsidRPr="000C12C9" w:rsidRDefault="00227901" w:rsidP="00F93ED0">
            <w:pPr>
              <w:pStyle w:val="Tekstpodstawowywcity"/>
              <w:spacing w:after="0"/>
              <w:ind w:left="0"/>
              <w:jc w:val="center"/>
              <w:rPr>
                <w:rFonts w:asciiTheme="majorHAnsi" w:hAnsiTheme="majorHAnsi" w:cs="Arial"/>
                <w:b/>
                <w:bCs/>
                <w:sz w:val="20"/>
                <w:szCs w:val="20"/>
              </w:rPr>
            </w:pPr>
            <w:r w:rsidRPr="00227901">
              <w:rPr>
                <w:rFonts w:asciiTheme="majorHAnsi" w:hAnsiTheme="majorHAnsi" w:cs="Arial"/>
                <w:b/>
                <w:bCs/>
                <w:sz w:val="20"/>
                <w:szCs w:val="20"/>
              </w:rPr>
              <w:t>System ubezpieczenia</w:t>
            </w:r>
          </w:p>
        </w:tc>
      </w:tr>
      <w:tr w:rsidR="00F75303" w:rsidRPr="000C12C9" w:rsidTr="000334E3">
        <w:trPr>
          <w:trHeight w:val="230"/>
          <w:tblCellSpacing w:w="20" w:type="dxa"/>
        </w:trPr>
        <w:tc>
          <w:tcPr>
            <w:tcW w:w="9031" w:type="dxa"/>
            <w:gridSpan w:val="4"/>
            <w:tcBorders>
              <w:top w:val="single" w:sz="6" w:space="0" w:color="auto"/>
              <w:bottom w:val="single" w:sz="6" w:space="0" w:color="auto"/>
            </w:tcBorders>
            <w:shd w:val="clear" w:color="auto" w:fill="F2F2F2" w:themeFill="background1" w:themeFillShade="F2"/>
          </w:tcPr>
          <w:p w:rsidR="00F75303" w:rsidRPr="000C12C9" w:rsidRDefault="00F75303" w:rsidP="00227901">
            <w:pPr>
              <w:pStyle w:val="Tekstpodstawowywcity"/>
              <w:spacing w:after="0"/>
              <w:ind w:left="0"/>
              <w:jc w:val="center"/>
              <w:rPr>
                <w:rFonts w:asciiTheme="majorHAnsi" w:hAnsiTheme="majorHAnsi" w:cs="Arial"/>
                <w:b/>
                <w:bCs/>
                <w:sz w:val="20"/>
                <w:szCs w:val="20"/>
              </w:rPr>
            </w:pPr>
            <w:r w:rsidRPr="000C12C9">
              <w:rPr>
                <w:rFonts w:asciiTheme="majorHAnsi" w:hAnsiTheme="majorHAnsi" w:cs="Arial"/>
                <w:b/>
                <w:bCs/>
                <w:sz w:val="20"/>
                <w:szCs w:val="20"/>
              </w:rPr>
              <w:t>Mienie ubezpieczone wg wartości księgowej brutto</w:t>
            </w:r>
          </w:p>
        </w:tc>
      </w:tr>
      <w:tr w:rsidR="00DA6312" w:rsidRPr="000C12C9" w:rsidTr="000334E3">
        <w:trPr>
          <w:trHeight w:val="230"/>
          <w:tblCellSpacing w:w="20" w:type="dxa"/>
        </w:trPr>
        <w:tc>
          <w:tcPr>
            <w:tcW w:w="601" w:type="dxa"/>
          </w:tcPr>
          <w:p w:rsidR="00DA6312" w:rsidRPr="000C12C9" w:rsidRDefault="00DA6312" w:rsidP="00F93ED0">
            <w:pPr>
              <w:pStyle w:val="Tekstpodstawowywcity"/>
              <w:spacing w:after="0"/>
              <w:ind w:left="0"/>
              <w:rPr>
                <w:rFonts w:asciiTheme="majorHAnsi" w:hAnsiTheme="majorHAnsi" w:cs="Arial"/>
                <w:sz w:val="20"/>
                <w:szCs w:val="20"/>
              </w:rPr>
            </w:pPr>
            <w:r w:rsidRPr="000C12C9">
              <w:rPr>
                <w:rFonts w:asciiTheme="majorHAnsi" w:hAnsiTheme="majorHAnsi" w:cs="Arial"/>
                <w:sz w:val="20"/>
                <w:szCs w:val="20"/>
              </w:rPr>
              <w:t>1.</w:t>
            </w:r>
          </w:p>
        </w:tc>
        <w:tc>
          <w:tcPr>
            <w:tcW w:w="3947" w:type="dxa"/>
          </w:tcPr>
          <w:p w:rsidR="00DA6312" w:rsidRPr="000C12C9" w:rsidRDefault="00F75303" w:rsidP="00F75303">
            <w:pPr>
              <w:pStyle w:val="Tekstpodstawowywcity"/>
              <w:spacing w:after="0"/>
              <w:ind w:left="0"/>
              <w:rPr>
                <w:rFonts w:asciiTheme="majorHAnsi" w:hAnsiTheme="majorHAnsi" w:cs="Arial"/>
                <w:sz w:val="20"/>
                <w:szCs w:val="20"/>
              </w:rPr>
            </w:pPr>
            <w:r w:rsidRPr="000C12C9">
              <w:rPr>
                <w:rFonts w:asciiTheme="majorHAnsi" w:hAnsiTheme="majorHAnsi" w:cs="Arial"/>
                <w:sz w:val="20"/>
                <w:szCs w:val="20"/>
              </w:rPr>
              <w:t xml:space="preserve">Budynki </w:t>
            </w:r>
          </w:p>
        </w:tc>
        <w:tc>
          <w:tcPr>
            <w:tcW w:w="2370" w:type="dxa"/>
          </w:tcPr>
          <w:p w:rsidR="00DA6312" w:rsidRPr="000C12C9" w:rsidRDefault="00F75303" w:rsidP="00F75303">
            <w:pPr>
              <w:pStyle w:val="Tekstpodstawowywcity"/>
              <w:spacing w:after="0"/>
              <w:ind w:left="0"/>
              <w:jc w:val="center"/>
              <w:rPr>
                <w:rFonts w:asciiTheme="majorHAnsi" w:hAnsiTheme="majorHAnsi" w:cs="Arial"/>
                <w:b/>
                <w:bCs/>
                <w:sz w:val="20"/>
                <w:szCs w:val="20"/>
              </w:rPr>
            </w:pPr>
            <w:r w:rsidRPr="000C12C9">
              <w:rPr>
                <w:rFonts w:asciiTheme="majorHAnsi" w:hAnsiTheme="majorHAnsi" w:cs="Arial"/>
                <w:b/>
                <w:bCs/>
                <w:sz w:val="20"/>
                <w:szCs w:val="20"/>
              </w:rPr>
              <w:t xml:space="preserve">162.593.370,56 </w:t>
            </w:r>
          </w:p>
        </w:tc>
        <w:tc>
          <w:tcPr>
            <w:tcW w:w="1993" w:type="dxa"/>
          </w:tcPr>
          <w:p w:rsidR="00DA6312" w:rsidRPr="00227901" w:rsidRDefault="00227901" w:rsidP="00F93ED0">
            <w:pPr>
              <w:pStyle w:val="Tekstpodstawowywcity"/>
              <w:spacing w:after="0"/>
              <w:ind w:left="0"/>
              <w:jc w:val="center"/>
              <w:rPr>
                <w:rFonts w:asciiTheme="majorHAnsi" w:hAnsiTheme="majorHAnsi" w:cs="Arial"/>
                <w:bCs/>
                <w:sz w:val="20"/>
                <w:szCs w:val="20"/>
              </w:rPr>
            </w:pPr>
            <w:r w:rsidRPr="00227901">
              <w:rPr>
                <w:rFonts w:asciiTheme="majorHAnsi" w:hAnsiTheme="majorHAnsi" w:cs="Arial"/>
                <w:bCs/>
                <w:sz w:val="20"/>
                <w:szCs w:val="20"/>
              </w:rPr>
              <w:t xml:space="preserve">Sumy stałe </w:t>
            </w:r>
          </w:p>
        </w:tc>
      </w:tr>
      <w:tr w:rsidR="00F75303" w:rsidRPr="000C12C9" w:rsidTr="000334E3">
        <w:trPr>
          <w:trHeight w:val="230"/>
          <w:tblCellSpacing w:w="20" w:type="dxa"/>
        </w:trPr>
        <w:tc>
          <w:tcPr>
            <w:tcW w:w="601" w:type="dxa"/>
          </w:tcPr>
          <w:p w:rsidR="00F75303" w:rsidRPr="000C12C9" w:rsidRDefault="00F75303" w:rsidP="00F93ED0">
            <w:pPr>
              <w:pStyle w:val="Tekstpodstawowywcity"/>
              <w:spacing w:after="0"/>
              <w:ind w:left="0"/>
              <w:rPr>
                <w:rFonts w:asciiTheme="majorHAnsi" w:hAnsiTheme="majorHAnsi" w:cs="Arial"/>
                <w:sz w:val="20"/>
                <w:szCs w:val="20"/>
              </w:rPr>
            </w:pPr>
            <w:r w:rsidRPr="000C12C9">
              <w:rPr>
                <w:rFonts w:asciiTheme="majorHAnsi" w:hAnsiTheme="majorHAnsi" w:cs="Arial"/>
                <w:sz w:val="20"/>
                <w:szCs w:val="20"/>
              </w:rPr>
              <w:t>2.</w:t>
            </w:r>
          </w:p>
        </w:tc>
        <w:tc>
          <w:tcPr>
            <w:tcW w:w="3947" w:type="dxa"/>
          </w:tcPr>
          <w:p w:rsidR="00F75303" w:rsidRPr="000C12C9" w:rsidRDefault="006A0551" w:rsidP="00F93ED0">
            <w:pPr>
              <w:pStyle w:val="Tekstpodstawowywcity"/>
              <w:spacing w:after="0"/>
              <w:ind w:left="0"/>
              <w:rPr>
                <w:rFonts w:asciiTheme="majorHAnsi" w:hAnsiTheme="majorHAnsi" w:cs="Arial"/>
                <w:sz w:val="20"/>
                <w:szCs w:val="20"/>
              </w:rPr>
            </w:pPr>
            <w:r>
              <w:rPr>
                <w:rFonts w:asciiTheme="majorHAnsi" w:hAnsiTheme="majorHAnsi" w:cs="Arial"/>
                <w:sz w:val="20"/>
                <w:szCs w:val="20"/>
              </w:rPr>
              <w:t>B</w:t>
            </w:r>
            <w:r w:rsidR="00F75303" w:rsidRPr="000C12C9">
              <w:rPr>
                <w:rFonts w:asciiTheme="majorHAnsi" w:hAnsiTheme="majorHAnsi" w:cs="Arial"/>
                <w:sz w:val="20"/>
                <w:szCs w:val="20"/>
              </w:rPr>
              <w:t>udowle</w:t>
            </w:r>
          </w:p>
        </w:tc>
        <w:tc>
          <w:tcPr>
            <w:tcW w:w="2370" w:type="dxa"/>
          </w:tcPr>
          <w:p w:rsidR="00F75303" w:rsidRPr="000C12C9" w:rsidRDefault="00F75303" w:rsidP="00F93ED0">
            <w:pPr>
              <w:pStyle w:val="Tekstpodstawowywcity"/>
              <w:spacing w:after="0"/>
              <w:ind w:left="0"/>
              <w:jc w:val="center"/>
              <w:rPr>
                <w:rFonts w:asciiTheme="majorHAnsi" w:hAnsiTheme="majorHAnsi" w:cs="Arial"/>
                <w:b/>
                <w:bCs/>
                <w:sz w:val="20"/>
                <w:szCs w:val="20"/>
              </w:rPr>
            </w:pPr>
            <w:r w:rsidRPr="000C12C9">
              <w:rPr>
                <w:rFonts w:asciiTheme="majorHAnsi" w:hAnsiTheme="majorHAnsi" w:cs="Arial"/>
                <w:b/>
                <w:bCs/>
                <w:sz w:val="20"/>
                <w:szCs w:val="20"/>
              </w:rPr>
              <w:t>15.877.634,51</w:t>
            </w:r>
          </w:p>
        </w:tc>
        <w:tc>
          <w:tcPr>
            <w:tcW w:w="1993" w:type="dxa"/>
          </w:tcPr>
          <w:p w:rsidR="00F75303" w:rsidRPr="000C12C9" w:rsidRDefault="00227901" w:rsidP="00F93ED0">
            <w:pPr>
              <w:pStyle w:val="Tekstpodstawowywcity"/>
              <w:spacing w:after="0"/>
              <w:ind w:left="0"/>
              <w:jc w:val="center"/>
              <w:rPr>
                <w:rFonts w:asciiTheme="majorHAnsi" w:hAnsiTheme="majorHAnsi" w:cs="Arial"/>
                <w:b/>
                <w:bCs/>
                <w:sz w:val="20"/>
                <w:szCs w:val="20"/>
              </w:rPr>
            </w:pPr>
            <w:r w:rsidRPr="00227901">
              <w:rPr>
                <w:rFonts w:asciiTheme="majorHAnsi" w:hAnsiTheme="majorHAnsi" w:cs="Arial"/>
                <w:bCs/>
                <w:sz w:val="20"/>
                <w:szCs w:val="20"/>
              </w:rPr>
              <w:t>Sumy stałe</w:t>
            </w:r>
          </w:p>
        </w:tc>
      </w:tr>
      <w:tr w:rsidR="00DA6312" w:rsidRPr="000C12C9" w:rsidTr="000334E3">
        <w:trPr>
          <w:trHeight w:val="230"/>
          <w:tblCellSpacing w:w="20" w:type="dxa"/>
        </w:trPr>
        <w:tc>
          <w:tcPr>
            <w:tcW w:w="601" w:type="dxa"/>
          </w:tcPr>
          <w:p w:rsidR="00DA6312" w:rsidRPr="000C12C9" w:rsidRDefault="00F75303" w:rsidP="00F93ED0">
            <w:pPr>
              <w:pStyle w:val="Tekstpodstawowywcity"/>
              <w:ind w:left="0"/>
              <w:rPr>
                <w:rFonts w:asciiTheme="majorHAnsi" w:hAnsiTheme="majorHAnsi" w:cs="Arial"/>
                <w:sz w:val="20"/>
                <w:szCs w:val="20"/>
              </w:rPr>
            </w:pPr>
            <w:r w:rsidRPr="000C12C9">
              <w:rPr>
                <w:rFonts w:asciiTheme="majorHAnsi" w:hAnsiTheme="majorHAnsi" w:cs="Arial"/>
                <w:sz w:val="20"/>
                <w:szCs w:val="20"/>
              </w:rPr>
              <w:t>3</w:t>
            </w:r>
            <w:r w:rsidR="00DA6312" w:rsidRPr="000C12C9">
              <w:rPr>
                <w:rFonts w:asciiTheme="majorHAnsi" w:hAnsiTheme="majorHAnsi" w:cs="Arial"/>
                <w:sz w:val="20"/>
                <w:szCs w:val="20"/>
              </w:rPr>
              <w:t>.</w:t>
            </w:r>
          </w:p>
        </w:tc>
        <w:tc>
          <w:tcPr>
            <w:tcW w:w="3947" w:type="dxa"/>
          </w:tcPr>
          <w:p w:rsidR="00DA6312" w:rsidRPr="000C12C9" w:rsidRDefault="006962DE" w:rsidP="00B37659">
            <w:pPr>
              <w:pStyle w:val="Tekstpodstawowywcity"/>
              <w:ind w:left="0"/>
              <w:rPr>
                <w:rFonts w:asciiTheme="majorHAnsi" w:hAnsiTheme="majorHAnsi" w:cs="Arial"/>
                <w:sz w:val="20"/>
                <w:szCs w:val="20"/>
              </w:rPr>
            </w:pPr>
            <w:r w:rsidRPr="000C12C9">
              <w:rPr>
                <w:rFonts w:asciiTheme="majorHAnsi" w:hAnsiTheme="majorHAnsi" w:cs="Arial"/>
                <w:sz w:val="20"/>
                <w:szCs w:val="20"/>
              </w:rPr>
              <w:t>Maszyny, urządzenia, wyposażenie</w:t>
            </w:r>
          </w:p>
        </w:tc>
        <w:tc>
          <w:tcPr>
            <w:tcW w:w="2370" w:type="dxa"/>
          </w:tcPr>
          <w:p w:rsidR="00DA6312" w:rsidRPr="000C12C9" w:rsidRDefault="00F75303"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62.550.140,83</w:t>
            </w:r>
          </w:p>
        </w:tc>
        <w:tc>
          <w:tcPr>
            <w:tcW w:w="1993" w:type="dxa"/>
          </w:tcPr>
          <w:p w:rsidR="00DA6312" w:rsidRPr="000C12C9" w:rsidRDefault="00227901" w:rsidP="00F93ED0">
            <w:pPr>
              <w:pStyle w:val="Tekstpodstawowywcity"/>
              <w:ind w:left="0"/>
              <w:jc w:val="center"/>
              <w:rPr>
                <w:rFonts w:asciiTheme="majorHAnsi" w:hAnsiTheme="majorHAnsi" w:cs="Arial"/>
                <w:b/>
                <w:bCs/>
                <w:sz w:val="20"/>
                <w:szCs w:val="20"/>
              </w:rPr>
            </w:pPr>
            <w:r w:rsidRPr="00227901">
              <w:rPr>
                <w:rFonts w:asciiTheme="majorHAnsi" w:hAnsiTheme="majorHAnsi" w:cs="Arial"/>
                <w:bCs/>
                <w:sz w:val="20"/>
                <w:szCs w:val="20"/>
              </w:rPr>
              <w:t>Sumy stałe</w:t>
            </w:r>
          </w:p>
        </w:tc>
      </w:tr>
      <w:tr w:rsidR="00F75303" w:rsidRPr="000C12C9" w:rsidTr="000334E3">
        <w:trPr>
          <w:trHeight w:val="230"/>
          <w:tblCellSpacing w:w="20" w:type="dxa"/>
        </w:trPr>
        <w:tc>
          <w:tcPr>
            <w:tcW w:w="601" w:type="dxa"/>
          </w:tcPr>
          <w:p w:rsidR="00F75303" w:rsidRPr="000C12C9" w:rsidRDefault="00F75303" w:rsidP="00F93ED0">
            <w:pPr>
              <w:pStyle w:val="Tekstpodstawowywcity"/>
              <w:ind w:left="0"/>
              <w:rPr>
                <w:rFonts w:asciiTheme="majorHAnsi" w:hAnsiTheme="majorHAnsi" w:cs="Arial"/>
                <w:sz w:val="20"/>
                <w:szCs w:val="20"/>
              </w:rPr>
            </w:pPr>
            <w:r w:rsidRPr="000C12C9">
              <w:rPr>
                <w:rFonts w:asciiTheme="majorHAnsi" w:hAnsiTheme="majorHAnsi" w:cs="Arial"/>
                <w:sz w:val="20"/>
                <w:szCs w:val="20"/>
              </w:rPr>
              <w:lastRenderedPageBreak/>
              <w:t>4.</w:t>
            </w:r>
          </w:p>
        </w:tc>
        <w:tc>
          <w:tcPr>
            <w:tcW w:w="3947" w:type="dxa"/>
          </w:tcPr>
          <w:p w:rsidR="00F75303" w:rsidRPr="000C12C9" w:rsidRDefault="00F75303" w:rsidP="00B37659">
            <w:pPr>
              <w:pStyle w:val="Tekstpodstawowywcity"/>
              <w:ind w:left="0"/>
              <w:rPr>
                <w:rFonts w:asciiTheme="majorHAnsi" w:hAnsiTheme="majorHAnsi" w:cs="Arial"/>
                <w:sz w:val="20"/>
                <w:szCs w:val="20"/>
              </w:rPr>
            </w:pPr>
            <w:r w:rsidRPr="000C12C9">
              <w:rPr>
                <w:rFonts w:asciiTheme="majorHAnsi" w:hAnsiTheme="majorHAnsi" w:cs="Arial"/>
                <w:sz w:val="20"/>
                <w:szCs w:val="20"/>
              </w:rPr>
              <w:t>pojazdy nie podlegające obowiązkowemu ubezpieczeniu OC</w:t>
            </w:r>
          </w:p>
        </w:tc>
        <w:tc>
          <w:tcPr>
            <w:tcW w:w="2370" w:type="dxa"/>
          </w:tcPr>
          <w:p w:rsidR="00F75303" w:rsidRPr="000C12C9" w:rsidRDefault="00F75303"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337.876,81</w:t>
            </w:r>
          </w:p>
        </w:tc>
        <w:tc>
          <w:tcPr>
            <w:tcW w:w="1993" w:type="dxa"/>
          </w:tcPr>
          <w:p w:rsidR="00F75303" w:rsidRPr="000C12C9" w:rsidRDefault="00227901" w:rsidP="00F93ED0">
            <w:pPr>
              <w:pStyle w:val="Tekstpodstawowywcity"/>
              <w:ind w:left="0"/>
              <w:jc w:val="center"/>
              <w:rPr>
                <w:rFonts w:asciiTheme="majorHAnsi" w:hAnsiTheme="majorHAnsi" w:cs="Arial"/>
                <w:b/>
                <w:bCs/>
                <w:sz w:val="20"/>
                <w:szCs w:val="20"/>
              </w:rPr>
            </w:pPr>
            <w:r w:rsidRPr="00227901">
              <w:rPr>
                <w:rFonts w:asciiTheme="majorHAnsi" w:hAnsiTheme="majorHAnsi" w:cs="Arial"/>
                <w:bCs/>
                <w:sz w:val="20"/>
                <w:szCs w:val="20"/>
              </w:rPr>
              <w:t>Sumy stałe</w:t>
            </w:r>
          </w:p>
        </w:tc>
      </w:tr>
      <w:tr w:rsidR="00DA6312" w:rsidRPr="000C12C9" w:rsidTr="000334E3">
        <w:trPr>
          <w:trHeight w:val="230"/>
          <w:tblCellSpacing w:w="20" w:type="dxa"/>
        </w:trPr>
        <w:tc>
          <w:tcPr>
            <w:tcW w:w="601" w:type="dxa"/>
          </w:tcPr>
          <w:p w:rsidR="00DA6312" w:rsidRPr="000C12C9" w:rsidRDefault="00F75303" w:rsidP="00F93ED0">
            <w:pPr>
              <w:pStyle w:val="Tekstpodstawowywcity"/>
              <w:ind w:left="0"/>
              <w:rPr>
                <w:rFonts w:asciiTheme="majorHAnsi" w:hAnsiTheme="majorHAnsi" w:cs="Arial"/>
                <w:sz w:val="20"/>
                <w:szCs w:val="20"/>
              </w:rPr>
            </w:pPr>
            <w:r w:rsidRPr="000C12C9">
              <w:rPr>
                <w:rFonts w:asciiTheme="majorHAnsi" w:hAnsiTheme="majorHAnsi" w:cs="Arial"/>
                <w:sz w:val="20"/>
                <w:szCs w:val="20"/>
              </w:rPr>
              <w:t>5</w:t>
            </w:r>
            <w:r w:rsidR="00DA6312" w:rsidRPr="000C12C9">
              <w:rPr>
                <w:rFonts w:asciiTheme="majorHAnsi" w:hAnsiTheme="majorHAnsi" w:cs="Arial"/>
                <w:sz w:val="20"/>
                <w:szCs w:val="20"/>
              </w:rPr>
              <w:t>.</w:t>
            </w:r>
          </w:p>
        </w:tc>
        <w:tc>
          <w:tcPr>
            <w:tcW w:w="3947" w:type="dxa"/>
          </w:tcPr>
          <w:p w:rsidR="00DA6312" w:rsidRPr="000C12C9" w:rsidRDefault="00DA6312" w:rsidP="00227901">
            <w:pPr>
              <w:pStyle w:val="Tekstpodstawowywcity"/>
              <w:ind w:left="0"/>
              <w:rPr>
                <w:rFonts w:asciiTheme="majorHAnsi" w:hAnsiTheme="majorHAnsi" w:cs="Arial"/>
                <w:sz w:val="20"/>
                <w:szCs w:val="20"/>
              </w:rPr>
            </w:pPr>
            <w:r w:rsidRPr="000C12C9">
              <w:rPr>
                <w:rFonts w:asciiTheme="majorHAnsi" w:hAnsiTheme="majorHAnsi" w:cs="Arial"/>
                <w:sz w:val="20"/>
                <w:szCs w:val="20"/>
              </w:rPr>
              <w:t xml:space="preserve">Mienie </w:t>
            </w:r>
            <w:proofErr w:type="spellStart"/>
            <w:r w:rsidRPr="000C12C9">
              <w:rPr>
                <w:rFonts w:asciiTheme="majorHAnsi" w:hAnsiTheme="majorHAnsi" w:cs="Arial"/>
                <w:sz w:val="20"/>
                <w:szCs w:val="20"/>
              </w:rPr>
              <w:t>niskocenne</w:t>
            </w:r>
            <w:proofErr w:type="spellEnd"/>
            <w:r w:rsidR="00227901">
              <w:rPr>
                <w:rFonts w:asciiTheme="majorHAnsi" w:hAnsiTheme="majorHAnsi" w:cs="Arial"/>
                <w:sz w:val="20"/>
                <w:szCs w:val="20"/>
              </w:rPr>
              <w:t xml:space="preserve"> </w:t>
            </w:r>
          </w:p>
        </w:tc>
        <w:tc>
          <w:tcPr>
            <w:tcW w:w="2370" w:type="dxa"/>
          </w:tcPr>
          <w:p w:rsidR="00DA6312" w:rsidRPr="000C12C9" w:rsidRDefault="00095591" w:rsidP="00F93ED0">
            <w:pPr>
              <w:pStyle w:val="Tekstpodstawowywcity"/>
              <w:ind w:left="0"/>
              <w:jc w:val="center"/>
              <w:rPr>
                <w:rFonts w:asciiTheme="majorHAnsi" w:hAnsiTheme="majorHAnsi" w:cs="Arial"/>
                <w:b/>
                <w:bCs/>
                <w:sz w:val="20"/>
                <w:szCs w:val="20"/>
              </w:rPr>
            </w:pPr>
            <w:r>
              <w:rPr>
                <w:rFonts w:asciiTheme="majorHAnsi" w:hAnsiTheme="majorHAnsi" w:cs="Arial"/>
                <w:b/>
                <w:bCs/>
                <w:sz w:val="20"/>
                <w:szCs w:val="20"/>
              </w:rPr>
              <w:t>100.</w:t>
            </w:r>
            <w:r w:rsidR="00AE69CD" w:rsidRPr="000C12C9">
              <w:rPr>
                <w:rFonts w:asciiTheme="majorHAnsi" w:hAnsiTheme="majorHAnsi" w:cs="Arial"/>
                <w:b/>
                <w:bCs/>
                <w:sz w:val="20"/>
                <w:szCs w:val="20"/>
              </w:rPr>
              <w:t>000,00</w:t>
            </w:r>
          </w:p>
        </w:tc>
        <w:tc>
          <w:tcPr>
            <w:tcW w:w="1993" w:type="dxa"/>
          </w:tcPr>
          <w:p w:rsidR="00DA6312" w:rsidRPr="000C12C9" w:rsidRDefault="00227901" w:rsidP="00F93ED0">
            <w:pPr>
              <w:jc w:val="center"/>
              <w:rPr>
                <w:rFonts w:asciiTheme="majorHAnsi" w:hAnsiTheme="majorHAnsi" w:cs="Arial"/>
                <w:sz w:val="20"/>
                <w:szCs w:val="20"/>
              </w:rPr>
            </w:pPr>
            <w:r>
              <w:rPr>
                <w:rFonts w:asciiTheme="majorHAnsi" w:hAnsiTheme="majorHAnsi" w:cs="Arial"/>
                <w:sz w:val="20"/>
                <w:szCs w:val="20"/>
              </w:rPr>
              <w:t>I ryzyko</w:t>
            </w:r>
          </w:p>
        </w:tc>
      </w:tr>
      <w:tr w:rsidR="00DA6312" w:rsidRPr="000C12C9" w:rsidTr="000334E3">
        <w:trPr>
          <w:trHeight w:val="230"/>
          <w:tblCellSpacing w:w="20" w:type="dxa"/>
        </w:trPr>
        <w:tc>
          <w:tcPr>
            <w:tcW w:w="601" w:type="dxa"/>
          </w:tcPr>
          <w:p w:rsidR="00DA6312" w:rsidRPr="000C12C9" w:rsidRDefault="00F75303" w:rsidP="00F93ED0">
            <w:pPr>
              <w:pStyle w:val="Tekstpodstawowywcity"/>
              <w:spacing w:after="0"/>
              <w:ind w:left="0"/>
              <w:rPr>
                <w:rFonts w:asciiTheme="majorHAnsi" w:hAnsiTheme="majorHAnsi" w:cs="Arial"/>
                <w:sz w:val="20"/>
                <w:szCs w:val="20"/>
              </w:rPr>
            </w:pPr>
            <w:r w:rsidRPr="000C12C9">
              <w:rPr>
                <w:rFonts w:asciiTheme="majorHAnsi" w:hAnsiTheme="majorHAnsi" w:cs="Arial"/>
                <w:sz w:val="20"/>
                <w:szCs w:val="20"/>
              </w:rPr>
              <w:t>6</w:t>
            </w:r>
            <w:r w:rsidR="00DA6312" w:rsidRPr="000C12C9">
              <w:rPr>
                <w:rFonts w:asciiTheme="majorHAnsi" w:hAnsiTheme="majorHAnsi" w:cs="Arial"/>
                <w:sz w:val="20"/>
                <w:szCs w:val="20"/>
              </w:rPr>
              <w:t>.</w:t>
            </w:r>
          </w:p>
        </w:tc>
        <w:tc>
          <w:tcPr>
            <w:tcW w:w="3947" w:type="dxa"/>
          </w:tcPr>
          <w:p w:rsidR="00DA6312" w:rsidRPr="000C12C9" w:rsidRDefault="00DA6312" w:rsidP="00227901">
            <w:pPr>
              <w:pStyle w:val="Tekstpodstawowywcity"/>
              <w:spacing w:after="0"/>
              <w:ind w:left="0"/>
              <w:rPr>
                <w:rFonts w:asciiTheme="majorHAnsi" w:hAnsiTheme="majorHAnsi" w:cs="Arial"/>
                <w:sz w:val="20"/>
                <w:szCs w:val="20"/>
              </w:rPr>
            </w:pPr>
            <w:r w:rsidRPr="000C12C9">
              <w:rPr>
                <w:rFonts w:asciiTheme="majorHAnsi" w:hAnsiTheme="majorHAnsi" w:cs="Arial"/>
                <w:sz w:val="20"/>
                <w:szCs w:val="20"/>
              </w:rPr>
              <w:t xml:space="preserve">Mienie </w:t>
            </w:r>
            <w:r w:rsidR="00110282" w:rsidRPr="000C12C9">
              <w:rPr>
                <w:rFonts w:asciiTheme="majorHAnsi" w:hAnsiTheme="majorHAnsi" w:cs="Arial"/>
                <w:sz w:val="20"/>
                <w:szCs w:val="20"/>
              </w:rPr>
              <w:t>pracownicze</w:t>
            </w:r>
            <w:r w:rsidRPr="000C12C9">
              <w:rPr>
                <w:rFonts w:asciiTheme="majorHAnsi" w:hAnsiTheme="majorHAnsi" w:cs="Arial"/>
                <w:sz w:val="20"/>
                <w:szCs w:val="20"/>
              </w:rPr>
              <w:t xml:space="preserve"> </w:t>
            </w:r>
          </w:p>
        </w:tc>
        <w:tc>
          <w:tcPr>
            <w:tcW w:w="2370" w:type="dxa"/>
          </w:tcPr>
          <w:p w:rsidR="00DA6312" w:rsidRPr="000C12C9" w:rsidRDefault="00095591" w:rsidP="00F93ED0">
            <w:pPr>
              <w:pStyle w:val="Tekstpodstawowywcity"/>
              <w:ind w:left="0"/>
              <w:jc w:val="center"/>
              <w:rPr>
                <w:rFonts w:asciiTheme="majorHAnsi" w:hAnsiTheme="majorHAnsi" w:cs="Arial"/>
                <w:b/>
                <w:bCs/>
                <w:sz w:val="20"/>
                <w:szCs w:val="20"/>
              </w:rPr>
            </w:pPr>
            <w:r>
              <w:rPr>
                <w:rFonts w:asciiTheme="majorHAnsi" w:hAnsiTheme="majorHAnsi" w:cs="Arial"/>
                <w:b/>
                <w:bCs/>
                <w:sz w:val="20"/>
                <w:szCs w:val="20"/>
              </w:rPr>
              <w:t>500.</w:t>
            </w:r>
            <w:r w:rsidR="00110282" w:rsidRPr="000C12C9">
              <w:rPr>
                <w:rFonts w:asciiTheme="majorHAnsi" w:hAnsiTheme="majorHAnsi" w:cs="Arial"/>
                <w:b/>
                <w:bCs/>
                <w:sz w:val="20"/>
                <w:szCs w:val="20"/>
              </w:rPr>
              <w:t>000,00</w:t>
            </w:r>
          </w:p>
        </w:tc>
        <w:tc>
          <w:tcPr>
            <w:tcW w:w="1993" w:type="dxa"/>
          </w:tcPr>
          <w:p w:rsidR="00DA6312" w:rsidRPr="000C12C9" w:rsidRDefault="00227901" w:rsidP="00F93ED0">
            <w:pPr>
              <w:jc w:val="center"/>
              <w:rPr>
                <w:rFonts w:asciiTheme="majorHAnsi" w:hAnsiTheme="majorHAnsi" w:cs="Arial"/>
                <w:sz w:val="20"/>
                <w:szCs w:val="20"/>
              </w:rPr>
            </w:pPr>
            <w:r>
              <w:rPr>
                <w:rFonts w:asciiTheme="majorHAnsi" w:hAnsiTheme="majorHAnsi" w:cs="Arial"/>
                <w:sz w:val="20"/>
                <w:szCs w:val="20"/>
              </w:rPr>
              <w:t>I ryzyko</w:t>
            </w:r>
          </w:p>
        </w:tc>
      </w:tr>
      <w:tr w:rsidR="00DA6312" w:rsidRPr="000C12C9" w:rsidTr="000334E3">
        <w:trPr>
          <w:trHeight w:val="230"/>
          <w:tblCellSpacing w:w="20" w:type="dxa"/>
        </w:trPr>
        <w:tc>
          <w:tcPr>
            <w:tcW w:w="601" w:type="dxa"/>
          </w:tcPr>
          <w:p w:rsidR="00DA6312" w:rsidRPr="000C12C9" w:rsidRDefault="00F75303" w:rsidP="00F93ED0">
            <w:pPr>
              <w:pStyle w:val="Tekstpodstawowywcity"/>
              <w:ind w:left="0"/>
              <w:rPr>
                <w:rFonts w:asciiTheme="majorHAnsi" w:hAnsiTheme="majorHAnsi" w:cs="Arial"/>
                <w:sz w:val="20"/>
                <w:szCs w:val="20"/>
              </w:rPr>
            </w:pPr>
            <w:r w:rsidRPr="000C12C9">
              <w:rPr>
                <w:rFonts w:asciiTheme="majorHAnsi" w:hAnsiTheme="majorHAnsi" w:cs="Arial"/>
                <w:sz w:val="20"/>
                <w:szCs w:val="20"/>
              </w:rPr>
              <w:t>7</w:t>
            </w:r>
            <w:r w:rsidR="00DA6312" w:rsidRPr="000C12C9">
              <w:rPr>
                <w:rFonts w:asciiTheme="majorHAnsi" w:hAnsiTheme="majorHAnsi" w:cs="Arial"/>
                <w:sz w:val="20"/>
                <w:szCs w:val="20"/>
              </w:rPr>
              <w:t>.</w:t>
            </w:r>
          </w:p>
        </w:tc>
        <w:tc>
          <w:tcPr>
            <w:tcW w:w="3947" w:type="dxa"/>
          </w:tcPr>
          <w:p w:rsidR="00DA6312" w:rsidRPr="000C12C9" w:rsidRDefault="00DA6312" w:rsidP="00227901">
            <w:pPr>
              <w:pStyle w:val="Tekstpodstawowywcity"/>
              <w:ind w:left="0"/>
              <w:rPr>
                <w:rFonts w:asciiTheme="majorHAnsi" w:hAnsiTheme="majorHAnsi" w:cs="Arial"/>
                <w:sz w:val="20"/>
                <w:szCs w:val="20"/>
              </w:rPr>
            </w:pPr>
            <w:r w:rsidRPr="000C12C9">
              <w:rPr>
                <w:rFonts w:asciiTheme="majorHAnsi" w:hAnsiTheme="majorHAnsi" w:cs="Arial"/>
                <w:sz w:val="20"/>
                <w:szCs w:val="20"/>
              </w:rPr>
              <w:t xml:space="preserve">Szyby i inne przedmioty szklane w tym w szczególności: szyby okienne i drzwiowe, szyby specjalne tj. szyby antywłamaniowe i przeciwpożarowe, płyty szklane warstwowe i inne, oszklenia ścienne i dachowe,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w:t>
            </w:r>
            <w:r w:rsidR="00227901">
              <w:rPr>
                <w:rFonts w:asciiTheme="majorHAnsi" w:hAnsiTheme="majorHAnsi" w:cs="Arial"/>
                <w:sz w:val="20"/>
                <w:szCs w:val="20"/>
              </w:rPr>
              <w:t>ścian, słupów i filarów itp.,</w:t>
            </w:r>
          </w:p>
        </w:tc>
        <w:tc>
          <w:tcPr>
            <w:tcW w:w="2370" w:type="dxa"/>
          </w:tcPr>
          <w:p w:rsidR="00DA6312" w:rsidRPr="000C12C9" w:rsidRDefault="00F1755B"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4</w:t>
            </w:r>
            <w:r w:rsidR="00095591">
              <w:rPr>
                <w:rFonts w:asciiTheme="majorHAnsi" w:hAnsiTheme="majorHAnsi" w:cs="Arial"/>
                <w:b/>
                <w:bCs/>
                <w:sz w:val="20"/>
                <w:szCs w:val="20"/>
              </w:rPr>
              <w:t>0.</w:t>
            </w:r>
            <w:r w:rsidR="00E51A66" w:rsidRPr="000C12C9">
              <w:rPr>
                <w:rFonts w:asciiTheme="majorHAnsi" w:hAnsiTheme="majorHAnsi" w:cs="Arial"/>
                <w:b/>
                <w:bCs/>
                <w:sz w:val="20"/>
                <w:szCs w:val="20"/>
              </w:rPr>
              <w:t>000,00</w:t>
            </w:r>
          </w:p>
        </w:tc>
        <w:tc>
          <w:tcPr>
            <w:tcW w:w="1993" w:type="dxa"/>
          </w:tcPr>
          <w:p w:rsidR="00DA6312" w:rsidRPr="000C12C9" w:rsidRDefault="00227901" w:rsidP="00F93ED0">
            <w:pPr>
              <w:pStyle w:val="Tekstpodstawowywcity"/>
              <w:ind w:left="0"/>
              <w:jc w:val="center"/>
              <w:rPr>
                <w:rFonts w:asciiTheme="majorHAnsi" w:hAnsiTheme="majorHAnsi" w:cs="Arial"/>
                <w:b/>
                <w:bCs/>
                <w:sz w:val="20"/>
                <w:szCs w:val="20"/>
              </w:rPr>
            </w:pPr>
            <w:r>
              <w:rPr>
                <w:rFonts w:asciiTheme="majorHAnsi" w:hAnsiTheme="majorHAnsi" w:cs="Arial"/>
                <w:sz w:val="20"/>
                <w:szCs w:val="20"/>
              </w:rPr>
              <w:t>I ryzyko</w:t>
            </w:r>
          </w:p>
        </w:tc>
      </w:tr>
      <w:tr w:rsidR="00E51A66" w:rsidRPr="000C12C9" w:rsidTr="000334E3">
        <w:trPr>
          <w:trHeight w:val="230"/>
          <w:tblCellSpacing w:w="20" w:type="dxa"/>
        </w:trPr>
        <w:tc>
          <w:tcPr>
            <w:tcW w:w="601" w:type="dxa"/>
          </w:tcPr>
          <w:p w:rsidR="00E51A66" w:rsidRPr="000C12C9" w:rsidRDefault="00F75303" w:rsidP="00F93ED0">
            <w:pPr>
              <w:pStyle w:val="Tekstpodstawowywcity"/>
              <w:ind w:left="0"/>
              <w:rPr>
                <w:rFonts w:asciiTheme="majorHAnsi" w:hAnsiTheme="majorHAnsi" w:cs="Arial"/>
                <w:sz w:val="20"/>
                <w:szCs w:val="20"/>
              </w:rPr>
            </w:pPr>
            <w:r w:rsidRPr="000C12C9">
              <w:rPr>
                <w:rFonts w:asciiTheme="majorHAnsi" w:hAnsiTheme="majorHAnsi" w:cs="Arial"/>
                <w:sz w:val="20"/>
                <w:szCs w:val="20"/>
              </w:rPr>
              <w:t>8</w:t>
            </w:r>
          </w:p>
        </w:tc>
        <w:tc>
          <w:tcPr>
            <w:tcW w:w="3947" w:type="dxa"/>
          </w:tcPr>
          <w:p w:rsidR="00E51A66" w:rsidRPr="000C12C9" w:rsidRDefault="00E51A66" w:rsidP="00227901">
            <w:pPr>
              <w:pStyle w:val="Tekstpodstawowywcity"/>
              <w:ind w:left="0"/>
              <w:rPr>
                <w:rFonts w:asciiTheme="majorHAnsi" w:hAnsiTheme="majorHAnsi" w:cs="Arial"/>
                <w:sz w:val="20"/>
                <w:szCs w:val="20"/>
              </w:rPr>
            </w:pPr>
            <w:r w:rsidRPr="000C12C9">
              <w:rPr>
                <w:rFonts w:asciiTheme="majorHAnsi" w:hAnsiTheme="majorHAnsi" w:cs="Arial"/>
                <w:sz w:val="20"/>
                <w:szCs w:val="20"/>
              </w:rPr>
              <w:t xml:space="preserve">Dokumenty </w:t>
            </w:r>
            <w:r w:rsidR="00F75303" w:rsidRPr="000C12C9">
              <w:rPr>
                <w:rFonts w:asciiTheme="majorHAnsi" w:hAnsiTheme="majorHAnsi" w:cs="Arial"/>
                <w:sz w:val="20"/>
                <w:szCs w:val="20"/>
              </w:rPr>
              <w:t xml:space="preserve"> ( m.</w:t>
            </w:r>
            <w:r w:rsidR="00095591">
              <w:rPr>
                <w:rFonts w:asciiTheme="majorHAnsi" w:hAnsiTheme="majorHAnsi" w:cs="Arial"/>
                <w:sz w:val="20"/>
                <w:szCs w:val="20"/>
              </w:rPr>
              <w:t xml:space="preserve"> </w:t>
            </w:r>
            <w:r w:rsidR="00F75303" w:rsidRPr="000C12C9">
              <w:rPr>
                <w:rFonts w:asciiTheme="majorHAnsi" w:hAnsiTheme="majorHAnsi" w:cs="Arial"/>
                <w:sz w:val="20"/>
                <w:szCs w:val="20"/>
              </w:rPr>
              <w:t>innymi projektowe)</w:t>
            </w:r>
            <w:r w:rsidRPr="000C12C9">
              <w:rPr>
                <w:rFonts w:asciiTheme="majorHAnsi" w:hAnsiTheme="majorHAnsi" w:cs="Arial"/>
                <w:sz w:val="20"/>
                <w:szCs w:val="20"/>
              </w:rPr>
              <w:t xml:space="preserve">- </w:t>
            </w:r>
          </w:p>
        </w:tc>
        <w:tc>
          <w:tcPr>
            <w:tcW w:w="2370" w:type="dxa"/>
          </w:tcPr>
          <w:p w:rsidR="00E51A66" w:rsidRPr="000C12C9" w:rsidRDefault="00095591" w:rsidP="00F93ED0">
            <w:pPr>
              <w:pStyle w:val="Tekstpodstawowywcity"/>
              <w:ind w:left="0"/>
              <w:jc w:val="center"/>
              <w:rPr>
                <w:rFonts w:asciiTheme="majorHAnsi" w:hAnsiTheme="majorHAnsi" w:cs="Arial"/>
                <w:b/>
                <w:bCs/>
                <w:sz w:val="20"/>
                <w:szCs w:val="20"/>
              </w:rPr>
            </w:pPr>
            <w:r>
              <w:rPr>
                <w:rFonts w:asciiTheme="majorHAnsi" w:hAnsiTheme="majorHAnsi" w:cs="Arial"/>
                <w:b/>
                <w:bCs/>
                <w:sz w:val="20"/>
                <w:szCs w:val="20"/>
              </w:rPr>
              <w:t>10.</w:t>
            </w:r>
            <w:r w:rsidR="000334E3" w:rsidRPr="000C12C9">
              <w:rPr>
                <w:rFonts w:asciiTheme="majorHAnsi" w:hAnsiTheme="majorHAnsi" w:cs="Arial"/>
                <w:b/>
                <w:bCs/>
                <w:sz w:val="20"/>
                <w:szCs w:val="20"/>
              </w:rPr>
              <w:t>000,00</w:t>
            </w:r>
          </w:p>
        </w:tc>
        <w:tc>
          <w:tcPr>
            <w:tcW w:w="1993" w:type="dxa"/>
          </w:tcPr>
          <w:p w:rsidR="00E51A66" w:rsidRPr="000C12C9" w:rsidRDefault="00227901" w:rsidP="00F93ED0">
            <w:pPr>
              <w:pStyle w:val="Tekstpodstawowywcity"/>
              <w:ind w:left="0"/>
              <w:jc w:val="center"/>
              <w:rPr>
                <w:rFonts w:asciiTheme="majorHAnsi" w:hAnsiTheme="majorHAnsi" w:cs="Arial"/>
                <w:b/>
                <w:bCs/>
                <w:sz w:val="20"/>
                <w:szCs w:val="20"/>
              </w:rPr>
            </w:pPr>
            <w:r>
              <w:rPr>
                <w:rFonts w:asciiTheme="majorHAnsi" w:hAnsiTheme="majorHAnsi" w:cs="Arial"/>
                <w:sz w:val="20"/>
                <w:szCs w:val="20"/>
              </w:rPr>
              <w:t>I ryzyko</w:t>
            </w:r>
          </w:p>
        </w:tc>
      </w:tr>
      <w:tr w:rsidR="00080C3D" w:rsidRPr="000C12C9" w:rsidTr="000334E3">
        <w:trPr>
          <w:trHeight w:val="670"/>
          <w:tblCellSpacing w:w="20" w:type="dxa"/>
        </w:trPr>
        <w:tc>
          <w:tcPr>
            <w:tcW w:w="9031" w:type="dxa"/>
            <w:gridSpan w:val="4"/>
            <w:tcBorders>
              <w:top w:val="single" w:sz="6" w:space="0" w:color="auto"/>
              <w:bottom w:val="single" w:sz="6" w:space="0" w:color="auto"/>
            </w:tcBorders>
            <w:shd w:val="clear" w:color="auto" w:fill="F2F2F2" w:themeFill="background1" w:themeFillShade="F2"/>
          </w:tcPr>
          <w:p w:rsidR="00080C3D" w:rsidRPr="000C12C9" w:rsidRDefault="00080C3D"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Mienie ubezpieczone wg wartości zakupu / wytworzenia</w:t>
            </w:r>
          </w:p>
        </w:tc>
      </w:tr>
      <w:tr w:rsidR="00DA6312" w:rsidRPr="000C12C9" w:rsidTr="000334E3">
        <w:trPr>
          <w:tblCellSpacing w:w="20" w:type="dxa"/>
        </w:trPr>
        <w:tc>
          <w:tcPr>
            <w:tcW w:w="601" w:type="dxa"/>
          </w:tcPr>
          <w:p w:rsidR="00DA6312" w:rsidRPr="000C12C9" w:rsidRDefault="00F75303" w:rsidP="00F93ED0">
            <w:pPr>
              <w:pStyle w:val="Tekstpodstawowywcity"/>
              <w:spacing w:after="0" w:line="360" w:lineRule="auto"/>
              <w:ind w:left="0"/>
              <w:rPr>
                <w:rFonts w:asciiTheme="majorHAnsi" w:hAnsiTheme="majorHAnsi" w:cs="Arial"/>
                <w:sz w:val="20"/>
                <w:szCs w:val="20"/>
              </w:rPr>
            </w:pPr>
            <w:r w:rsidRPr="000C12C9">
              <w:rPr>
                <w:rFonts w:asciiTheme="majorHAnsi" w:hAnsiTheme="majorHAnsi" w:cs="Arial"/>
                <w:sz w:val="20"/>
                <w:szCs w:val="20"/>
              </w:rPr>
              <w:t>9</w:t>
            </w:r>
          </w:p>
        </w:tc>
        <w:tc>
          <w:tcPr>
            <w:tcW w:w="3947" w:type="dxa"/>
          </w:tcPr>
          <w:p w:rsidR="00DA6312" w:rsidRPr="000C12C9" w:rsidRDefault="00227901" w:rsidP="00227901">
            <w:pPr>
              <w:tabs>
                <w:tab w:val="num" w:pos="720"/>
              </w:tabs>
              <w:ind w:left="12"/>
              <w:jc w:val="both"/>
              <w:rPr>
                <w:rFonts w:asciiTheme="majorHAnsi" w:hAnsiTheme="majorHAnsi" w:cs="Arial"/>
                <w:sz w:val="20"/>
                <w:szCs w:val="20"/>
              </w:rPr>
            </w:pPr>
            <w:r>
              <w:rPr>
                <w:rFonts w:asciiTheme="majorHAnsi" w:hAnsiTheme="majorHAnsi" w:cs="Arial"/>
                <w:sz w:val="20"/>
                <w:szCs w:val="20"/>
              </w:rPr>
              <w:t>Środki obrotowe</w:t>
            </w:r>
          </w:p>
        </w:tc>
        <w:tc>
          <w:tcPr>
            <w:tcW w:w="2370" w:type="dxa"/>
          </w:tcPr>
          <w:p w:rsidR="00DA6312" w:rsidRPr="000C12C9" w:rsidRDefault="00C550FE" w:rsidP="00F93ED0">
            <w:pPr>
              <w:pStyle w:val="Tekstpodstawowywcity"/>
              <w:spacing w:after="0"/>
              <w:ind w:left="0"/>
              <w:jc w:val="center"/>
              <w:rPr>
                <w:rFonts w:asciiTheme="majorHAnsi" w:hAnsiTheme="majorHAnsi" w:cs="Arial"/>
                <w:b/>
                <w:bCs/>
                <w:sz w:val="20"/>
                <w:szCs w:val="20"/>
              </w:rPr>
            </w:pPr>
            <w:r>
              <w:rPr>
                <w:rFonts w:asciiTheme="majorHAnsi" w:hAnsiTheme="majorHAnsi" w:cs="Arial"/>
                <w:b/>
                <w:bCs/>
                <w:sz w:val="20"/>
                <w:szCs w:val="20"/>
              </w:rPr>
              <w:t>500</w:t>
            </w:r>
            <w:r w:rsidR="00095591">
              <w:rPr>
                <w:rFonts w:asciiTheme="majorHAnsi" w:hAnsiTheme="majorHAnsi" w:cs="Arial"/>
                <w:b/>
                <w:bCs/>
                <w:sz w:val="20"/>
                <w:szCs w:val="20"/>
              </w:rPr>
              <w:t>.</w:t>
            </w:r>
            <w:r w:rsidR="006962DE" w:rsidRPr="000C12C9">
              <w:rPr>
                <w:rFonts w:asciiTheme="majorHAnsi" w:hAnsiTheme="majorHAnsi" w:cs="Arial"/>
                <w:b/>
                <w:bCs/>
                <w:sz w:val="20"/>
                <w:szCs w:val="20"/>
              </w:rPr>
              <w:t>000,00</w:t>
            </w:r>
          </w:p>
        </w:tc>
        <w:tc>
          <w:tcPr>
            <w:tcW w:w="1993" w:type="dxa"/>
          </w:tcPr>
          <w:p w:rsidR="00DA6312" w:rsidRPr="000C12C9" w:rsidRDefault="00227901" w:rsidP="00F93ED0">
            <w:pPr>
              <w:pStyle w:val="Tekstpodstawowywcity"/>
              <w:spacing w:after="0"/>
              <w:ind w:left="0"/>
              <w:jc w:val="center"/>
              <w:rPr>
                <w:rFonts w:asciiTheme="majorHAnsi" w:hAnsiTheme="majorHAnsi" w:cs="Arial"/>
                <w:b/>
                <w:bCs/>
                <w:sz w:val="20"/>
                <w:szCs w:val="20"/>
              </w:rPr>
            </w:pPr>
            <w:r w:rsidRPr="000C12C9">
              <w:rPr>
                <w:rFonts w:asciiTheme="majorHAnsi" w:hAnsiTheme="majorHAnsi" w:cs="Arial"/>
                <w:sz w:val="20"/>
                <w:szCs w:val="20"/>
              </w:rPr>
              <w:t>sumy stałe</w:t>
            </w:r>
          </w:p>
        </w:tc>
      </w:tr>
      <w:tr w:rsidR="00F75303" w:rsidRPr="000C12C9" w:rsidTr="000334E3">
        <w:trPr>
          <w:tblCellSpacing w:w="20" w:type="dxa"/>
        </w:trPr>
        <w:tc>
          <w:tcPr>
            <w:tcW w:w="9031" w:type="dxa"/>
            <w:gridSpan w:val="4"/>
            <w:tcBorders>
              <w:top w:val="single" w:sz="6" w:space="0" w:color="auto"/>
              <w:bottom w:val="single" w:sz="6" w:space="0" w:color="auto"/>
            </w:tcBorders>
            <w:shd w:val="clear" w:color="auto" w:fill="F2F2F2" w:themeFill="background1" w:themeFillShade="F2"/>
          </w:tcPr>
          <w:p w:rsidR="00F75303" w:rsidRPr="000C12C9" w:rsidRDefault="00F75303" w:rsidP="00F93ED0">
            <w:pPr>
              <w:pStyle w:val="Tekstpodstawowywcity"/>
              <w:spacing w:after="0"/>
              <w:ind w:left="0"/>
              <w:jc w:val="center"/>
              <w:rPr>
                <w:rFonts w:asciiTheme="majorHAnsi" w:hAnsiTheme="majorHAnsi" w:cs="Arial"/>
                <w:b/>
                <w:bCs/>
                <w:sz w:val="20"/>
                <w:szCs w:val="20"/>
              </w:rPr>
            </w:pPr>
            <w:r w:rsidRPr="000C12C9">
              <w:rPr>
                <w:rFonts w:asciiTheme="majorHAnsi" w:hAnsiTheme="majorHAnsi" w:cs="Arial"/>
                <w:b/>
                <w:bCs/>
                <w:sz w:val="20"/>
                <w:szCs w:val="20"/>
              </w:rPr>
              <w:t>Mienie ubezpieczone wg wartości nominalnej</w:t>
            </w:r>
          </w:p>
          <w:p w:rsidR="00F75303" w:rsidRPr="000C12C9" w:rsidRDefault="00F75303" w:rsidP="00F93ED0">
            <w:pPr>
              <w:pStyle w:val="Tekstpodstawowywcity"/>
              <w:spacing w:after="0"/>
              <w:ind w:left="0"/>
              <w:jc w:val="center"/>
              <w:rPr>
                <w:rFonts w:asciiTheme="majorHAnsi" w:hAnsiTheme="majorHAnsi" w:cs="Arial"/>
                <w:b/>
                <w:bCs/>
                <w:sz w:val="20"/>
                <w:szCs w:val="20"/>
              </w:rPr>
            </w:pPr>
          </w:p>
        </w:tc>
      </w:tr>
      <w:tr w:rsidR="00DA6312" w:rsidRPr="000C12C9" w:rsidTr="000334E3">
        <w:trPr>
          <w:tblCellSpacing w:w="20" w:type="dxa"/>
        </w:trPr>
        <w:tc>
          <w:tcPr>
            <w:tcW w:w="601" w:type="dxa"/>
          </w:tcPr>
          <w:p w:rsidR="00DA6312" w:rsidRPr="000C12C9" w:rsidRDefault="00F75303" w:rsidP="00F93ED0">
            <w:pPr>
              <w:pStyle w:val="Tekstpodstawowywcity"/>
              <w:spacing w:after="0" w:line="360" w:lineRule="auto"/>
              <w:ind w:left="0"/>
              <w:rPr>
                <w:rFonts w:asciiTheme="majorHAnsi" w:hAnsiTheme="majorHAnsi" w:cs="Arial"/>
                <w:sz w:val="20"/>
                <w:szCs w:val="20"/>
              </w:rPr>
            </w:pPr>
            <w:r w:rsidRPr="000C12C9">
              <w:rPr>
                <w:rFonts w:asciiTheme="majorHAnsi" w:hAnsiTheme="majorHAnsi" w:cs="Arial"/>
                <w:sz w:val="20"/>
                <w:szCs w:val="20"/>
              </w:rPr>
              <w:t>10</w:t>
            </w:r>
          </w:p>
        </w:tc>
        <w:tc>
          <w:tcPr>
            <w:tcW w:w="3947" w:type="dxa"/>
          </w:tcPr>
          <w:p w:rsidR="00DA6312" w:rsidRPr="000C12C9" w:rsidRDefault="00DA6312" w:rsidP="00227901">
            <w:pPr>
              <w:tabs>
                <w:tab w:val="num" w:pos="720"/>
              </w:tabs>
              <w:ind w:left="12"/>
              <w:jc w:val="both"/>
              <w:rPr>
                <w:rFonts w:asciiTheme="majorHAnsi" w:hAnsiTheme="majorHAnsi" w:cs="Arial"/>
                <w:sz w:val="20"/>
                <w:szCs w:val="20"/>
              </w:rPr>
            </w:pPr>
            <w:r w:rsidRPr="000C12C9">
              <w:rPr>
                <w:rFonts w:asciiTheme="majorHAnsi" w:hAnsiTheme="majorHAnsi" w:cs="Arial"/>
                <w:sz w:val="20"/>
                <w:szCs w:val="20"/>
              </w:rPr>
              <w:t xml:space="preserve">Gotówka </w:t>
            </w:r>
            <w:r w:rsidR="00227901">
              <w:rPr>
                <w:rFonts w:asciiTheme="majorHAnsi" w:hAnsiTheme="majorHAnsi" w:cs="Arial"/>
                <w:sz w:val="20"/>
                <w:szCs w:val="20"/>
              </w:rPr>
              <w:t xml:space="preserve"> w lokalu</w:t>
            </w:r>
          </w:p>
        </w:tc>
        <w:tc>
          <w:tcPr>
            <w:tcW w:w="2370" w:type="dxa"/>
          </w:tcPr>
          <w:p w:rsidR="00DA6312" w:rsidRPr="000C12C9" w:rsidRDefault="00095591" w:rsidP="00F93ED0">
            <w:pPr>
              <w:pStyle w:val="Tekstpodstawowywcity"/>
              <w:spacing w:after="0"/>
              <w:ind w:left="0"/>
              <w:jc w:val="center"/>
              <w:rPr>
                <w:rFonts w:asciiTheme="majorHAnsi" w:hAnsiTheme="majorHAnsi" w:cs="Arial"/>
                <w:b/>
                <w:bCs/>
                <w:sz w:val="20"/>
                <w:szCs w:val="20"/>
              </w:rPr>
            </w:pPr>
            <w:r>
              <w:rPr>
                <w:rFonts w:asciiTheme="majorHAnsi" w:hAnsiTheme="majorHAnsi" w:cs="Arial"/>
                <w:b/>
                <w:bCs/>
                <w:sz w:val="20"/>
                <w:szCs w:val="20"/>
              </w:rPr>
              <w:t>500.</w:t>
            </w:r>
            <w:r w:rsidR="00E51A66" w:rsidRPr="000C12C9">
              <w:rPr>
                <w:rFonts w:asciiTheme="majorHAnsi" w:hAnsiTheme="majorHAnsi" w:cs="Arial"/>
                <w:b/>
                <w:bCs/>
                <w:sz w:val="20"/>
                <w:szCs w:val="20"/>
              </w:rPr>
              <w:t>000,00</w:t>
            </w:r>
          </w:p>
        </w:tc>
        <w:tc>
          <w:tcPr>
            <w:tcW w:w="1993" w:type="dxa"/>
          </w:tcPr>
          <w:p w:rsidR="00DA6312" w:rsidRPr="000C12C9" w:rsidRDefault="00E663E6" w:rsidP="00F93ED0">
            <w:pPr>
              <w:pStyle w:val="Tekstpodstawowywcity"/>
              <w:spacing w:after="0"/>
              <w:ind w:left="0"/>
              <w:jc w:val="center"/>
              <w:rPr>
                <w:rFonts w:asciiTheme="majorHAnsi" w:hAnsiTheme="majorHAnsi" w:cs="Arial"/>
                <w:b/>
                <w:bCs/>
                <w:sz w:val="20"/>
                <w:szCs w:val="20"/>
              </w:rPr>
            </w:pPr>
            <w:r>
              <w:rPr>
                <w:rFonts w:asciiTheme="majorHAnsi" w:hAnsiTheme="majorHAnsi" w:cs="Arial"/>
                <w:sz w:val="20"/>
                <w:szCs w:val="20"/>
              </w:rPr>
              <w:t>I ryzyko</w:t>
            </w:r>
          </w:p>
        </w:tc>
      </w:tr>
      <w:tr w:rsidR="00F75303" w:rsidRPr="000C12C9" w:rsidTr="000334E3">
        <w:trPr>
          <w:tblCellSpacing w:w="20" w:type="dxa"/>
        </w:trPr>
        <w:tc>
          <w:tcPr>
            <w:tcW w:w="601" w:type="dxa"/>
          </w:tcPr>
          <w:p w:rsidR="00F75303" w:rsidRPr="000C12C9" w:rsidRDefault="00F75303" w:rsidP="00F93ED0">
            <w:pPr>
              <w:pStyle w:val="Tekstpodstawowywcity"/>
              <w:spacing w:after="0" w:line="360" w:lineRule="auto"/>
              <w:ind w:left="0"/>
              <w:rPr>
                <w:rFonts w:asciiTheme="majorHAnsi" w:hAnsiTheme="majorHAnsi" w:cs="Arial"/>
                <w:sz w:val="20"/>
                <w:szCs w:val="20"/>
              </w:rPr>
            </w:pPr>
            <w:r w:rsidRPr="000C12C9">
              <w:rPr>
                <w:rFonts w:asciiTheme="majorHAnsi" w:hAnsiTheme="majorHAnsi" w:cs="Arial"/>
                <w:sz w:val="20"/>
                <w:szCs w:val="20"/>
              </w:rPr>
              <w:t>11</w:t>
            </w:r>
          </w:p>
        </w:tc>
        <w:tc>
          <w:tcPr>
            <w:tcW w:w="3947" w:type="dxa"/>
          </w:tcPr>
          <w:p w:rsidR="00F75303" w:rsidRPr="000C12C9" w:rsidRDefault="00F75303" w:rsidP="00F93ED0">
            <w:pPr>
              <w:tabs>
                <w:tab w:val="num" w:pos="720"/>
              </w:tabs>
              <w:ind w:left="12"/>
              <w:jc w:val="both"/>
              <w:rPr>
                <w:rFonts w:asciiTheme="majorHAnsi" w:hAnsiTheme="majorHAnsi" w:cs="Arial"/>
                <w:sz w:val="20"/>
                <w:szCs w:val="20"/>
              </w:rPr>
            </w:pPr>
            <w:r w:rsidRPr="000C12C9">
              <w:rPr>
                <w:rFonts w:asciiTheme="majorHAnsi" w:hAnsiTheme="majorHAnsi" w:cs="Arial"/>
                <w:sz w:val="20"/>
                <w:szCs w:val="20"/>
              </w:rPr>
              <w:t xml:space="preserve">Gotówka w transporcie </w:t>
            </w:r>
          </w:p>
        </w:tc>
        <w:tc>
          <w:tcPr>
            <w:tcW w:w="2370" w:type="dxa"/>
          </w:tcPr>
          <w:p w:rsidR="00F75303" w:rsidRPr="000C12C9" w:rsidRDefault="00F75303" w:rsidP="00F93ED0">
            <w:pPr>
              <w:pStyle w:val="Tekstpodstawowywcity"/>
              <w:spacing w:after="0"/>
              <w:ind w:left="0"/>
              <w:jc w:val="center"/>
              <w:rPr>
                <w:rFonts w:asciiTheme="majorHAnsi" w:hAnsiTheme="majorHAnsi" w:cs="Arial"/>
                <w:b/>
                <w:bCs/>
                <w:sz w:val="20"/>
                <w:szCs w:val="20"/>
              </w:rPr>
            </w:pPr>
            <w:r w:rsidRPr="000C12C9">
              <w:rPr>
                <w:rFonts w:asciiTheme="majorHAnsi" w:hAnsiTheme="majorHAnsi" w:cs="Arial"/>
                <w:b/>
                <w:bCs/>
                <w:sz w:val="20"/>
                <w:szCs w:val="20"/>
              </w:rPr>
              <w:t>50.000,00</w:t>
            </w:r>
          </w:p>
        </w:tc>
        <w:tc>
          <w:tcPr>
            <w:tcW w:w="1993" w:type="dxa"/>
          </w:tcPr>
          <w:p w:rsidR="00F75303" w:rsidRPr="000C12C9" w:rsidRDefault="00E663E6" w:rsidP="00F93ED0">
            <w:pPr>
              <w:pStyle w:val="Tekstpodstawowywcity"/>
              <w:spacing w:after="0"/>
              <w:ind w:left="0"/>
              <w:jc w:val="center"/>
              <w:rPr>
                <w:rFonts w:asciiTheme="majorHAnsi" w:hAnsiTheme="majorHAnsi" w:cs="Arial"/>
                <w:b/>
                <w:bCs/>
                <w:sz w:val="20"/>
                <w:szCs w:val="20"/>
              </w:rPr>
            </w:pPr>
            <w:r>
              <w:rPr>
                <w:rFonts w:asciiTheme="majorHAnsi" w:hAnsiTheme="majorHAnsi" w:cs="Arial"/>
                <w:sz w:val="20"/>
                <w:szCs w:val="20"/>
              </w:rPr>
              <w:t>I ryzyko</w:t>
            </w:r>
          </w:p>
        </w:tc>
      </w:tr>
    </w:tbl>
    <w:p w:rsidR="00DA6312" w:rsidRPr="000C12C9" w:rsidRDefault="00DA6312" w:rsidP="00DA6312">
      <w:pPr>
        <w:spacing w:before="120"/>
        <w:jc w:val="both"/>
        <w:rPr>
          <w:rFonts w:asciiTheme="majorHAnsi" w:hAnsiTheme="majorHAnsi" w:cs="Arial"/>
          <w:sz w:val="20"/>
          <w:szCs w:val="20"/>
        </w:rPr>
      </w:pPr>
      <w:r w:rsidRPr="000C12C9">
        <w:rPr>
          <w:rFonts w:asciiTheme="majorHAnsi" w:hAnsiTheme="majorHAnsi" w:cs="Arial"/>
          <w:sz w:val="20"/>
          <w:szCs w:val="20"/>
        </w:rPr>
        <w:t xml:space="preserve">Przez </w:t>
      </w:r>
      <w:r w:rsidRPr="000C12C9">
        <w:rPr>
          <w:rFonts w:asciiTheme="majorHAnsi" w:hAnsiTheme="majorHAnsi" w:cs="Arial"/>
          <w:b/>
          <w:sz w:val="20"/>
          <w:szCs w:val="20"/>
        </w:rPr>
        <w:t>wartość księgową brutto</w:t>
      </w:r>
      <w:r w:rsidRPr="000C12C9">
        <w:rPr>
          <w:rFonts w:asciiTheme="majorHAnsi" w:hAnsiTheme="majorHAnsi" w:cs="Arial"/>
          <w:sz w:val="20"/>
          <w:szCs w:val="20"/>
        </w:rPr>
        <w:t xml:space="preserve"> rozumie się wartość księgową początkową środków trwałych zgłoszonych do ubezpieczenia bez uwzględniania odpisów amortyzacyjnych bez uwzględnieniem kolejnych przeszacowań.</w:t>
      </w:r>
    </w:p>
    <w:p w:rsidR="00DA6312" w:rsidRPr="000C12C9" w:rsidRDefault="00DA6312" w:rsidP="00DA6312">
      <w:pPr>
        <w:spacing w:before="120"/>
        <w:jc w:val="both"/>
        <w:rPr>
          <w:rFonts w:asciiTheme="majorHAnsi" w:hAnsiTheme="majorHAnsi" w:cs="Arial"/>
          <w:sz w:val="20"/>
          <w:szCs w:val="20"/>
        </w:rPr>
      </w:pPr>
    </w:p>
    <w:p w:rsidR="00DA6312" w:rsidRPr="000C12C9" w:rsidRDefault="00DA6312" w:rsidP="00E148A5">
      <w:pPr>
        <w:numPr>
          <w:ilvl w:val="0"/>
          <w:numId w:val="8"/>
        </w:numPr>
        <w:overflowPunct w:val="0"/>
        <w:autoSpaceDE w:val="0"/>
        <w:autoSpaceDN w:val="0"/>
        <w:adjustRightInd w:val="0"/>
        <w:spacing w:after="0" w:line="360" w:lineRule="auto"/>
        <w:ind w:left="426" w:hanging="426"/>
        <w:jc w:val="both"/>
        <w:textAlignment w:val="baseline"/>
        <w:rPr>
          <w:rFonts w:asciiTheme="majorHAnsi" w:hAnsiTheme="majorHAnsi" w:cs="Arial"/>
          <w:b/>
          <w:bCs/>
          <w:sz w:val="20"/>
          <w:szCs w:val="20"/>
        </w:rPr>
      </w:pPr>
      <w:r w:rsidRPr="000C12C9">
        <w:rPr>
          <w:rFonts w:asciiTheme="majorHAnsi" w:hAnsiTheme="majorHAnsi" w:cs="Arial"/>
          <w:b/>
          <w:bCs/>
          <w:sz w:val="20"/>
          <w:szCs w:val="20"/>
        </w:rPr>
        <w:t xml:space="preserve"> Zakres ubezpieczenia</w:t>
      </w:r>
    </w:p>
    <w:p w:rsidR="00DA6312" w:rsidRPr="000C12C9" w:rsidRDefault="00DA6312" w:rsidP="00DA6312">
      <w:pPr>
        <w:spacing w:line="360" w:lineRule="auto"/>
        <w:jc w:val="both"/>
        <w:rPr>
          <w:rFonts w:asciiTheme="majorHAnsi" w:hAnsiTheme="majorHAnsi" w:cs="Arial"/>
          <w:b/>
          <w:bCs/>
          <w:sz w:val="20"/>
          <w:szCs w:val="20"/>
        </w:rPr>
      </w:pPr>
      <w:r w:rsidRPr="000C12C9">
        <w:rPr>
          <w:rFonts w:asciiTheme="majorHAnsi" w:hAnsiTheme="majorHAnsi" w:cs="Arial"/>
          <w:b/>
          <w:bCs/>
          <w:sz w:val="20"/>
          <w:szCs w:val="20"/>
        </w:rPr>
        <w:t xml:space="preserve">I.2.1. Zakres ubezpieczenia oparty o formułę </w:t>
      </w:r>
      <w:proofErr w:type="spellStart"/>
      <w:r w:rsidRPr="000C12C9">
        <w:rPr>
          <w:rFonts w:asciiTheme="majorHAnsi" w:hAnsiTheme="majorHAnsi" w:cs="Arial"/>
          <w:b/>
          <w:bCs/>
          <w:sz w:val="20"/>
          <w:szCs w:val="20"/>
        </w:rPr>
        <w:t>all</w:t>
      </w:r>
      <w:proofErr w:type="spellEnd"/>
      <w:r w:rsidRPr="000C12C9">
        <w:rPr>
          <w:rFonts w:asciiTheme="majorHAnsi" w:hAnsiTheme="majorHAnsi" w:cs="Arial"/>
          <w:b/>
          <w:bCs/>
          <w:sz w:val="20"/>
          <w:szCs w:val="20"/>
        </w:rPr>
        <w:t xml:space="preserve"> </w:t>
      </w:r>
      <w:proofErr w:type="spellStart"/>
      <w:r w:rsidRPr="000C12C9">
        <w:rPr>
          <w:rFonts w:asciiTheme="majorHAnsi" w:hAnsiTheme="majorHAnsi" w:cs="Arial"/>
          <w:b/>
          <w:bCs/>
          <w:sz w:val="20"/>
          <w:szCs w:val="20"/>
        </w:rPr>
        <w:t>risk</w:t>
      </w:r>
      <w:proofErr w:type="spellEnd"/>
      <w:r w:rsidRPr="000C12C9">
        <w:rPr>
          <w:rFonts w:asciiTheme="majorHAnsi" w:hAnsiTheme="majorHAnsi" w:cs="Arial"/>
          <w:b/>
          <w:bCs/>
          <w:sz w:val="20"/>
          <w:szCs w:val="20"/>
        </w:rPr>
        <w:t xml:space="preserve"> (zakres obligatoryjny).</w:t>
      </w:r>
      <w:r w:rsidRPr="000C12C9">
        <w:rPr>
          <w:rFonts w:asciiTheme="majorHAnsi" w:hAnsiTheme="majorHAnsi" w:cs="Arial"/>
          <w:b/>
          <w:bCs/>
          <w:sz w:val="20"/>
          <w:szCs w:val="20"/>
        </w:rPr>
        <w:br/>
        <w:t>Z zakresu ubezpieczenia nie mogą zostać wyłączone szkody spowodowane w skutek m.in.:</w:t>
      </w:r>
    </w:p>
    <w:p w:rsidR="00080C3D" w:rsidRPr="000C12C9" w:rsidRDefault="00080C3D" w:rsidP="00174676">
      <w:pPr>
        <w:numPr>
          <w:ilvl w:val="0"/>
          <w:numId w:val="2"/>
        </w:numPr>
        <w:tabs>
          <w:tab w:val="clear" w:pos="502"/>
          <w:tab w:val="num" w:pos="284"/>
          <w:tab w:val="left" w:pos="1276"/>
        </w:tabs>
        <w:spacing w:after="0"/>
        <w:ind w:left="284" w:hanging="284"/>
        <w:jc w:val="both"/>
        <w:rPr>
          <w:rFonts w:asciiTheme="majorHAnsi" w:hAnsiTheme="majorHAnsi"/>
          <w:color w:val="0D0D0D"/>
          <w:sz w:val="20"/>
          <w:szCs w:val="20"/>
        </w:rPr>
      </w:pPr>
      <w:r w:rsidRPr="000C12C9">
        <w:rPr>
          <w:rFonts w:asciiTheme="majorHAnsi" w:hAnsiTheme="majorHAnsi"/>
          <w:sz w:val="20"/>
          <w:szCs w:val="20"/>
        </w:rPr>
        <w:t xml:space="preserve">pożar (w tym szkody polegające na osmaleniu, przypaleniu itp. ubezpieczonego mienia), uderzenie pioruna (w tym w szczególności w urządzenia i instalacje), eksplozję, </w:t>
      </w:r>
      <w:r w:rsidR="00070EA1" w:rsidRPr="00095591">
        <w:rPr>
          <w:rFonts w:asciiTheme="majorHAnsi" w:hAnsiTheme="majorHAnsi"/>
          <w:sz w:val="20"/>
          <w:szCs w:val="20"/>
        </w:rPr>
        <w:t xml:space="preserve">implozję, wybuch, </w:t>
      </w:r>
      <w:r w:rsidRPr="00095591">
        <w:rPr>
          <w:rFonts w:asciiTheme="majorHAnsi" w:hAnsiTheme="majorHAnsi"/>
          <w:sz w:val="20"/>
          <w:szCs w:val="20"/>
        </w:rPr>
        <w:t xml:space="preserve">upadek statku powietrznego, huragan (silny wiatr), powódź (bez względu na historyczne występowanie powodzi w miejscu ubezpieczenia mienia), grad, osuwanie i zapadanie się ziemi (z wyłączeniem szkód powstałych w wyniku działalności zakładu górniczego w rozumieniu Ustawy prawo geologiczne i górnicze), lawinę, uderzenie pojazdu (w tym pojazdu własnego lub użytkowanego przez zamawiającego), trzęsienie ziemi, deszcz nawalny, huk ponaddźwiękowy, śnieg, </w:t>
      </w:r>
      <w:r w:rsidR="00070EA1" w:rsidRPr="00095591">
        <w:rPr>
          <w:rFonts w:asciiTheme="majorHAnsi" w:hAnsiTheme="majorHAnsi"/>
          <w:sz w:val="20"/>
          <w:szCs w:val="20"/>
        </w:rPr>
        <w:t xml:space="preserve">lód, </w:t>
      </w:r>
      <w:r w:rsidRPr="00095591">
        <w:rPr>
          <w:rFonts w:asciiTheme="majorHAnsi" w:hAnsiTheme="majorHAnsi"/>
          <w:sz w:val="20"/>
          <w:szCs w:val="20"/>
        </w:rPr>
        <w:t xml:space="preserve">mróz, dym i sadzę, upadek przedmiotu (upuszczenie), </w:t>
      </w:r>
      <w:r w:rsidR="00070EA1" w:rsidRPr="00095591">
        <w:rPr>
          <w:rFonts w:asciiTheme="majorHAnsi" w:hAnsiTheme="majorHAnsi"/>
          <w:sz w:val="20"/>
          <w:szCs w:val="20"/>
        </w:rPr>
        <w:lastRenderedPageBreak/>
        <w:t>upadek drzew, budynków, urządzeń technicznych, budowli,</w:t>
      </w:r>
      <w:r w:rsidR="00070EA1">
        <w:rPr>
          <w:rFonts w:asciiTheme="majorHAnsi" w:hAnsiTheme="majorHAnsi"/>
          <w:sz w:val="20"/>
          <w:szCs w:val="20"/>
        </w:rPr>
        <w:t xml:space="preserve"> </w:t>
      </w:r>
      <w:r w:rsidRPr="000C12C9">
        <w:rPr>
          <w:rFonts w:asciiTheme="majorHAnsi" w:hAnsiTheme="majorHAnsi"/>
          <w:sz w:val="20"/>
          <w:szCs w:val="20"/>
        </w:rPr>
        <w:t>szkody wodociągowe (wydostanie się wody, pary lub innych płynów ze znajdujących się wewnątrz budynku lub na posesji objętej ubezpieczeniem przewodów, zbiorników, urządzeń wodociągowych, centralnego ogrzewania  i innych instalacji, cofnięcia się wody lub ścieków z publicznych urządzeń kanalizacyjnych, nieumyślnego pozostawienia otwartych kranów, zaworów lub innych urządzeń w tym koszty poszukiwania awarii/wycieku z przedmiotowych instalacji) w ramach ubezpieczenia od szkód wodociągowych Ubezpieczyciel pokrywa również poniesione przez Ubezpieczonego koszty naprawy uszkodzonych wskutek pęknięcia lub rozerwania przewodów lub w/wym</w:t>
      </w:r>
      <w:r w:rsidR="00095591">
        <w:rPr>
          <w:rFonts w:asciiTheme="majorHAnsi" w:hAnsiTheme="majorHAnsi"/>
          <w:sz w:val="20"/>
          <w:szCs w:val="20"/>
        </w:rPr>
        <w:t>ienionych</w:t>
      </w:r>
      <w:r w:rsidRPr="000C12C9">
        <w:rPr>
          <w:rFonts w:asciiTheme="majorHAnsi" w:hAnsiTheme="majorHAnsi"/>
          <w:sz w:val="20"/>
          <w:szCs w:val="20"/>
        </w:rPr>
        <w:t xml:space="preserve"> urządzeń  stanowiących własność lub będących we władaniu Ubezpieczonego, łącznie z kosztami robót pomocniczych związanych z ich naprawą;</w:t>
      </w:r>
      <w:r w:rsidR="00095591">
        <w:rPr>
          <w:rFonts w:asciiTheme="majorHAnsi" w:hAnsiTheme="majorHAnsi"/>
          <w:sz w:val="20"/>
          <w:szCs w:val="20"/>
        </w:rPr>
        <w:t xml:space="preserve"> </w:t>
      </w:r>
    </w:p>
    <w:p w:rsidR="00DA6312" w:rsidRPr="000C12C9" w:rsidRDefault="00DA6312" w:rsidP="00174676">
      <w:pPr>
        <w:numPr>
          <w:ilvl w:val="0"/>
          <w:numId w:val="2"/>
        </w:numPr>
        <w:tabs>
          <w:tab w:val="num" w:pos="284"/>
        </w:tabs>
        <w:spacing w:after="0" w:line="360" w:lineRule="auto"/>
        <w:ind w:left="284" w:hanging="284"/>
        <w:jc w:val="both"/>
        <w:rPr>
          <w:rFonts w:asciiTheme="majorHAnsi" w:hAnsiTheme="majorHAnsi" w:cs="Arial"/>
          <w:sz w:val="20"/>
          <w:szCs w:val="20"/>
        </w:rPr>
      </w:pPr>
      <w:r w:rsidRPr="000C12C9">
        <w:rPr>
          <w:rFonts w:asciiTheme="majorHAnsi" w:hAnsiTheme="majorHAnsi" w:cs="Arial"/>
          <w:sz w:val="20"/>
          <w:szCs w:val="20"/>
        </w:rPr>
        <w:t>kradzieży z włamaniem, rabunku, dewastacji/wandalizmu, graffiti;</w:t>
      </w:r>
    </w:p>
    <w:p w:rsidR="00DA6312" w:rsidRPr="000C12C9" w:rsidRDefault="00DA6312" w:rsidP="00E92BA5">
      <w:pPr>
        <w:pStyle w:val="Tekstpodstawowy2"/>
        <w:spacing w:after="0" w:line="360" w:lineRule="auto"/>
        <w:ind w:left="284"/>
        <w:rPr>
          <w:rFonts w:asciiTheme="majorHAnsi" w:hAnsiTheme="majorHAnsi" w:cs="Arial"/>
        </w:rPr>
      </w:pPr>
      <w:r w:rsidRPr="000C12C9">
        <w:rPr>
          <w:rFonts w:asciiTheme="majorHAnsi" w:hAnsiTheme="majorHAnsi" w:cs="Arial"/>
        </w:rPr>
        <w:t>Ryzyko dewastacji winno objąć ochroną również w systemie I ryzyka (z wyłączeniem graffiti) oraz z konsumpcją sum ubezpieczenia z limitem na  poniższe mienie:</w:t>
      </w:r>
    </w:p>
    <w:p w:rsidR="00DA6312" w:rsidRPr="000C12C9" w:rsidRDefault="00E663E6" w:rsidP="00E148A5">
      <w:pPr>
        <w:numPr>
          <w:ilvl w:val="0"/>
          <w:numId w:val="13"/>
        </w:numPr>
        <w:spacing w:after="0" w:line="360" w:lineRule="auto"/>
        <w:jc w:val="both"/>
        <w:rPr>
          <w:rFonts w:asciiTheme="majorHAnsi" w:hAnsiTheme="majorHAnsi" w:cs="Arial"/>
          <w:sz w:val="20"/>
          <w:szCs w:val="20"/>
        </w:rPr>
      </w:pPr>
      <w:r>
        <w:rPr>
          <w:rFonts w:asciiTheme="majorHAnsi" w:hAnsiTheme="majorHAnsi" w:cs="Arial"/>
          <w:sz w:val="20"/>
          <w:szCs w:val="20"/>
        </w:rPr>
        <w:t>budowle</w:t>
      </w:r>
      <w:r w:rsidR="00DA6312" w:rsidRPr="000C12C9">
        <w:rPr>
          <w:rFonts w:asciiTheme="majorHAnsi" w:hAnsiTheme="majorHAnsi" w:cs="Arial"/>
          <w:sz w:val="20"/>
          <w:szCs w:val="20"/>
        </w:rPr>
        <w:t xml:space="preserve">/mała architektura – ogrodzenia, balustrady zewnętrzne  drogi, murki oporowe, chodniki – </w:t>
      </w:r>
      <w:r w:rsidR="00DA6312" w:rsidRPr="00E663E6">
        <w:rPr>
          <w:rFonts w:asciiTheme="majorHAnsi" w:hAnsiTheme="majorHAnsi" w:cs="Arial"/>
          <w:b/>
          <w:sz w:val="20"/>
          <w:szCs w:val="20"/>
        </w:rPr>
        <w:t xml:space="preserve">limit </w:t>
      </w:r>
      <w:r w:rsidR="00741DA9" w:rsidRPr="00E663E6">
        <w:rPr>
          <w:rFonts w:asciiTheme="majorHAnsi" w:hAnsiTheme="majorHAnsi" w:cs="Arial"/>
          <w:b/>
          <w:sz w:val="20"/>
          <w:szCs w:val="20"/>
        </w:rPr>
        <w:t>2</w:t>
      </w:r>
      <w:r w:rsidR="00DA6312" w:rsidRPr="00E663E6">
        <w:rPr>
          <w:rFonts w:asciiTheme="majorHAnsi" w:hAnsiTheme="majorHAnsi" w:cs="Arial"/>
          <w:b/>
          <w:sz w:val="20"/>
          <w:szCs w:val="20"/>
        </w:rPr>
        <w:t>0 000,00 PLN</w:t>
      </w:r>
      <w:r w:rsidR="00DA6312" w:rsidRPr="000C12C9">
        <w:rPr>
          <w:rFonts w:asciiTheme="majorHAnsi" w:hAnsiTheme="majorHAnsi" w:cs="Arial"/>
          <w:sz w:val="20"/>
          <w:szCs w:val="20"/>
        </w:rPr>
        <w:t xml:space="preserve"> </w:t>
      </w:r>
    </w:p>
    <w:p w:rsidR="00DA6312" w:rsidRPr="000C12C9" w:rsidRDefault="00DA6312" w:rsidP="00174676">
      <w:pPr>
        <w:numPr>
          <w:ilvl w:val="0"/>
          <w:numId w:val="2"/>
        </w:numPr>
        <w:tabs>
          <w:tab w:val="num" w:pos="284"/>
        </w:tabs>
        <w:spacing w:before="120" w:after="0" w:line="360" w:lineRule="auto"/>
        <w:ind w:left="284" w:hanging="284"/>
        <w:jc w:val="both"/>
        <w:rPr>
          <w:rFonts w:asciiTheme="majorHAnsi" w:hAnsiTheme="majorHAnsi" w:cs="Arial"/>
          <w:sz w:val="20"/>
          <w:szCs w:val="20"/>
        </w:rPr>
      </w:pPr>
      <w:r w:rsidRPr="000C12C9">
        <w:rPr>
          <w:rFonts w:asciiTheme="majorHAnsi" w:hAnsiTheme="majorHAnsi" w:cs="Arial"/>
          <w:sz w:val="20"/>
          <w:szCs w:val="20"/>
        </w:rPr>
        <w:t xml:space="preserve">kradzieży z włamaniem i rabunku gotówki, w tym gotówki w transporcie wskutek </w:t>
      </w:r>
      <w:r w:rsidRPr="000C12C9">
        <w:rPr>
          <w:rFonts w:asciiTheme="majorHAnsi" w:hAnsiTheme="majorHAnsi" w:cs="Arial"/>
          <w:sz w:val="20"/>
          <w:szCs w:val="20"/>
        </w:rPr>
        <w:br/>
        <w:t>co najmniej pożaru, wybuchu, rabunku, wypadku środka transportu oraz w związku ze zdarzeniami, które uniemożliwiły osobie wykonującej ochronę powierzonych wartości pieniężnych wskutek m.in.: śmierci, choroby, ciężkiego uszkodzenia ciała, itp.;</w:t>
      </w:r>
    </w:p>
    <w:p w:rsidR="00DA6312" w:rsidRPr="000C12C9" w:rsidRDefault="00DA6312" w:rsidP="00174676">
      <w:pPr>
        <w:numPr>
          <w:ilvl w:val="0"/>
          <w:numId w:val="2"/>
        </w:numPr>
        <w:tabs>
          <w:tab w:val="num" w:pos="284"/>
        </w:tabs>
        <w:spacing w:after="0" w:line="360" w:lineRule="auto"/>
        <w:ind w:left="284" w:hanging="284"/>
        <w:jc w:val="both"/>
        <w:rPr>
          <w:rFonts w:asciiTheme="majorHAnsi" w:hAnsiTheme="majorHAnsi" w:cs="Arial"/>
          <w:sz w:val="20"/>
          <w:szCs w:val="20"/>
        </w:rPr>
      </w:pPr>
      <w:r w:rsidRPr="000C12C9">
        <w:rPr>
          <w:rFonts w:asciiTheme="majorHAnsi" w:hAnsiTheme="majorHAnsi" w:cs="Arial"/>
          <w:sz w:val="20"/>
          <w:szCs w:val="20"/>
        </w:rPr>
        <w:t>kradzieży zwykłej;</w:t>
      </w:r>
    </w:p>
    <w:p w:rsidR="00DA6312" w:rsidRPr="000C12C9" w:rsidRDefault="00DA6312" w:rsidP="00174676">
      <w:pPr>
        <w:numPr>
          <w:ilvl w:val="0"/>
          <w:numId w:val="2"/>
        </w:numPr>
        <w:tabs>
          <w:tab w:val="num" w:pos="284"/>
        </w:tabs>
        <w:spacing w:after="0" w:line="360" w:lineRule="auto"/>
        <w:ind w:left="284" w:hanging="284"/>
        <w:jc w:val="both"/>
        <w:rPr>
          <w:rFonts w:asciiTheme="majorHAnsi" w:hAnsiTheme="majorHAnsi" w:cs="Arial"/>
          <w:sz w:val="20"/>
          <w:szCs w:val="20"/>
        </w:rPr>
      </w:pPr>
      <w:r w:rsidRPr="000C12C9">
        <w:rPr>
          <w:rFonts w:asciiTheme="majorHAnsi" w:hAnsiTheme="majorHAnsi" w:cs="Arial"/>
          <w:sz w:val="20"/>
          <w:szCs w:val="20"/>
        </w:rPr>
        <w:t>przepięcia, w tym przepięcia spowodowanego działaniem elektryczności atmosferycznej, jak również innych przepięć elektrycznych;</w:t>
      </w:r>
    </w:p>
    <w:p w:rsidR="00DA6312" w:rsidRPr="000C12C9" w:rsidRDefault="00DA6312" w:rsidP="00174676">
      <w:pPr>
        <w:numPr>
          <w:ilvl w:val="0"/>
          <w:numId w:val="2"/>
        </w:numPr>
        <w:tabs>
          <w:tab w:val="num" w:pos="284"/>
        </w:tabs>
        <w:spacing w:after="0" w:line="360" w:lineRule="auto"/>
        <w:ind w:left="284" w:hanging="284"/>
        <w:jc w:val="both"/>
        <w:rPr>
          <w:rFonts w:asciiTheme="majorHAnsi" w:hAnsiTheme="majorHAnsi" w:cs="Arial"/>
          <w:sz w:val="20"/>
          <w:szCs w:val="20"/>
        </w:rPr>
      </w:pPr>
      <w:r w:rsidRPr="000C12C9">
        <w:rPr>
          <w:rFonts w:asciiTheme="majorHAnsi" w:hAnsiTheme="majorHAnsi" w:cs="Arial"/>
          <w:sz w:val="20"/>
          <w:szCs w:val="20"/>
        </w:rPr>
        <w:t>zalania w wyniku złego stanu dachu, rynien, okien lub niezabezpieczonych otworów dachowych lub innych elementów budynku;</w:t>
      </w:r>
    </w:p>
    <w:p w:rsidR="00DA6312" w:rsidRPr="000C12C9" w:rsidRDefault="00DA6312" w:rsidP="00174676">
      <w:pPr>
        <w:numPr>
          <w:ilvl w:val="0"/>
          <w:numId w:val="2"/>
        </w:numPr>
        <w:tabs>
          <w:tab w:val="num" w:pos="284"/>
        </w:tabs>
        <w:spacing w:after="0" w:line="360" w:lineRule="auto"/>
        <w:ind w:left="284" w:hanging="284"/>
        <w:rPr>
          <w:rFonts w:asciiTheme="majorHAnsi" w:hAnsiTheme="majorHAnsi" w:cs="Arial"/>
          <w:sz w:val="20"/>
          <w:szCs w:val="20"/>
        </w:rPr>
      </w:pPr>
      <w:r w:rsidRPr="000C12C9">
        <w:rPr>
          <w:rFonts w:asciiTheme="majorHAnsi" w:hAnsiTheme="majorHAnsi" w:cs="Arial"/>
          <w:sz w:val="20"/>
          <w:szCs w:val="20"/>
        </w:rPr>
        <w:t>działania wody w szczególności w wyniku: burzy, wylewu wód podziemnych, deszczu, wilgoci, pary wodnej i cieczy w innej postaci oraz mrozu, śniegu itp.;</w:t>
      </w:r>
    </w:p>
    <w:p w:rsidR="00DA6312" w:rsidRPr="000C12C9" w:rsidRDefault="00DA6312" w:rsidP="00174676">
      <w:pPr>
        <w:numPr>
          <w:ilvl w:val="0"/>
          <w:numId w:val="2"/>
        </w:numPr>
        <w:tabs>
          <w:tab w:val="num"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ataku terrorystycznego, strajków, rozruchów, lokautów i zamieszek oraz niepokojów społecznych;  </w:t>
      </w:r>
    </w:p>
    <w:p w:rsidR="00DA6312" w:rsidRPr="000C12C9" w:rsidRDefault="00DA6312" w:rsidP="00174676">
      <w:pPr>
        <w:numPr>
          <w:ilvl w:val="0"/>
          <w:numId w:val="2"/>
        </w:numPr>
        <w:tabs>
          <w:tab w:val="num"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akcji gaśniczej, wyburzania, odgruzowywania i innych mogących powstać </w:t>
      </w:r>
      <w:r w:rsidRPr="000C12C9">
        <w:rPr>
          <w:rFonts w:asciiTheme="majorHAnsi" w:hAnsiTheme="majorHAnsi" w:cs="Arial"/>
          <w:sz w:val="20"/>
          <w:szCs w:val="20"/>
        </w:rPr>
        <w:br/>
        <w:t>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rsidR="00DA6312" w:rsidRPr="000C12C9" w:rsidRDefault="00DA6312" w:rsidP="00174676">
      <w:pPr>
        <w:numPr>
          <w:ilvl w:val="0"/>
          <w:numId w:val="2"/>
        </w:numPr>
        <w:tabs>
          <w:tab w:val="num"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zniszczenia i skażenia mienia w wyniku zdarzeń objętych ochroną;</w:t>
      </w:r>
    </w:p>
    <w:p w:rsidR="00DA6312" w:rsidRDefault="00DA6312" w:rsidP="00174676">
      <w:pPr>
        <w:numPr>
          <w:ilvl w:val="0"/>
          <w:numId w:val="2"/>
        </w:numPr>
        <w:tabs>
          <w:tab w:val="num"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zniszczenia/wybrzuszenia/pęknięcia chodników, płyt</w:t>
      </w:r>
    </w:p>
    <w:p w:rsidR="00095591" w:rsidRPr="000C12C9" w:rsidRDefault="00095591" w:rsidP="00095591">
      <w:pPr>
        <w:numPr>
          <w:ilvl w:val="0"/>
          <w:numId w:val="2"/>
        </w:numPr>
        <w:tabs>
          <w:tab w:val="clear" w:pos="502"/>
          <w:tab w:val="num" w:pos="284"/>
          <w:tab w:val="left" w:pos="426"/>
        </w:tabs>
        <w:spacing w:after="0"/>
        <w:ind w:left="284" w:hanging="284"/>
        <w:jc w:val="both"/>
        <w:rPr>
          <w:rFonts w:asciiTheme="majorHAnsi" w:hAnsiTheme="majorHAnsi"/>
          <w:color w:val="0D0D0D"/>
          <w:sz w:val="20"/>
          <w:szCs w:val="20"/>
        </w:rPr>
      </w:pPr>
      <w:r>
        <w:rPr>
          <w:rFonts w:asciiTheme="majorHAnsi" w:hAnsiTheme="majorHAnsi"/>
          <w:sz w:val="20"/>
          <w:szCs w:val="20"/>
        </w:rPr>
        <w:t xml:space="preserve">koszty ustawienia i rozebrania rusztowań </w:t>
      </w:r>
    </w:p>
    <w:p w:rsidR="00DA6312" w:rsidRPr="000C12C9" w:rsidRDefault="00DA6312" w:rsidP="00174676">
      <w:pPr>
        <w:numPr>
          <w:ilvl w:val="0"/>
          <w:numId w:val="2"/>
        </w:numPr>
        <w:tabs>
          <w:tab w:val="num" w:pos="426"/>
        </w:tabs>
        <w:spacing w:after="0" w:line="360" w:lineRule="auto"/>
        <w:ind w:left="426" w:hanging="426"/>
        <w:jc w:val="both"/>
        <w:rPr>
          <w:rFonts w:asciiTheme="majorHAnsi" w:hAnsiTheme="majorHAnsi" w:cs="Arial"/>
          <w:b/>
          <w:sz w:val="20"/>
          <w:szCs w:val="20"/>
          <w:u w:val="single"/>
        </w:rPr>
      </w:pPr>
      <w:r w:rsidRPr="000C12C9">
        <w:rPr>
          <w:rFonts w:asciiTheme="majorHAnsi" w:hAnsiTheme="majorHAnsi" w:cs="Arial"/>
          <w:sz w:val="20"/>
          <w:szCs w:val="20"/>
        </w:rPr>
        <w:t xml:space="preserve">innych przyczyn niż określone powyżej tak zwanych </w:t>
      </w:r>
      <w:proofErr w:type="spellStart"/>
      <w:r w:rsidRPr="000C12C9">
        <w:rPr>
          <w:rFonts w:asciiTheme="majorHAnsi" w:hAnsiTheme="majorHAnsi" w:cs="Arial"/>
          <w:sz w:val="20"/>
          <w:szCs w:val="20"/>
        </w:rPr>
        <w:t>ryzyk</w:t>
      </w:r>
      <w:proofErr w:type="spellEnd"/>
      <w:r w:rsidRPr="000C12C9">
        <w:rPr>
          <w:rFonts w:asciiTheme="majorHAnsi" w:hAnsiTheme="majorHAnsi" w:cs="Arial"/>
          <w:sz w:val="20"/>
          <w:szCs w:val="20"/>
        </w:rPr>
        <w:t xml:space="preserve"> nienazwanych objętych ochroną w zakresie ubezpieczenia </w:t>
      </w:r>
      <w:proofErr w:type="spellStart"/>
      <w:r w:rsidRPr="000C12C9">
        <w:rPr>
          <w:rFonts w:asciiTheme="majorHAnsi" w:hAnsiTheme="majorHAnsi" w:cs="Arial"/>
          <w:sz w:val="20"/>
          <w:szCs w:val="20"/>
        </w:rPr>
        <w:t>all</w:t>
      </w:r>
      <w:proofErr w:type="spellEnd"/>
      <w:r w:rsidRPr="000C12C9">
        <w:rPr>
          <w:rFonts w:asciiTheme="majorHAnsi" w:hAnsiTheme="majorHAnsi" w:cs="Arial"/>
          <w:sz w:val="20"/>
          <w:szCs w:val="20"/>
        </w:rPr>
        <w:t xml:space="preserve"> </w:t>
      </w:r>
      <w:proofErr w:type="spellStart"/>
      <w:r w:rsidRPr="000C12C9">
        <w:rPr>
          <w:rFonts w:asciiTheme="majorHAnsi" w:hAnsiTheme="majorHAnsi" w:cs="Arial"/>
          <w:sz w:val="20"/>
          <w:szCs w:val="20"/>
        </w:rPr>
        <w:t>risks</w:t>
      </w:r>
      <w:proofErr w:type="spellEnd"/>
      <w:r w:rsidRPr="000C12C9">
        <w:rPr>
          <w:rFonts w:asciiTheme="majorHAnsi" w:hAnsiTheme="majorHAnsi" w:cs="Arial"/>
          <w:sz w:val="20"/>
          <w:szCs w:val="20"/>
        </w:rPr>
        <w:t>.</w:t>
      </w:r>
    </w:p>
    <w:p w:rsidR="000B3376" w:rsidRPr="000C12C9" w:rsidRDefault="000B3376" w:rsidP="000B3376">
      <w:pPr>
        <w:spacing w:after="0"/>
        <w:jc w:val="both"/>
        <w:rPr>
          <w:rFonts w:asciiTheme="majorHAnsi" w:hAnsiTheme="majorHAnsi" w:cs="Arial"/>
          <w:sz w:val="20"/>
          <w:szCs w:val="20"/>
        </w:rPr>
      </w:pPr>
      <w:r w:rsidRPr="000C12C9">
        <w:rPr>
          <w:rFonts w:asciiTheme="majorHAnsi" w:hAnsiTheme="majorHAnsi" w:cs="Arial"/>
          <w:sz w:val="20"/>
          <w:szCs w:val="20"/>
        </w:rPr>
        <w:t>W ramach sumy ubezpieczenia każdego środka trwałego, zakres ubezpieczenia obejmuje:</w:t>
      </w:r>
    </w:p>
    <w:p w:rsidR="000B3376" w:rsidRPr="000C12C9" w:rsidRDefault="000B3376" w:rsidP="00E148A5">
      <w:pPr>
        <w:numPr>
          <w:ilvl w:val="0"/>
          <w:numId w:val="19"/>
        </w:numPr>
        <w:spacing w:after="0"/>
        <w:jc w:val="both"/>
        <w:rPr>
          <w:rFonts w:asciiTheme="majorHAnsi" w:hAnsiTheme="majorHAnsi" w:cs="Arial"/>
          <w:sz w:val="20"/>
          <w:szCs w:val="20"/>
        </w:rPr>
      </w:pPr>
      <w:r w:rsidRPr="000C12C9">
        <w:rPr>
          <w:rFonts w:asciiTheme="majorHAnsi" w:hAnsiTheme="majorHAnsi" w:cs="Arial"/>
          <w:sz w:val="20"/>
          <w:szCs w:val="20"/>
        </w:rPr>
        <w:t xml:space="preserve">szkody w ubezpieczonym mieniu powstałe wskutek zanieczyszczenia lub skażenia ubezpieczonego mienia w wyniku </w:t>
      </w:r>
      <w:proofErr w:type="spellStart"/>
      <w:r w:rsidRPr="000C12C9">
        <w:rPr>
          <w:rFonts w:asciiTheme="majorHAnsi" w:hAnsiTheme="majorHAnsi" w:cs="Arial"/>
          <w:sz w:val="20"/>
          <w:szCs w:val="20"/>
        </w:rPr>
        <w:t>ryzyk</w:t>
      </w:r>
      <w:proofErr w:type="spellEnd"/>
      <w:r w:rsidRPr="000C12C9">
        <w:rPr>
          <w:rFonts w:asciiTheme="majorHAnsi" w:hAnsiTheme="majorHAnsi" w:cs="Arial"/>
          <w:sz w:val="20"/>
          <w:szCs w:val="20"/>
        </w:rPr>
        <w:t xml:space="preserve"> objętych ochroną ubezpieczeniową;</w:t>
      </w:r>
    </w:p>
    <w:p w:rsidR="000B3376" w:rsidRPr="000C12C9" w:rsidRDefault="000B3376" w:rsidP="00E148A5">
      <w:pPr>
        <w:numPr>
          <w:ilvl w:val="0"/>
          <w:numId w:val="19"/>
        </w:numPr>
        <w:spacing w:after="0"/>
        <w:jc w:val="both"/>
        <w:rPr>
          <w:rFonts w:asciiTheme="majorHAnsi" w:hAnsiTheme="majorHAnsi" w:cs="Arial"/>
          <w:sz w:val="20"/>
          <w:szCs w:val="20"/>
        </w:rPr>
      </w:pPr>
      <w:r w:rsidRPr="000C12C9">
        <w:rPr>
          <w:rFonts w:asciiTheme="majorHAnsi" w:hAnsiTheme="majorHAnsi" w:cs="Arial"/>
          <w:sz w:val="20"/>
          <w:szCs w:val="20"/>
        </w:rPr>
        <w:t>koszty akcji ratowniczej związane ze zdarzeniami objętymi ochroną;</w:t>
      </w:r>
    </w:p>
    <w:p w:rsidR="000B3376" w:rsidRPr="000C12C9" w:rsidRDefault="000B3376" w:rsidP="00E148A5">
      <w:pPr>
        <w:numPr>
          <w:ilvl w:val="0"/>
          <w:numId w:val="19"/>
        </w:numPr>
        <w:spacing w:after="0"/>
        <w:jc w:val="both"/>
        <w:rPr>
          <w:rFonts w:asciiTheme="majorHAnsi" w:hAnsiTheme="majorHAnsi" w:cs="Arial"/>
          <w:sz w:val="20"/>
          <w:szCs w:val="20"/>
        </w:rPr>
      </w:pPr>
      <w:r w:rsidRPr="000C12C9">
        <w:rPr>
          <w:rFonts w:asciiTheme="majorHAnsi" w:hAnsiTheme="majorHAnsi" w:cs="Arial"/>
          <w:sz w:val="20"/>
          <w:szCs w:val="20"/>
        </w:rPr>
        <w:t>koszty zabezpieczenia mienia przed szkodą lub zmniejszenia jej rozmiaru;</w:t>
      </w:r>
    </w:p>
    <w:p w:rsidR="000B3376" w:rsidRPr="000C12C9" w:rsidRDefault="000B3376" w:rsidP="00E148A5">
      <w:pPr>
        <w:numPr>
          <w:ilvl w:val="0"/>
          <w:numId w:val="19"/>
        </w:numPr>
        <w:spacing w:after="0"/>
        <w:jc w:val="both"/>
        <w:rPr>
          <w:rFonts w:asciiTheme="majorHAnsi" w:hAnsiTheme="majorHAnsi" w:cs="Arial"/>
          <w:sz w:val="20"/>
          <w:szCs w:val="20"/>
        </w:rPr>
      </w:pPr>
      <w:r w:rsidRPr="000C12C9">
        <w:rPr>
          <w:rFonts w:asciiTheme="majorHAnsi" w:hAnsiTheme="majorHAnsi" w:cs="Arial"/>
          <w:sz w:val="20"/>
          <w:szCs w:val="20"/>
        </w:rPr>
        <w:t xml:space="preserve">koszty uprzątnięcia pozostałości po szkodzie, łącznie z kosztami rozbiórki </w:t>
      </w:r>
      <w:r w:rsidRPr="000C12C9">
        <w:rPr>
          <w:rFonts w:asciiTheme="majorHAnsi" w:hAnsiTheme="majorHAnsi" w:cs="Arial"/>
          <w:sz w:val="20"/>
          <w:szCs w:val="20"/>
        </w:rPr>
        <w:br/>
        <w:t xml:space="preserve">i demontażu części niezdatnych do użytku, ich wywozu, składowania oraz utylizacji oraz koszty </w:t>
      </w:r>
      <w:r w:rsidRPr="000C12C9">
        <w:rPr>
          <w:rFonts w:asciiTheme="majorHAnsi" w:hAnsiTheme="majorHAnsi" w:cs="Arial"/>
          <w:sz w:val="20"/>
          <w:szCs w:val="20"/>
        </w:rPr>
        <w:lastRenderedPageBreak/>
        <w:t>demontażu i ponownego montażu nieuszkodzonych części ubezpieczonego mienia, niezbędnych w procesie naprawy mienia dotkniętego szkodą, przy czym koszty te pokrywane są maksymalnie do 20% wartości szkody z zastrzeżeniem dodatkowego pokrycia udzielanego na mocy klauzuli kosztów dodatkowych.</w:t>
      </w:r>
    </w:p>
    <w:p w:rsidR="000B3376" w:rsidRPr="000C12C9" w:rsidRDefault="000B3376" w:rsidP="000B3376">
      <w:pPr>
        <w:spacing w:after="0"/>
        <w:ind w:left="708"/>
        <w:jc w:val="both"/>
        <w:rPr>
          <w:rFonts w:asciiTheme="majorHAnsi" w:hAnsiTheme="majorHAnsi" w:cs="Arial"/>
          <w:sz w:val="20"/>
          <w:szCs w:val="20"/>
        </w:rPr>
      </w:pPr>
    </w:p>
    <w:p w:rsidR="000B3376" w:rsidRPr="000C12C9" w:rsidRDefault="000B3376" w:rsidP="000B3376">
      <w:pPr>
        <w:spacing w:line="360" w:lineRule="auto"/>
        <w:jc w:val="both"/>
        <w:rPr>
          <w:rFonts w:asciiTheme="majorHAnsi" w:hAnsiTheme="majorHAnsi" w:cs="Arial"/>
          <w:sz w:val="20"/>
          <w:szCs w:val="20"/>
        </w:rPr>
      </w:pPr>
      <w:r w:rsidRPr="000C12C9">
        <w:rPr>
          <w:rFonts w:asciiTheme="majorHAnsi" w:hAnsiTheme="majorHAnsi" w:cs="Arial"/>
          <w:sz w:val="20"/>
          <w:szCs w:val="20"/>
        </w:rPr>
        <w:t>I.2.2.  Dodatkowe warunki ochrony ubezpieczeniowej dla całego mienia:</w:t>
      </w:r>
    </w:p>
    <w:p w:rsidR="000B3376" w:rsidRPr="000C12C9" w:rsidRDefault="000B3376" w:rsidP="00E148A5">
      <w:pPr>
        <w:numPr>
          <w:ilvl w:val="0"/>
          <w:numId w:val="21"/>
        </w:numPr>
        <w:spacing w:line="360" w:lineRule="auto"/>
        <w:jc w:val="both"/>
        <w:rPr>
          <w:rFonts w:asciiTheme="majorHAnsi" w:hAnsiTheme="majorHAnsi" w:cs="Arial"/>
          <w:sz w:val="20"/>
          <w:szCs w:val="20"/>
        </w:rPr>
      </w:pPr>
      <w:r w:rsidRPr="000C12C9">
        <w:rPr>
          <w:rFonts w:asciiTheme="majorHAnsi" w:hAnsiTheme="majorHAnsi" w:cs="Arial"/>
          <w:sz w:val="20"/>
          <w:szCs w:val="20"/>
        </w:rPr>
        <w:t>Za szkodę uważa się utratę, uszkodzenie lub zniszczenie ubezpieczonego mienia wskutek działania jednego lub kilku zdarzeń objętych umową ubezpieczenia. Nie stosuje się odmiennych zapisów warunków ubezpieczenia, w tym uzależniających odpowiedzialność Ubezpieczyciela za jedne zdarzenia od ubezpieczenia innych zdarzeń. Jeżeli w łańcuchu przyczyn szkody choć jedna przyczyna objęta jest ochroną ubezpieczeniową, odpowiedzialność ubezpieczyciela będzie miała miejsce.</w:t>
      </w:r>
    </w:p>
    <w:p w:rsidR="000B3376" w:rsidRPr="000C12C9" w:rsidRDefault="000B3376" w:rsidP="00E148A5">
      <w:pPr>
        <w:numPr>
          <w:ilvl w:val="0"/>
          <w:numId w:val="21"/>
        </w:numPr>
        <w:spacing w:after="0" w:line="360" w:lineRule="auto"/>
        <w:ind w:left="714" w:hanging="357"/>
        <w:jc w:val="both"/>
        <w:rPr>
          <w:rFonts w:asciiTheme="majorHAnsi" w:hAnsiTheme="majorHAnsi"/>
          <w:sz w:val="20"/>
          <w:szCs w:val="20"/>
        </w:rPr>
      </w:pPr>
      <w:r w:rsidRPr="000C12C9">
        <w:rPr>
          <w:rFonts w:asciiTheme="majorHAnsi" w:hAnsiTheme="majorHAnsi"/>
          <w:sz w:val="20"/>
          <w:szCs w:val="20"/>
        </w:rPr>
        <w:t>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w:t>
      </w:r>
    </w:p>
    <w:p w:rsidR="003032DD" w:rsidRPr="000C12C9" w:rsidRDefault="003032DD" w:rsidP="00E148A5">
      <w:pPr>
        <w:numPr>
          <w:ilvl w:val="0"/>
          <w:numId w:val="21"/>
        </w:numPr>
        <w:spacing w:after="0" w:line="360" w:lineRule="auto"/>
        <w:ind w:left="714" w:hanging="357"/>
        <w:jc w:val="both"/>
        <w:rPr>
          <w:rFonts w:asciiTheme="majorHAnsi" w:hAnsiTheme="majorHAnsi"/>
          <w:sz w:val="20"/>
          <w:szCs w:val="20"/>
        </w:rPr>
      </w:pPr>
      <w:r w:rsidRPr="000C12C9">
        <w:rPr>
          <w:rFonts w:asciiTheme="majorHAnsi" w:hAnsiTheme="majorHAnsi"/>
          <w:sz w:val="20"/>
          <w:szCs w:val="20"/>
        </w:rPr>
        <w:t>Ochrona ubezpieczeniowa obejmuje szkody powstałe wskutek zalania mienia znajdującego się w pomieszczeniach podziemnych składowanych / zainstalowanych bezpośrednio na podłodze. Nie dopuszcza się wprowadzania wymogów w zakresie minimalnej wysokości na jakiej powinno być przechowywane ubezpieczone mienie.</w:t>
      </w:r>
    </w:p>
    <w:p w:rsidR="003032DD" w:rsidRPr="000C12C9" w:rsidRDefault="003032DD" w:rsidP="00E148A5">
      <w:pPr>
        <w:numPr>
          <w:ilvl w:val="0"/>
          <w:numId w:val="21"/>
        </w:numPr>
        <w:spacing w:after="0" w:line="360" w:lineRule="auto"/>
        <w:ind w:left="714" w:hanging="357"/>
        <w:jc w:val="both"/>
        <w:rPr>
          <w:rFonts w:asciiTheme="majorHAnsi" w:hAnsiTheme="majorHAnsi"/>
          <w:sz w:val="20"/>
          <w:szCs w:val="20"/>
        </w:rPr>
      </w:pPr>
      <w:r w:rsidRPr="000C12C9">
        <w:rPr>
          <w:rFonts w:asciiTheme="majorHAnsi" w:hAnsiTheme="majorHAnsi"/>
          <w:sz w:val="20"/>
          <w:szCs w:val="20"/>
        </w:rPr>
        <w:t>Nie stosuje się konsumpcji sumy ubezpieczenia, tj. suma ubezpieczenia nie ulega pomniejszeniu o wysokość wypłaconego odszkodowania, z zastrzeżeniem, iż nie dotyczy to sum ubezpieczenia określonych w systemie na I ryzyko oraz limitów odpowiedzialności na jedno i wszystkie zdarzenia w okresie ubezpieczenia.</w:t>
      </w:r>
    </w:p>
    <w:p w:rsidR="00DA6312" w:rsidRPr="000C12C9" w:rsidRDefault="00DA6312" w:rsidP="000B3376">
      <w:pPr>
        <w:spacing w:line="360" w:lineRule="auto"/>
        <w:jc w:val="both"/>
        <w:rPr>
          <w:rFonts w:asciiTheme="majorHAnsi" w:hAnsiTheme="majorHAnsi" w:cs="Arial"/>
          <w:b/>
          <w:sz w:val="20"/>
          <w:szCs w:val="20"/>
          <w:u w:val="single"/>
        </w:rPr>
      </w:pPr>
    </w:p>
    <w:p w:rsidR="00DA6312" w:rsidRPr="000C12C9" w:rsidRDefault="00DA6312" w:rsidP="00DA6312">
      <w:pPr>
        <w:spacing w:before="120" w:line="360" w:lineRule="auto"/>
        <w:jc w:val="both"/>
        <w:rPr>
          <w:rFonts w:asciiTheme="majorHAnsi" w:hAnsiTheme="majorHAnsi" w:cs="Arial"/>
          <w:b/>
          <w:sz w:val="20"/>
          <w:szCs w:val="20"/>
        </w:rPr>
      </w:pPr>
      <w:r w:rsidRPr="000C12C9">
        <w:rPr>
          <w:rFonts w:asciiTheme="majorHAnsi" w:hAnsiTheme="majorHAnsi" w:cs="Arial"/>
          <w:b/>
          <w:sz w:val="20"/>
          <w:szCs w:val="20"/>
        </w:rPr>
        <w:t>I.2.</w:t>
      </w:r>
      <w:r w:rsidR="005238C9" w:rsidRPr="000C12C9">
        <w:rPr>
          <w:rFonts w:asciiTheme="majorHAnsi" w:hAnsiTheme="majorHAnsi" w:cs="Arial"/>
          <w:b/>
          <w:sz w:val="20"/>
          <w:szCs w:val="20"/>
        </w:rPr>
        <w:t>3</w:t>
      </w:r>
      <w:r w:rsidRPr="000C12C9">
        <w:rPr>
          <w:rFonts w:asciiTheme="majorHAnsi" w:hAnsiTheme="majorHAnsi" w:cs="Arial"/>
          <w:b/>
          <w:sz w:val="20"/>
          <w:szCs w:val="20"/>
        </w:rPr>
        <w:t>. Dodatkowo zakres ubezpieczenia obejmuje Ubezpieczenie maszyn elektrycznych od szkód elektrycznych</w:t>
      </w:r>
    </w:p>
    <w:p w:rsidR="00DA6312" w:rsidRPr="000C12C9" w:rsidRDefault="00DA6312" w:rsidP="00E148A5">
      <w:pPr>
        <w:numPr>
          <w:ilvl w:val="0"/>
          <w:numId w:val="15"/>
        </w:numPr>
        <w:spacing w:before="120" w:after="0" w:line="360" w:lineRule="auto"/>
        <w:jc w:val="both"/>
        <w:rPr>
          <w:rFonts w:asciiTheme="majorHAnsi" w:hAnsiTheme="majorHAnsi" w:cs="Arial"/>
          <w:b/>
          <w:sz w:val="20"/>
          <w:szCs w:val="20"/>
        </w:rPr>
      </w:pPr>
      <w:r w:rsidRPr="000C12C9">
        <w:rPr>
          <w:rFonts w:asciiTheme="majorHAnsi" w:hAnsiTheme="majorHAnsi" w:cs="Arial"/>
          <w:b/>
          <w:sz w:val="20"/>
          <w:szCs w:val="20"/>
        </w:rPr>
        <w:t>Przedmiot ubezpieczenia / suma ubezpieczenia:</w:t>
      </w:r>
    </w:p>
    <w:p w:rsidR="00255982" w:rsidRPr="000C12C9" w:rsidRDefault="00C550FE" w:rsidP="00255982">
      <w:pPr>
        <w:pStyle w:val="Tekstpodstawowywcity"/>
        <w:spacing w:line="360" w:lineRule="auto"/>
        <w:ind w:left="360"/>
        <w:rPr>
          <w:rFonts w:asciiTheme="majorHAnsi" w:hAnsiTheme="majorHAnsi" w:cs="Arial"/>
          <w:sz w:val="20"/>
          <w:szCs w:val="20"/>
        </w:rPr>
      </w:pPr>
      <w:r w:rsidRPr="00C550FE">
        <w:rPr>
          <w:rFonts w:asciiTheme="majorHAnsi" w:hAnsiTheme="majorHAnsi" w:cs="Arial"/>
          <w:sz w:val="20"/>
          <w:szCs w:val="20"/>
        </w:rPr>
        <w:t xml:space="preserve">agregat prądotwórczy o mocy 2,5 KVA </w:t>
      </w:r>
      <w:r w:rsidR="00DA6312" w:rsidRPr="000C12C9">
        <w:rPr>
          <w:rFonts w:asciiTheme="majorHAnsi" w:hAnsiTheme="majorHAnsi" w:cs="Arial"/>
          <w:sz w:val="20"/>
          <w:szCs w:val="20"/>
        </w:rPr>
        <w:t xml:space="preserve">–wartość łączna </w:t>
      </w:r>
      <w:r w:rsidRPr="00C550FE">
        <w:rPr>
          <w:rFonts w:asciiTheme="majorHAnsi" w:hAnsiTheme="majorHAnsi" w:cs="Arial"/>
          <w:sz w:val="20"/>
          <w:szCs w:val="20"/>
        </w:rPr>
        <w:t>1.800.000,00</w:t>
      </w:r>
      <w:r w:rsidR="00DA6312" w:rsidRPr="00C550FE">
        <w:rPr>
          <w:rFonts w:asciiTheme="majorHAnsi" w:hAnsiTheme="majorHAnsi" w:cs="Arial"/>
          <w:sz w:val="20"/>
          <w:szCs w:val="20"/>
        </w:rPr>
        <w:t xml:space="preserve"> PLN</w:t>
      </w:r>
      <w:r w:rsidR="00DA6312" w:rsidRPr="000C12C9">
        <w:rPr>
          <w:rFonts w:asciiTheme="majorHAnsi" w:hAnsiTheme="majorHAnsi" w:cs="Arial"/>
          <w:sz w:val="20"/>
          <w:szCs w:val="20"/>
        </w:rPr>
        <w:t xml:space="preserve"> </w:t>
      </w:r>
    </w:p>
    <w:p w:rsidR="00DA6312" w:rsidRPr="000C12C9" w:rsidRDefault="00DA6312" w:rsidP="00255982">
      <w:pPr>
        <w:pStyle w:val="Tekstpodstawowywcity"/>
        <w:spacing w:line="360" w:lineRule="auto"/>
        <w:ind w:left="360"/>
        <w:rPr>
          <w:rFonts w:asciiTheme="majorHAnsi" w:hAnsiTheme="majorHAnsi" w:cs="Arial"/>
          <w:b/>
          <w:sz w:val="20"/>
          <w:szCs w:val="20"/>
        </w:rPr>
      </w:pPr>
      <w:r w:rsidRPr="000C12C9">
        <w:rPr>
          <w:rFonts w:asciiTheme="majorHAnsi" w:hAnsiTheme="majorHAnsi" w:cs="Arial"/>
          <w:b/>
          <w:sz w:val="20"/>
          <w:szCs w:val="20"/>
        </w:rPr>
        <w:t xml:space="preserve">Zakres ubezpieczenia: </w:t>
      </w:r>
    </w:p>
    <w:p w:rsidR="00DA6312" w:rsidRPr="000C12C9" w:rsidRDefault="00DA6312" w:rsidP="00DA6312">
      <w:pPr>
        <w:pStyle w:val="Tekstpodstawowywcity"/>
        <w:spacing w:line="360" w:lineRule="auto"/>
        <w:jc w:val="both"/>
        <w:rPr>
          <w:rFonts w:asciiTheme="majorHAnsi" w:hAnsiTheme="majorHAnsi" w:cs="Arial"/>
          <w:sz w:val="20"/>
          <w:szCs w:val="20"/>
        </w:rPr>
      </w:pPr>
      <w:r w:rsidRPr="000C12C9">
        <w:rPr>
          <w:rFonts w:asciiTheme="majorHAnsi" w:hAnsiTheme="majorHAnsi" w:cs="Arial"/>
          <w:sz w:val="20"/>
          <w:szCs w:val="20"/>
        </w:rPr>
        <w:t>Ubezpieczenie winno objąć w szczególności następujące ryzyka: szkody spowodowane niewłaściwym działaniem prądu elektrycznego w tym na skutek niezadziałania wymaganych zabezpieczeń chroniących maszyny, zmiany napięcia zasilania, zaniku napięcia jednej lub kilku faz, uszkodzenia izolacji, zwarcia, spięcia  oraz działania elektryczności atmosferycznej.</w:t>
      </w:r>
    </w:p>
    <w:p w:rsidR="00DA6312" w:rsidRPr="000C12C9" w:rsidRDefault="00DA6312" w:rsidP="00DA6312">
      <w:pPr>
        <w:spacing w:before="120" w:line="360" w:lineRule="auto"/>
        <w:jc w:val="both"/>
        <w:rPr>
          <w:rFonts w:asciiTheme="majorHAnsi" w:hAnsiTheme="majorHAnsi" w:cs="Arial"/>
          <w:b/>
          <w:bCs/>
          <w:sz w:val="20"/>
          <w:szCs w:val="20"/>
        </w:rPr>
      </w:pPr>
      <w:r w:rsidRPr="000C12C9">
        <w:rPr>
          <w:rFonts w:asciiTheme="majorHAnsi" w:hAnsiTheme="majorHAnsi" w:cs="Arial"/>
          <w:b/>
          <w:bCs/>
          <w:sz w:val="20"/>
          <w:szCs w:val="20"/>
        </w:rPr>
        <w:t>I.2.</w:t>
      </w:r>
      <w:r w:rsidR="005238C9" w:rsidRPr="000C12C9">
        <w:rPr>
          <w:rFonts w:asciiTheme="majorHAnsi" w:hAnsiTheme="majorHAnsi" w:cs="Arial"/>
          <w:b/>
          <w:bCs/>
          <w:sz w:val="20"/>
          <w:szCs w:val="20"/>
        </w:rPr>
        <w:t>4</w:t>
      </w:r>
      <w:r w:rsidRPr="000C12C9">
        <w:rPr>
          <w:rFonts w:asciiTheme="majorHAnsi" w:hAnsiTheme="majorHAnsi" w:cs="Arial"/>
          <w:b/>
          <w:bCs/>
          <w:sz w:val="20"/>
          <w:szCs w:val="20"/>
        </w:rPr>
        <w:t>. Zakres ubezpieczenia obejmuje również</w:t>
      </w:r>
    </w:p>
    <w:p w:rsidR="00DA6312" w:rsidRPr="000C12C9" w:rsidRDefault="00DA6312" w:rsidP="00E148A5">
      <w:pPr>
        <w:numPr>
          <w:ilvl w:val="0"/>
          <w:numId w:val="9"/>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lastRenderedPageBreak/>
        <w:t>koszty poniesione na naprawę uszkodzonych lub zniszczonych w wyniku kradzieży i/lub rabunku drzwi, zamków, okien, ścian, framug, systemów zabezpieczających (w tym monitoringu), itp.;</w:t>
      </w:r>
    </w:p>
    <w:p w:rsidR="00DA6312" w:rsidRPr="000C12C9" w:rsidRDefault="00DA6312" w:rsidP="00E148A5">
      <w:pPr>
        <w:numPr>
          <w:ilvl w:val="0"/>
          <w:numId w:val="9"/>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szkody w sieciach i instalacjach elektrycznych, energetycznych, elektronicznych zlokalizowanych nie dalej jak </w:t>
      </w:r>
      <w:smartTag w:uri="urn:schemas-microsoft-com:office:smarttags" w:element="metricconverter">
        <w:smartTagPr>
          <w:attr w:name="ProductID" w:val="200 m"/>
        </w:smartTagPr>
        <w:r w:rsidRPr="000C12C9">
          <w:rPr>
            <w:rFonts w:asciiTheme="majorHAnsi" w:hAnsiTheme="majorHAnsi" w:cs="Arial"/>
            <w:sz w:val="20"/>
            <w:szCs w:val="20"/>
          </w:rPr>
          <w:t>200 m</w:t>
        </w:r>
      </w:smartTag>
      <w:r w:rsidRPr="000C12C9">
        <w:rPr>
          <w:rFonts w:asciiTheme="majorHAnsi" w:hAnsiTheme="majorHAnsi" w:cs="Arial"/>
          <w:sz w:val="20"/>
          <w:szCs w:val="20"/>
        </w:rPr>
        <w:t xml:space="preserve"> od ubezpieczanego przedmiotu ubezpieczenia;</w:t>
      </w:r>
    </w:p>
    <w:p w:rsidR="00DA6312" w:rsidRPr="000C12C9" w:rsidRDefault="00DA6312" w:rsidP="00E148A5">
      <w:pPr>
        <w:numPr>
          <w:ilvl w:val="0"/>
          <w:numId w:val="9"/>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koszty dodatkowe w odniesieniu do szkód w przedmiotach szklanych 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w:t>
      </w:r>
    </w:p>
    <w:p w:rsidR="00DA6312" w:rsidRPr="000C12C9" w:rsidRDefault="00DA6312" w:rsidP="00E148A5">
      <w:pPr>
        <w:numPr>
          <w:ilvl w:val="0"/>
          <w:numId w:val="9"/>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udokumentowane koszty związane z alarmem bombowym w tym w szczególności koszty ewakuacji, koszty poszukiwania, koszty dezynfekcji; </w:t>
      </w:r>
    </w:p>
    <w:p w:rsidR="00DA6312" w:rsidRPr="000C12C9" w:rsidRDefault="00DA6312" w:rsidP="00E148A5">
      <w:pPr>
        <w:numPr>
          <w:ilvl w:val="0"/>
          <w:numId w:val="9"/>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udokumentowane koszty ponownego napełniania urządzeń gaśn</w:t>
      </w:r>
      <w:r w:rsidR="00F72EBD" w:rsidRPr="000C12C9">
        <w:rPr>
          <w:rFonts w:asciiTheme="majorHAnsi" w:hAnsiTheme="majorHAnsi" w:cs="Arial"/>
          <w:sz w:val="20"/>
          <w:szCs w:val="20"/>
        </w:rPr>
        <w:t xml:space="preserve">iczych, w tym m.in. instalacja </w:t>
      </w:r>
      <w:r w:rsidRPr="000C12C9">
        <w:rPr>
          <w:rFonts w:asciiTheme="majorHAnsi" w:hAnsiTheme="majorHAnsi" w:cs="Arial"/>
          <w:sz w:val="20"/>
          <w:szCs w:val="20"/>
        </w:rPr>
        <w:t>tryskaczowa.</w:t>
      </w:r>
    </w:p>
    <w:p w:rsidR="00DA6312" w:rsidRPr="000C12C9" w:rsidRDefault="00DA6312" w:rsidP="00E148A5">
      <w:pPr>
        <w:numPr>
          <w:ilvl w:val="0"/>
          <w:numId w:val="8"/>
        </w:numPr>
        <w:spacing w:before="120" w:after="0"/>
        <w:ind w:left="426" w:hanging="426"/>
        <w:jc w:val="both"/>
        <w:rPr>
          <w:rFonts w:asciiTheme="majorHAnsi" w:hAnsiTheme="majorHAnsi" w:cs="Arial"/>
          <w:b/>
          <w:bCs/>
          <w:sz w:val="20"/>
          <w:szCs w:val="20"/>
        </w:rPr>
      </w:pPr>
      <w:r w:rsidRPr="000C12C9">
        <w:rPr>
          <w:rFonts w:asciiTheme="majorHAnsi" w:hAnsiTheme="majorHAnsi" w:cs="Arial"/>
          <w:b/>
          <w:bCs/>
          <w:sz w:val="20"/>
          <w:szCs w:val="20"/>
        </w:rPr>
        <w:t xml:space="preserve"> Limity odpowiedzialności</w:t>
      </w:r>
    </w:p>
    <w:p w:rsidR="00DA6312" w:rsidRPr="000C12C9" w:rsidRDefault="00DA6312" w:rsidP="00DA6312">
      <w:pPr>
        <w:spacing w:before="120"/>
        <w:jc w:val="both"/>
        <w:rPr>
          <w:rFonts w:asciiTheme="majorHAnsi" w:hAnsiTheme="majorHAnsi" w:cs="Arial"/>
          <w:sz w:val="20"/>
          <w:szCs w:val="20"/>
        </w:rPr>
      </w:pPr>
      <w:r w:rsidRPr="000C12C9">
        <w:rPr>
          <w:rFonts w:asciiTheme="majorHAnsi" w:hAnsiTheme="majorHAnsi" w:cs="Arial"/>
          <w:sz w:val="20"/>
          <w:szCs w:val="20"/>
        </w:rPr>
        <w:t>Zamawiający ustanawia następujące limity odpowiedzialności:</w:t>
      </w:r>
    </w:p>
    <w:tbl>
      <w:tblPr>
        <w:tblW w:w="0" w:type="auto"/>
        <w:tblCellSpacing w:w="20" w:type="dxa"/>
        <w:tblInd w:w="108"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0A0" w:firstRow="1" w:lastRow="0" w:firstColumn="1" w:lastColumn="0" w:noHBand="0" w:noVBand="0"/>
      </w:tblPr>
      <w:tblGrid>
        <w:gridCol w:w="5274"/>
        <w:gridCol w:w="3674"/>
      </w:tblGrid>
      <w:tr w:rsidR="00DA6312" w:rsidRPr="000C12C9" w:rsidTr="002E4CD7">
        <w:trPr>
          <w:tblCellSpacing w:w="20" w:type="dxa"/>
        </w:trPr>
        <w:tc>
          <w:tcPr>
            <w:tcW w:w="5214" w:type="dxa"/>
          </w:tcPr>
          <w:p w:rsidR="00DA6312" w:rsidRPr="000C12C9" w:rsidRDefault="00DA6312" w:rsidP="00F93ED0">
            <w:pPr>
              <w:spacing w:before="120"/>
              <w:jc w:val="both"/>
              <w:rPr>
                <w:rFonts w:asciiTheme="majorHAnsi" w:hAnsiTheme="majorHAnsi" w:cs="Arial"/>
                <w:b/>
                <w:bCs/>
                <w:sz w:val="20"/>
                <w:szCs w:val="20"/>
              </w:rPr>
            </w:pPr>
            <w:r w:rsidRPr="000C12C9">
              <w:rPr>
                <w:rFonts w:asciiTheme="majorHAnsi" w:hAnsiTheme="majorHAnsi" w:cs="Arial"/>
                <w:b/>
                <w:bCs/>
                <w:sz w:val="20"/>
                <w:szCs w:val="20"/>
              </w:rPr>
              <w:t>Ryzyko</w:t>
            </w:r>
          </w:p>
        </w:tc>
        <w:tc>
          <w:tcPr>
            <w:tcW w:w="3614" w:type="dxa"/>
          </w:tcPr>
          <w:p w:rsidR="00DA6312" w:rsidRPr="000C12C9" w:rsidRDefault="00DA6312" w:rsidP="00F93ED0">
            <w:pPr>
              <w:spacing w:before="120"/>
              <w:jc w:val="both"/>
              <w:rPr>
                <w:rFonts w:asciiTheme="majorHAnsi" w:hAnsiTheme="majorHAnsi" w:cs="Arial"/>
                <w:b/>
                <w:bCs/>
                <w:sz w:val="20"/>
                <w:szCs w:val="20"/>
              </w:rPr>
            </w:pPr>
            <w:r w:rsidRPr="000C12C9">
              <w:rPr>
                <w:rFonts w:asciiTheme="majorHAnsi" w:hAnsiTheme="majorHAnsi" w:cs="Arial"/>
                <w:b/>
                <w:bCs/>
                <w:sz w:val="20"/>
                <w:szCs w:val="20"/>
              </w:rPr>
              <w:t>Limit odpowiedzialności w PLN</w:t>
            </w:r>
          </w:p>
        </w:tc>
      </w:tr>
      <w:tr w:rsidR="00DA6312" w:rsidRPr="000C12C9" w:rsidTr="002E4CD7">
        <w:trPr>
          <w:tblCellSpacing w:w="20" w:type="dxa"/>
        </w:trPr>
        <w:tc>
          <w:tcPr>
            <w:tcW w:w="5214" w:type="dxa"/>
          </w:tcPr>
          <w:p w:rsidR="00DA6312" w:rsidRPr="000C12C9" w:rsidRDefault="00DA6312" w:rsidP="00F93ED0">
            <w:pPr>
              <w:spacing w:before="120"/>
              <w:jc w:val="both"/>
              <w:rPr>
                <w:rFonts w:asciiTheme="majorHAnsi" w:hAnsiTheme="majorHAnsi" w:cs="Arial"/>
                <w:sz w:val="20"/>
                <w:szCs w:val="20"/>
              </w:rPr>
            </w:pPr>
            <w:r w:rsidRPr="000C12C9">
              <w:rPr>
                <w:rFonts w:asciiTheme="majorHAnsi" w:hAnsiTheme="majorHAnsi" w:cs="Arial"/>
                <w:sz w:val="20"/>
                <w:szCs w:val="20"/>
              </w:rPr>
              <w:t>Kradzież z włamaniem, rabunek, dewastacja/wandalizm</w:t>
            </w:r>
          </w:p>
        </w:tc>
        <w:tc>
          <w:tcPr>
            <w:tcW w:w="3614" w:type="dxa"/>
          </w:tcPr>
          <w:p w:rsidR="00DA6312" w:rsidRPr="002E4CD7" w:rsidRDefault="00266F46" w:rsidP="002E4CD7">
            <w:pPr>
              <w:spacing w:before="120"/>
              <w:jc w:val="both"/>
              <w:rPr>
                <w:rFonts w:asciiTheme="majorHAnsi" w:hAnsiTheme="majorHAnsi" w:cs="Arial"/>
                <w:sz w:val="20"/>
                <w:szCs w:val="20"/>
              </w:rPr>
            </w:pPr>
            <w:r w:rsidRPr="002E4CD7">
              <w:rPr>
                <w:rFonts w:asciiTheme="majorHAnsi" w:hAnsiTheme="majorHAnsi" w:cs="Arial"/>
                <w:sz w:val="20"/>
                <w:szCs w:val="20"/>
              </w:rPr>
              <w:t>1</w:t>
            </w:r>
            <w:r w:rsidR="00DA6312" w:rsidRPr="002E4CD7">
              <w:rPr>
                <w:rFonts w:asciiTheme="majorHAnsi" w:hAnsiTheme="majorHAnsi" w:cs="Arial"/>
                <w:sz w:val="20"/>
                <w:szCs w:val="20"/>
              </w:rPr>
              <w:t xml:space="preserve"> 000 000,00 PLN </w:t>
            </w:r>
            <w:r w:rsidR="00856D6B" w:rsidRPr="002E4CD7">
              <w:rPr>
                <w:rFonts w:asciiTheme="majorHAnsi" w:hAnsiTheme="majorHAnsi" w:cs="Arial"/>
                <w:sz w:val="20"/>
                <w:szCs w:val="20"/>
              </w:rPr>
              <w:t>na jedno i wszystkie zdarzenia</w:t>
            </w:r>
            <w:r w:rsidR="00DA6312" w:rsidRPr="002E4CD7">
              <w:rPr>
                <w:rFonts w:asciiTheme="majorHAnsi" w:hAnsiTheme="majorHAnsi" w:cs="Arial"/>
                <w:sz w:val="20"/>
                <w:szCs w:val="20"/>
              </w:rPr>
              <w:br/>
            </w:r>
          </w:p>
        </w:tc>
      </w:tr>
      <w:tr w:rsidR="00DA6312" w:rsidRPr="000C12C9" w:rsidTr="002E4CD7">
        <w:trPr>
          <w:tblCellSpacing w:w="20" w:type="dxa"/>
        </w:trPr>
        <w:tc>
          <w:tcPr>
            <w:tcW w:w="5214" w:type="dxa"/>
          </w:tcPr>
          <w:p w:rsidR="00DA6312" w:rsidRPr="000C12C9" w:rsidRDefault="00DA6312" w:rsidP="00F93ED0">
            <w:pPr>
              <w:spacing w:before="120"/>
              <w:jc w:val="both"/>
              <w:rPr>
                <w:rFonts w:asciiTheme="majorHAnsi" w:hAnsiTheme="majorHAnsi" w:cs="Arial"/>
                <w:sz w:val="20"/>
                <w:szCs w:val="20"/>
              </w:rPr>
            </w:pPr>
            <w:r w:rsidRPr="000C12C9">
              <w:rPr>
                <w:rFonts w:asciiTheme="majorHAnsi" w:hAnsiTheme="majorHAnsi" w:cs="Arial"/>
                <w:sz w:val="20"/>
                <w:szCs w:val="20"/>
              </w:rPr>
              <w:t>Graffiti oraz szkody estetyczne (zadrapania, porysowania)</w:t>
            </w:r>
          </w:p>
        </w:tc>
        <w:tc>
          <w:tcPr>
            <w:tcW w:w="3614" w:type="dxa"/>
          </w:tcPr>
          <w:p w:rsidR="00DA6312" w:rsidRPr="002E4CD7" w:rsidRDefault="00266F46" w:rsidP="006F0606">
            <w:pPr>
              <w:spacing w:before="120"/>
              <w:jc w:val="both"/>
              <w:rPr>
                <w:rFonts w:asciiTheme="majorHAnsi" w:hAnsiTheme="majorHAnsi" w:cs="Arial"/>
                <w:sz w:val="20"/>
                <w:szCs w:val="20"/>
              </w:rPr>
            </w:pPr>
            <w:r w:rsidRPr="002E4CD7">
              <w:rPr>
                <w:rFonts w:asciiTheme="majorHAnsi" w:hAnsiTheme="majorHAnsi" w:cs="Arial"/>
                <w:sz w:val="20"/>
                <w:szCs w:val="20"/>
              </w:rPr>
              <w:t>2</w:t>
            </w:r>
            <w:r w:rsidR="00181D9B" w:rsidRPr="002E4CD7">
              <w:rPr>
                <w:rFonts w:asciiTheme="majorHAnsi" w:hAnsiTheme="majorHAnsi" w:cs="Arial"/>
                <w:sz w:val="20"/>
                <w:szCs w:val="20"/>
              </w:rPr>
              <w:t>0</w:t>
            </w:r>
            <w:r w:rsidR="00DA6312" w:rsidRPr="002E4CD7">
              <w:rPr>
                <w:rFonts w:asciiTheme="majorHAnsi" w:hAnsiTheme="majorHAnsi" w:cs="Arial"/>
                <w:sz w:val="20"/>
                <w:szCs w:val="20"/>
              </w:rPr>
              <w:t xml:space="preserve"> 000,00 PLN na jedno i wszystkie zdarzenia </w:t>
            </w:r>
            <w:r w:rsidR="00DA6312" w:rsidRPr="002E4CD7">
              <w:rPr>
                <w:rFonts w:asciiTheme="majorHAnsi" w:hAnsiTheme="majorHAnsi" w:cs="Arial"/>
                <w:sz w:val="20"/>
                <w:szCs w:val="20"/>
              </w:rPr>
              <w:br/>
            </w:r>
          </w:p>
        </w:tc>
      </w:tr>
      <w:tr w:rsidR="00DA6312" w:rsidRPr="000C12C9" w:rsidTr="002E4CD7">
        <w:trPr>
          <w:tblCellSpacing w:w="20" w:type="dxa"/>
        </w:trPr>
        <w:tc>
          <w:tcPr>
            <w:tcW w:w="5214" w:type="dxa"/>
          </w:tcPr>
          <w:p w:rsidR="00DA6312" w:rsidRPr="000C12C9" w:rsidRDefault="00DA6312" w:rsidP="00F93ED0">
            <w:pPr>
              <w:spacing w:before="120"/>
              <w:jc w:val="both"/>
              <w:rPr>
                <w:rFonts w:asciiTheme="majorHAnsi" w:hAnsiTheme="majorHAnsi" w:cs="Arial"/>
                <w:sz w:val="20"/>
                <w:szCs w:val="20"/>
              </w:rPr>
            </w:pPr>
            <w:r w:rsidRPr="000C12C9">
              <w:rPr>
                <w:rFonts w:asciiTheme="majorHAnsi" w:hAnsiTheme="majorHAnsi" w:cs="Arial"/>
                <w:sz w:val="20"/>
                <w:szCs w:val="20"/>
              </w:rPr>
              <w:t>Kradzież zwykła</w:t>
            </w:r>
          </w:p>
        </w:tc>
        <w:tc>
          <w:tcPr>
            <w:tcW w:w="3614" w:type="dxa"/>
          </w:tcPr>
          <w:p w:rsidR="00DA6312" w:rsidRPr="002E4CD7" w:rsidRDefault="00DA6312" w:rsidP="006F0606">
            <w:pPr>
              <w:spacing w:before="120"/>
              <w:jc w:val="both"/>
              <w:rPr>
                <w:rFonts w:asciiTheme="majorHAnsi" w:hAnsiTheme="majorHAnsi" w:cs="Arial"/>
                <w:sz w:val="20"/>
                <w:szCs w:val="20"/>
              </w:rPr>
            </w:pPr>
            <w:r w:rsidRPr="002E4CD7">
              <w:rPr>
                <w:rFonts w:asciiTheme="majorHAnsi" w:hAnsiTheme="majorHAnsi" w:cs="Arial"/>
                <w:sz w:val="20"/>
                <w:szCs w:val="20"/>
              </w:rPr>
              <w:t xml:space="preserve">40 000,00 PLN na jedno i wszystkie zdarzenia </w:t>
            </w:r>
          </w:p>
        </w:tc>
      </w:tr>
      <w:tr w:rsidR="00DA6312" w:rsidRPr="000C12C9" w:rsidTr="002E4CD7">
        <w:trPr>
          <w:tblCellSpacing w:w="20" w:type="dxa"/>
        </w:trPr>
        <w:tc>
          <w:tcPr>
            <w:tcW w:w="5214" w:type="dxa"/>
          </w:tcPr>
          <w:p w:rsidR="00DA6312" w:rsidRPr="000C12C9" w:rsidRDefault="00DA6312" w:rsidP="00F93ED0">
            <w:pPr>
              <w:spacing w:before="120"/>
              <w:rPr>
                <w:rFonts w:asciiTheme="majorHAnsi" w:hAnsiTheme="majorHAnsi" w:cs="Arial"/>
                <w:sz w:val="20"/>
                <w:szCs w:val="20"/>
              </w:rPr>
            </w:pPr>
            <w:r w:rsidRPr="000C12C9">
              <w:rPr>
                <w:rFonts w:asciiTheme="majorHAnsi" w:hAnsiTheme="majorHAnsi" w:cs="Arial"/>
                <w:sz w:val="20"/>
                <w:szCs w:val="20"/>
              </w:rPr>
              <w:t>Przepięcie spowodowane wskutek innych przyczyn niż wyładowanie atmosferyczne</w:t>
            </w:r>
          </w:p>
        </w:tc>
        <w:tc>
          <w:tcPr>
            <w:tcW w:w="3614" w:type="dxa"/>
          </w:tcPr>
          <w:p w:rsidR="00DA6312" w:rsidRPr="002E4CD7" w:rsidRDefault="00F72EBD" w:rsidP="002E4CD7">
            <w:pPr>
              <w:spacing w:before="120"/>
              <w:jc w:val="both"/>
              <w:rPr>
                <w:rFonts w:asciiTheme="majorHAnsi" w:hAnsiTheme="majorHAnsi" w:cs="Arial"/>
                <w:sz w:val="20"/>
                <w:szCs w:val="20"/>
              </w:rPr>
            </w:pPr>
            <w:r w:rsidRPr="002E4CD7">
              <w:rPr>
                <w:rFonts w:asciiTheme="majorHAnsi" w:hAnsiTheme="majorHAnsi" w:cs="Arial"/>
                <w:sz w:val="20"/>
                <w:szCs w:val="20"/>
              </w:rPr>
              <w:t xml:space="preserve">1 000 000,00 </w:t>
            </w:r>
            <w:r w:rsidR="00DA6312" w:rsidRPr="002E4CD7">
              <w:rPr>
                <w:rFonts w:asciiTheme="majorHAnsi" w:hAnsiTheme="majorHAnsi" w:cs="Arial"/>
                <w:sz w:val="20"/>
                <w:szCs w:val="20"/>
              </w:rPr>
              <w:t xml:space="preserve">PLN  na jedno i wszystkie zdarzenia </w:t>
            </w:r>
            <w:r w:rsidR="00181D9B" w:rsidRPr="002E4CD7">
              <w:rPr>
                <w:rFonts w:asciiTheme="majorHAnsi" w:hAnsiTheme="majorHAnsi" w:cs="Arial"/>
                <w:sz w:val="20"/>
                <w:szCs w:val="20"/>
              </w:rPr>
              <w:br/>
            </w:r>
          </w:p>
        </w:tc>
      </w:tr>
      <w:tr w:rsidR="00DA6312" w:rsidRPr="000C12C9" w:rsidTr="002E4CD7">
        <w:trPr>
          <w:tblCellSpacing w:w="20" w:type="dxa"/>
        </w:trPr>
        <w:tc>
          <w:tcPr>
            <w:tcW w:w="5214" w:type="dxa"/>
          </w:tcPr>
          <w:p w:rsidR="00DA6312" w:rsidRPr="000C12C9" w:rsidRDefault="00DA6312" w:rsidP="00F93ED0">
            <w:pPr>
              <w:spacing w:before="120"/>
              <w:rPr>
                <w:rFonts w:asciiTheme="majorHAnsi" w:hAnsiTheme="majorHAnsi" w:cs="Arial"/>
                <w:sz w:val="20"/>
                <w:szCs w:val="20"/>
              </w:rPr>
            </w:pPr>
            <w:r w:rsidRPr="000C12C9">
              <w:rPr>
                <w:rFonts w:asciiTheme="majorHAnsi" w:hAnsiTheme="majorHAnsi" w:cs="Arial"/>
                <w:sz w:val="20"/>
                <w:szCs w:val="20"/>
              </w:rPr>
              <w:t>Zalanie w wyniku złego stanu dachu, rynien, okien lub niezabezpieczonych otworów dachowych lub innych elementów budynku</w:t>
            </w:r>
          </w:p>
        </w:tc>
        <w:tc>
          <w:tcPr>
            <w:tcW w:w="3614" w:type="dxa"/>
          </w:tcPr>
          <w:p w:rsidR="00DA6312" w:rsidRPr="002E4CD7" w:rsidRDefault="00F72EBD" w:rsidP="006F0606">
            <w:pPr>
              <w:spacing w:before="120"/>
              <w:jc w:val="both"/>
              <w:rPr>
                <w:rFonts w:asciiTheme="majorHAnsi" w:hAnsiTheme="majorHAnsi" w:cs="Arial"/>
                <w:sz w:val="20"/>
                <w:szCs w:val="20"/>
              </w:rPr>
            </w:pPr>
            <w:r w:rsidRPr="002E4CD7">
              <w:rPr>
                <w:rFonts w:asciiTheme="majorHAnsi" w:hAnsiTheme="majorHAnsi" w:cs="Arial"/>
                <w:sz w:val="20"/>
                <w:szCs w:val="20"/>
              </w:rPr>
              <w:t xml:space="preserve">100 000,00 </w:t>
            </w:r>
            <w:r w:rsidR="00DA6312" w:rsidRPr="002E4CD7">
              <w:rPr>
                <w:rFonts w:asciiTheme="majorHAnsi" w:hAnsiTheme="majorHAnsi" w:cs="Arial"/>
                <w:sz w:val="20"/>
                <w:szCs w:val="20"/>
              </w:rPr>
              <w:t xml:space="preserve">na jedno i wszystkie zdarzenia </w:t>
            </w:r>
          </w:p>
        </w:tc>
      </w:tr>
      <w:tr w:rsidR="00DA6312" w:rsidRPr="000C12C9" w:rsidTr="002E4CD7">
        <w:trPr>
          <w:tblCellSpacing w:w="20" w:type="dxa"/>
        </w:trPr>
        <w:tc>
          <w:tcPr>
            <w:tcW w:w="5214" w:type="dxa"/>
          </w:tcPr>
          <w:p w:rsidR="00DA6312" w:rsidRPr="000C12C9" w:rsidRDefault="00DA6312" w:rsidP="00F93ED0">
            <w:pPr>
              <w:spacing w:before="120"/>
              <w:rPr>
                <w:rFonts w:asciiTheme="majorHAnsi" w:hAnsiTheme="majorHAnsi" w:cs="Arial"/>
                <w:sz w:val="20"/>
                <w:szCs w:val="20"/>
              </w:rPr>
            </w:pPr>
            <w:r w:rsidRPr="000C12C9">
              <w:rPr>
                <w:rFonts w:asciiTheme="majorHAnsi" w:hAnsiTheme="majorHAnsi" w:cs="Arial"/>
                <w:sz w:val="20"/>
                <w:szCs w:val="20"/>
              </w:rPr>
              <w:t>Akty terrorystyczne, strajki, rozruchy, lokauty, zamieszki oraz niepokoje społeczne</w:t>
            </w:r>
          </w:p>
        </w:tc>
        <w:tc>
          <w:tcPr>
            <w:tcW w:w="3614" w:type="dxa"/>
          </w:tcPr>
          <w:p w:rsidR="00DA6312" w:rsidRPr="002E4CD7" w:rsidRDefault="002E4CD7" w:rsidP="006F0606">
            <w:pPr>
              <w:spacing w:before="120"/>
              <w:jc w:val="both"/>
              <w:rPr>
                <w:rFonts w:asciiTheme="majorHAnsi" w:hAnsiTheme="majorHAnsi" w:cs="Arial"/>
                <w:sz w:val="20"/>
                <w:szCs w:val="20"/>
              </w:rPr>
            </w:pPr>
            <w:r>
              <w:rPr>
                <w:rFonts w:asciiTheme="majorHAnsi" w:hAnsiTheme="majorHAnsi" w:cs="Arial"/>
                <w:sz w:val="20"/>
                <w:szCs w:val="20"/>
              </w:rPr>
              <w:t>1</w:t>
            </w:r>
            <w:r w:rsidR="00DA6312" w:rsidRPr="002E4CD7">
              <w:rPr>
                <w:rFonts w:asciiTheme="majorHAnsi" w:hAnsiTheme="majorHAnsi" w:cs="Arial"/>
                <w:sz w:val="20"/>
                <w:szCs w:val="20"/>
              </w:rPr>
              <w:t xml:space="preserve"> 000 000,00 PLN na jedno i wszystkie zdarzenia w okresie </w:t>
            </w:r>
            <w:r w:rsidR="00181D9B" w:rsidRPr="002E4CD7">
              <w:rPr>
                <w:rFonts w:asciiTheme="majorHAnsi" w:hAnsiTheme="majorHAnsi" w:cs="Arial"/>
                <w:sz w:val="20"/>
                <w:szCs w:val="20"/>
              </w:rPr>
              <w:t>ubezpieczenia</w:t>
            </w:r>
            <w:r w:rsidR="00DA6312" w:rsidRPr="002E4CD7">
              <w:rPr>
                <w:rFonts w:asciiTheme="majorHAnsi" w:hAnsiTheme="majorHAnsi" w:cs="Arial"/>
                <w:sz w:val="20"/>
                <w:szCs w:val="20"/>
              </w:rPr>
              <w:t xml:space="preserve"> z </w:t>
            </w:r>
            <w:proofErr w:type="spellStart"/>
            <w:r w:rsidR="00DA6312" w:rsidRPr="002E4CD7">
              <w:rPr>
                <w:rFonts w:asciiTheme="majorHAnsi" w:hAnsiTheme="majorHAnsi" w:cs="Arial"/>
                <w:sz w:val="20"/>
                <w:szCs w:val="20"/>
              </w:rPr>
              <w:t>sublimitem</w:t>
            </w:r>
            <w:proofErr w:type="spellEnd"/>
            <w:r w:rsidR="00DA6312" w:rsidRPr="002E4CD7">
              <w:rPr>
                <w:rFonts w:asciiTheme="majorHAnsi" w:hAnsiTheme="majorHAnsi" w:cs="Arial"/>
                <w:sz w:val="20"/>
                <w:szCs w:val="20"/>
              </w:rPr>
              <w:t xml:space="preserve"> na szkody spowodowane wskutek użycia substancji chemicznych lub biologicznych w wysokości 500 000,00 PLN </w:t>
            </w:r>
          </w:p>
        </w:tc>
      </w:tr>
      <w:tr w:rsidR="00DA6312" w:rsidRPr="000C12C9" w:rsidTr="002E4CD7">
        <w:trPr>
          <w:tblCellSpacing w:w="20" w:type="dxa"/>
        </w:trPr>
        <w:tc>
          <w:tcPr>
            <w:tcW w:w="5214" w:type="dxa"/>
          </w:tcPr>
          <w:p w:rsidR="00DA6312" w:rsidRPr="000C12C9" w:rsidRDefault="00DA6312" w:rsidP="00F93ED0">
            <w:pPr>
              <w:spacing w:before="120"/>
              <w:rPr>
                <w:rFonts w:asciiTheme="majorHAnsi" w:hAnsiTheme="majorHAnsi" w:cs="Arial"/>
                <w:sz w:val="20"/>
                <w:szCs w:val="20"/>
              </w:rPr>
            </w:pPr>
            <w:r w:rsidRPr="000C12C9">
              <w:rPr>
                <w:rFonts w:asciiTheme="majorHAnsi" w:hAnsiTheme="majorHAnsi" w:cs="Arial"/>
                <w:sz w:val="20"/>
                <w:szCs w:val="20"/>
              </w:rPr>
              <w:lastRenderedPageBreak/>
              <w:t xml:space="preserve">Koszty naprawy zabezpieczeń </w:t>
            </w:r>
            <w:proofErr w:type="spellStart"/>
            <w:r w:rsidRPr="000C12C9">
              <w:rPr>
                <w:rFonts w:asciiTheme="majorHAnsi" w:hAnsiTheme="majorHAnsi" w:cs="Arial"/>
                <w:sz w:val="20"/>
                <w:szCs w:val="20"/>
              </w:rPr>
              <w:t>przeciwkradzieżowych</w:t>
            </w:r>
            <w:proofErr w:type="spellEnd"/>
            <w:r w:rsidRPr="000C12C9">
              <w:rPr>
                <w:rFonts w:asciiTheme="majorHAnsi" w:hAnsiTheme="majorHAnsi" w:cs="Arial"/>
                <w:sz w:val="20"/>
                <w:szCs w:val="20"/>
              </w:rPr>
              <w:t xml:space="preserve"> – ponad limit odpowiedzialności określony dla ryzyka kradzieży z włamaniem i rabunku  </w:t>
            </w:r>
            <w:r w:rsidR="002A05CF" w:rsidRPr="000C12C9">
              <w:rPr>
                <w:rFonts w:asciiTheme="majorHAnsi" w:hAnsiTheme="majorHAnsi" w:cs="Arial"/>
                <w:sz w:val="20"/>
                <w:szCs w:val="20"/>
              </w:rPr>
              <w:t xml:space="preserve"> i dewastacji </w:t>
            </w:r>
          </w:p>
        </w:tc>
        <w:tc>
          <w:tcPr>
            <w:tcW w:w="3614" w:type="dxa"/>
          </w:tcPr>
          <w:p w:rsidR="00DA6312" w:rsidRPr="000C12C9" w:rsidRDefault="00DA6312" w:rsidP="006F0606">
            <w:pPr>
              <w:spacing w:before="120"/>
              <w:jc w:val="both"/>
              <w:rPr>
                <w:rFonts w:asciiTheme="majorHAnsi" w:hAnsiTheme="majorHAnsi" w:cs="Arial"/>
                <w:sz w:val="20"/>
                <w:szCs w:val="20"/>
              </w:rPr>
            </w:pPr>
            <w:r w:rsidRPr="002E4CD7">
              <w:rPr>
                <w:rFonts w:asciiTheme="majorHAnsi" w:hAnsiTheme="majorHAnsi" w:cs="Arial"/>
                <w:sz w:val="20"/>
                <w:szCs w:val="20"/>
              </w:rPr>
              <w:t>50 000,00 PLN</w:t>
            </w:r>
            <w:r w:rsidRPr="000C12C9">
              <w:rPr>
                <w:rFonts w:asciiTheme="majorHAnsi" w:hAnsiTheme="majorHAnsi" w:cs="Arial"/>
                <w:sz w:val="20"/>
                <w:szCs w:val="20"/>
              </w:rPr>
              <w:t xml:space="preserve"> na jedno i wszystkie zdarzenia w każdym okresie rozliczeniowym</w:t>
            </w:r>
          </w:p>
        </w:tc>
      </w:tr>
      <w:tr w:rsidR="00DA6312" w:rsidRPr="000C12C9" w:rsidTr="002E4CD7">
        <w:trPr>
          <w:tblCellSpacing w:w="20" w:type="dxa"/>
        </w:trPr>
        <w:tc>
          <w:tcPr>
            <w:tcW w:w="5214" w:type="dxa"/>
          </w:tcPr>
          <w:p w:rsidR="00DA6312" w:rsidRPr="000C12C9" w:rsidRDefault="00DA6312" w:rsidP="00F93ED0">
            <w:pPr>
              <w:spacing w:before="120"/>
              <w:rPr>
                <w:rFonts w:asciiTheme="majorHAnsi" w:hAnsiTheme="majorHAnsi" w:cs="Arial"/>
                <w:sz w:val="20"/>
                <w:szCs w:val="20"/>
              </w:rPr>
            </w:pPr>
            <w:r w:rsidRPr="000C12C9">
              <w:rPr>
                <w:rFonts w:asciiTheme="majorHAnsi" w:hAnsiTheme="majorHAnsi" w:cs="Arial"/>
                <w:sz w:val="20"/>
                <w:szCs w:val="20"/>
              </w:rPr>
              <w:t>Koszty związane z alarmem bombowym</w:t>
            </w:r>
          </w:p>
        </w:tc>
        <w:tc>
          <w:tcPr>
            <w:tcW w:w="3614" w:type="dxa"/>
          </w:tcPr>
          <w:p w:rsidR="00DA6312" w:rsidRPr="000C12C9" w:rsidRDefault="00DA6312" w:rsidP="006F0606">
            <w:pPr>
              <w:spacing w:before="120"/>
              <w:jc w:val="both"/>
              <w:rPr>
                <w:rFonts w:asciiTheme="majorHAnsi" w:hAnsiTheme="majorHAnsi" w:cs="Arial"/>
                <w:sz w:val="20"/>
                <w:szCs w:val="20"/>
              </w:rPr>
            </w:pPr>
            <w:r w:rsidRPr="002E4CD7">
              <w:rPr>
                <w:rFonts w:asciiTheme="majorHAnsi" w:hAnsiTheme="majorHAnsi" w:cs="Arial"/>
                <w:sz w:val="20"/>
                <w:szCs w:val="20"/>
              </w:rPr>
              <w:t>100 000,00 PLN</w:t>
            </w:r>
            <w:r w:rsidRPr="000C12C9">
              <w:rPr>
                <w:rFonts w:asciiTheme="majorHAnsi" w:hAnsiTheme="majorHAnsi" w:cs="Arial"/>
                <w:sz w:val="20"/>
                <w:szCs w:val="20"/>
              </w:rPr>
              <w:t xml:space="preserve"> na jedno i wszystkie zdarzenia </w:t>
            </w:r>
            <w:r w:rsidRPr="000C12C9">
              <w:rPr>
                <w:rFonts w:asciiTheme="majorHAnsi" w:hAnsiTheme="majorHAnsi" w:cs="Arial"/>
                <w:sz w:val="20"/>
                <w:szCs w:val="20"/>
              </w:rPr>
              <w:br/>
              <w:t>w każdym okresie rozliczeniowym</w:t>
            </w:r>
          </w:p>
        </w:tc>
      </w:tr>
      <w:tr w:rsidR="00DA6312" w:rsidRPr="000C12C9" w:rsidTr="002E4CD7">
        <w:trPr>
          <w:tblCellSpacing w:w="20" w:type="dxa"/>
        </w:trPr>
        <w:tc>
          <w:tcPr>
            <w:tcW w:w="5214" w:type="dxa"/>
          </w:tcPr>
          <w:p w:rsidR="00DA6312" w:rsidRPr="000C12C9" w:rsidRDefault="00DA6312" w:rsidP="00F93ED0">
            <w:pPr>
              <w:spacing w:before="120"/>
              <w:rPr>
                <w:rFonts w:asciiTheme="majorHAnsi" w:hAnsiTheme="majorHAnsi" w:cs="Arial"/>
                <w:sz w:val="20"/>
                <w:szCs w:val="20"/>
                <w:highlight w:val="yellow"/>
              </w:rPr>
            </w:pPr>
            <w:r w:rsidRPr="000C12C9">
              <w:rPr>
                <w:rFonts w:asciiTheme="majorHAnsi" w:hAnsiTheme="majorHAnsi" w:cs="Arial"/>
                <w:sz w:val="20"/>
                <w:szCs w:val="20"/>
              </w:rPr>
              <w:t>Koszty związane z działaniem wody w szczególności w wyniku: burzy, wylewu wód podziemnych, deszczu, wilgoci, pary wodnej i cieczy w innej postaci oraz mrozu, śniegu itp.;</w:t>
            </w:r>
          </w:p>
        </w:tc>
        <w:tc>
          <w:tcPr>
            <w:tcW w:w="3614" w:type="dxa"/>
          </w:tcPr>
          <w:p w:rsidR="00DA6312" w:rsidRPr="000C12C9" w:rsidRDefault="00DA6312" w:rsidP="006F0606">
            <w:pPr>
              <w:spacing w:before="120"/>
              <w:jc w:val="both"/>
              <w:rPr>
                <w:rFonts w:asciiTheme="majorHAnsi" w:hAnsiTheme="majorHAnsi" w:cs="Arial"/>
                <w:sz w:val="20"/>
                <w:szCs w:val="20"/>
                <w:highlight w:val="yellow"/>
              </w:rPr>
            </w:pPr>
            <w:r w:rsidRPr="002E4CD7">
              <w:rPr>
                <w:rFonts w:asciiTheme="majorHAnsi" w:hAnsiTheme="majorHAnsi" w:cs="Arial"/>
                <w:sz w:val="20"/>
                <w:szCs w:val="20"/>
              </w:rPr>
              <w:t>1 000 000,00  PLN</w:t>
            </w:r>
            <w:r w:rsidRPr="000C12C9">
              <w:rPr>
                <w:rFonts w:asciiTheme="majorHAnsi" w:hAnsiTheme="majorHAnsi" w:cs="Arial"/>
                <w:sz w:val="20"/>
                <w:szCs w:val="20"/>
              </w:rPr>
              <w:t xml:space="preserve"> na jedno i wszystkie zdarzenia w każdym okresie rozliczeniowym</w:t>
            </w:r>
          </w:p>
        </w:tc>
      </w:tr>
      <w:tr w:rsidR="00095591" w:rsidRPr="000C12C9" w:rsidTr="002E4CD7">
        <w:trPr>
          <w:tblCellSpacing w:w="20" w:type="dxa"/>
        </w:trPr>
        <w:tc>
          <w:tcPr>
            <w:tcW w:w="5214" w:type="dxa"/>
          </w:tcPr>
          <w:p w:rsidR="00095591" w:rsidRPr="000C12C9" w:rsidRDefault="00095591" w:rsidP="00095591">
            <w:pPr>
              <w:tabs>
                <w:tab w:val="left" w:pos="502"/>
              </w:tabs>
              <w:spacing w:after="0"/>
              <w:ind w:left="502" w:hanging="502"/>
              <w:jc w:val="both"/>
              <w:rPr>
                <w:rFonts w:asciiTheme="majorHAnsi" w:hAnsiTheme="majorHAnsi"/>
                <w:color w:val="0D0D0D"/>
                <w:sz w:val="20"/>
                <w:szCs w:val="20"/>
              </w:rPr>
            </w:pPr>
            <w:r>
              <w:rPr>
                <w:rFonts w:asciiTheme="majorHAnsi" w:hAnsiTheme="majorHAnsi"/>
                <w:sz w:val="20"/>
                <w:szCs w:val="20"/>
              </w:rPr>
              <w:t xml:space="preserve">koszty ustawienia i rozebrania rusztowań </w:t>
            </w:r>
          </w:p>
          <w:p w:rsidR="00095591" w:rsidRPr="000C12C9" w:rsidRDefault="00095591" w:rsidP="00F93ED0">
            <w:pPr>
              <w:spacing w:before="120"/>
              <w:rPr>
                <w:rFonts w:asciiTheme="majorHAnsi" w:hAnsiTheme="majorHAnsi" w:cs="Arial"/>
                <w:sz w:val="20"/>
                <w:szCs w:val="20"/>
              </w:rPr>
            </w:pPr>
          </w:p>
        </w:tc>
        <w:tc>
          <w:tcPr>
            <w:tcW w:w="3614" w:type="dxa"/>
          </w:tcPr>
          <w:p w:rsidR="00095591" w:rsidRPr="000C12C9" w:rsidRDefault="00095591" w:rsidP="006F0606">
            <w:pPr>
              <w:spacing w:before="120"/>
              <w:jc w:val="both"/>
              <w:rPr>
                <w:rFonts w:asciiTheme="majorHAnsi" w:hAnsiTheme="majorHAnsi" w:cs="Arial"/>
                <w:sz w:val="20"/>
                <w:szCs w:val="20"/>
                <w:highlight w:val="cyan"/>
              </w:rPr>
            </w:pPr>
            <w:r w:rsidRPr="002E4CD7">
              <w:rPr>
                <w:rFonts w:asciiTheme="majorHAnsi" w:hAnsiTheme="majorHAnsi" w:cs="Arial"/>
                <w:sz w:val="20"/>
                <w:szCs w:val="20"/>
              </w:rPr>
              <w:t>10 0</w:t>
            </w:r>
            <w:r w:rsidRPr="00095591">
              <w:rPr>
                <w:rFonts w:asciiTheme="majorHAnsi" w:hAnsiTheme="majorHAnsi" w:cs="Arial"/>
                <w:sz w:val="20"/>
                <w:szCs w:val="20"/>
              </w:rPr>
              <w:t xml:space="preserve">00,00 PLN </w:t>
            </w:r>
            <w:r w:rsidRPr="000C12C9">
              <w:rPr>
                <w:rFonts w:asciiTheme="majorHAnsi" w:hAnsiTheme="majorHAnsi" w:cs="Arial"/>
                <w:sz w:val="20"/>
                <w:szCs w:val="20"/>
              </w:rPr>
              <w:t>na jedno i wszystkie zdarzenia w każdym okresie rozliczeniowym</w:t>
            </w:r>
          </w:p>
        </w:tc>
      </w:tr>
    </w:tbl>
    <w:p w:rsidR="006F0606" w:rsidRPr="000C12C9" w:rsidRDefault="006F0606" w:rsidP="006F0606">
      <w:pPr>
        <w:spacing w:after="0" w:line="360" w:lineRule="auto"/>
        <w:ind w:left="426"/>
        <w:jc w:val="both"/>
        <w:rPr>
          <w:rFonts w:asciiTheme="majorHAnsi" w:hAnsiTheme="majorHAnsi" w:cs="Arial"/>
          <w:b/>
          <w:bCs/>
          <w:sz w:val="20"/>
          <w:szCs w:val="20"/>
        </w:rPr>
      </w:pPr>
    </w:p>
    <w:p w:rsidR="00DA6312" w:rsidRPr="000C12C9" w:rsidRDefault="00DA6312" w:rsidP="00E148A5">
      <w:pPr>
        <w:numPr>
          <w:ilvl w:val="0"/>
          <w:numId w:val="8"/>
        </w:numPr>
        <w:spacing w:after="0" w:line="360" w:lineRule="auto"/>
        <w:ind w:left="426" w:hanging="426"/>
        <w:jc w:val="both"/>
        <w:rPr>
          <w:rFonts w:asciiTheme="majorHAnsi" w:hAnsiTheme="majorHAnsi" w:cs="Arial"/>
          <w:b/>
          <w:bCs/>
          <w:sz w:val="20"/>
          <w:szCs w:val="20"/>
        </w:rPr>
      </w:pPr>
      <w:r w:rsidRPr="000C12C9">
        <w:rPr>
          <w:rFonts w:asciiTheme="majorHAnsi" w:hAnsiTheme="majorHAnsi" w:cs="Arial"/>
          <w:sz w:val="20"/>
          <w:szCs w:val="20"/>
        </w:rPr>
        <w:t xml:space="preserve"> </w:t>
      </w:r>
      <w:r w:rsidRPr="000C12C9">
        <w:rPr>
          <w:rFonts w:asciiTheme="majorHAnsi" w:hAnsiTheme="majorHAnsi" w:cs="Arial"/>
          <w:b/>
          <w:bCs/>
          <w:sz w:val="20"/>
          <w:szCs w:val="20"/>
        </w:rPr>
        <w:t>Dodatkowe warunki ochrony ubezpieczeniowej</w:t>
      </w:r>
    </w:p>
    <w:p w:rsidR="00DA6312" w:rsidRPr="000C12C9" w:rsidRDefault="00DA6312" w:rsidP="003032DD">
      <w:pPr>
        <w:spacing w:line="360" w:lineRule="auto"/>
        <w:ind w:left="567" w:hanging="567"/>
        <w:jc w:val="both"/>
        <w:rPr>
          <w:rFonts w:asciiTheme="majorHAnsi" w:hAnsiTheme="majorHAnsi" w:cs="Arial"/>
          <w:sz w:val="20"/>
          <w:szCs w:val="20"/>
        </w:rPr>
      </w:pPr>
      <w:r w:rsidRPr="000C12C9">
        <w:rPr>
          <w:rFonts w:asciiTheme="majorHAnsi" w:hAnsiTheme="majorHAnsi" w:cs="Arial"/>
          <w:b/>
          <w:sz w:val="20"/>
          <w:szCs w:val="20"/>
        </w:rPr>
        <w:t>I.4.1.</w:t>
      </w:r>
      <w:r w:rsidRPr="000C12C9">
        <w:rPr>
          <w:rFonts w:asciiTheme="majorHAnsi" w:hAnsiTheme="majorHAnsi" w:cs="Arial"/>
          <w:b/>
          <w:bCs/>
          <w:sz w:val="20"/>
          <w:szCs w:val="20"/>
        </w:rPr>
        <w:t xml:space="preserve"> </w:t>
      </w:r>
      <w:r w:rsidRPr="000C12C9">
        <w:rPr>
          <w:rFonts w:asciiTheme="majorHAnsi" w:hAnsiTheme="majorHAnsi" w:cs="Arial"/>
          <w:sz w:val="20"/>
          <w:szCs w:val="20"/>
        </w:rPr>
        <w:t>Ochrona ubezpieczeniowa obejmuje mienie wyłączone z eksploatacji niezależnie od okresu oraz przyczyn jego wyłączenia, z wyjątkiem mienia przeznaczonego do rozbiórki/likwidacji pod warunkiem właściwego zabezpieczenia, przez co rozumie się odłączenie urządzeń od źródeł zasilania oraz ich zakonserwowanie, o ile wymaga tego specyfika mienia.</w:t>
      </w:r>
    </w:p>
    <w:p w:rsidR="00DA6312" w:rsidRPr="000C12C9" w:rsidRDefault="00DA6312" w:rsidP="00DA6312">
      <w:pPr>
        <w:pStyle w:val="Tekstpodstawowywcity2"/>
        <w:overflowPunct/>
        <w:autoSpaceDE/>
        <w:autoSpaceDN/>
        <w:adjustRightInd/>
        <w:spacing w:after="0" w:line="360" w:lineRule="auto"/>
        <w:ind w:left="567" w:hanging="567"/>
        <w:jc w:val="both"/>
        <w:textAlignment w:val="auto"/>
        <w:rPr>
          <w:rFonts w:asciiTheme="majorHAnsi" w:hAnsiTheme="majorHAnsi" w:cs="Arial"/>
        </w:rPr>
      </w:pPr>
      <w:r w:rsidRPr="000C12C9">
        <w:rPr>
          <w:rFonts w:asciiTheme="majorHAnsi" w:hAnsiTheme="majorHAnsi" w:cs="Arial"/>
          <w:b/>
        </w:rPr>
        <w:t>I.4.2.</w:t>
      </w:r>
      <w:r w:rsidRPr="000C12C9">
        <w:rPr>
          <w:rFonts w:asciiTheme="majorHAnsi" w:hAnsiTheme="majorHAnsi" w:cs="Arial"/>
        </w:rPr>
        <w:t xml:space="preserve"> W przypadku wymogu składowania / magazynowania mienia na podwyższeniu dopuszcza </w:t>
      </w:r>
      <w:r w:rsidRPr="000C12C9">
        <w:rPr>
          <w:rFonts w:asciiTheme="majorHAnsi" w:hAnsiTheme="majorHAnsi" w:cs="Arial"/>
        </w:rPr>
        <w:br/>
        <w:t xml:space="preserve">się wprowadzenie minimalnej wysokość składowania nie większej niż </w:t>
      </w:r>
      <w:smartTag w:uri="urn:schemas-microsoft-com:office:smarttags" w:element="metricconverter">
        <w:smartTagPr>
          <w:attr w:name="ProductID" w:val="10 cm"/>
        </w:smartTagPr>
        <w:r w:rsidRPr="000C12C9">
          <w:rPr>
            <w:rFonts w:asciiTheme="majorHAnsi" w:hAnsiTheme="majorHAnsi" w:cs="Arial"/>
          </w:rPr>
          <w:t>10 cm</w:t>
        </w:r>
      </w:smartTag>
      <w:r w:rsidRPr="000C12C9">
        <w:rPr>
          <w:rFonts w:asciiTheme="majorHAnsi" w:hAnsiTheme="majorHAnsi" w:cs="Arial"/>
        </w:rPr>
        <w:t xml:space="preserve"> ponad poziomem podłogi – wymóg ten dotyczy wyłączenie pomieszczeń położonych poniżej poziomu gruntu.</w:t>
      </w:r>
    </w:p>
    <w:p w:rsidR="00DA6312" w:rsidRPr="000C12C9" w:rsidRDefault="00DA6312" w:rsidP="00DA6312">
      <w:pPr>
        <w:pStyle w:val="Tekstpodstawowy"/>
        <w:tabs>
          <w:tab w:val="left" w:pos="567"/>
        </w:tabs>
        <w:spacing w:line="360" w:lineRule="auto"/>
        <w:ind w:left="567" w:hanging="567"/>
        <w:jc w:val="both"/>
        <w:rPr>
          <w:rFonts w:asciiTheme="majorHAnsi" w:hAnsiTheme="majorHAnsi" w:cs="Arial"/>
          <w:sz w:val="20"/>
          <w:szCs w:val="20"/>
        </w:rPr>
      </w:pPr>
      <w:r w:rsidRPr="000C12C9">
        <w:rPr>
          <w:rFonts w:asciiTheme="majorHAnsi" w:hAnsiTheme="majorHAnsi" w:cs="Arial"/>
          <w:b/>
          <w:sz w:val="20"/>
          <w:szCs w:val="20"/>
        </w:rPr>
        <w:t>I.4.3.</w:t>
      </w:r>
      <w:r w:rsidRPr="000C12C9">
        <w:rPr>
          <w:rFonts w:asciiTheme="majorHAnsi" w:hAnsiTheme="majorHAnsi" w:cs="Arial"/>
          <w:sz w:val="20"/>
          <w:szCs w:val="20"/>
        </w:rPr>
        <w:tab/>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DA6312" w:rsidRPr="000C12C9" w:rsidRDefault="00DA6312" w:rsidP="00DA6312">
      <w:pPr>
        <w:pStyle w:val="Tekstpodstawowy"/>
        <w:spacing w:line="360" w:lineRule="auto"/>
        <w:ind w:left="567" w:hanging="567"/>
        <w:jc w:val="both"/>
        <w:rPr>
          <w:rFonts w:asciiTheme="majorHAnsi" w:hAnsiTheme="majorHAnsi" w:cs="Arial"/>
          <w:sz w:val="20"/>
          <w:szCs w:val="20"/>
        </w:rPr>
      </w:pPr>
      <w:r w:rsidRPr="000C12C9">
        <w:rPr>
          <w:rFonts w:asciiTheme="majorHAnsi" w:hAnsiTheme="majorHAnsi" w:cs="Arial"/>
          <w:b/>
          <w:sz w:val="20"/>
          <w:szCs w:val="20"/>
        </w:rPr>
        <w:t>I.4.4.</w:t>
      </w:r>
      <w:r w:rsidRPr="000C12C9">
        <w:rPr>
          <w:rFonts w:asciiTheme="majorHAnsi" w:hAnsiTheme="majorHAnsi" w:cs="Arial"/>
          <w:sz w:val="20"/>
          <w:szCs w:val="20"/>
        </w:rPr>
        <w:tab/>
        <w:t>Za dewastacje uważa się rozmyślne zniszczenie lub uszkodzenie ubezpieczonego mienia przez osoby trzecie w tym wszelkiego rodzaju zarysowania (bez konieczności pokonania zabezpieczeń).</w:t>
      </w:r>
    </w:p>
    <w:p w:rsidR="00DA6312" w:rsidRPr="000C12C9" w:rsidRDefault="00DA6312" w:rsidP="00DA6312">
      <w:pPr>
        <w:pStyle w:val="Tekstpodstawowy"/>
        <w:spacing w:line="360" w:lineRule="auto"/>
        <w:ind w:left="567" w:hanging="567"/>
        <w:jc w:val="both"/>
        <w:rPr>
          <w:rFonts w:asciiTheme="majorHAnsi" w:hAnsiTheme="majorHAnsi" w:cs="Arial"/>
          <w:sz w:val="20"/>
          <w:szCs w:val="20"/>
        </w:rPr>
      </w:pPr>
      <w:r w:rsidRPr="000C12C9">
        <w:rPr>
          <w:rFonts w:asciiTheme="majorHAnsi" w:hAnsiTheme="majorHAnsi" w:cs="Arial"/>
          <w:b/>
          <w:sz w:val="20"/>
          <w:szCs w:val="20"/>
        </w:rPr>
        <w:t>I.4.5.</w:t>
      </w:r>
      <w:r w:rsidRPr="000C12C9">
        <w:rPr>
          <w:rFonts w:asciiTheme="majorHAnsi" w:hAnsiTheme="majorHAnsi" w:cs="Arial"/>
          <w:sz w:val="20"/>
          <w:szCs w:val="20"/>
        </w:rPr>
        <w:t xml:space="preserve"> Zakres ochrony ubezpieczeniowej obejmuje mienie znajdujące się na zewnątrz budynków – na terenie Zamawiającego </w:t>
      </w:r>
    </w:p>
    <w:p w:rsidR="00DA6312" w:rsidRPr="000C12C9" w:rsidRDefault="00DA6312" w:rsidP="00DA6312">
      <w:pPr>
        <w:pStyle w:val="Tekstpodstawowy"/>
        <w:spacing w:line="360" w:lineRule="auto"/>
        <w:ind w:left="567" w:hanging="567"/>
        <w:jc w:val="both"/>
        <w:rPr>
          <w:rFonts w:asciiTheme="majorHAnsi" w:hAnsiTheme="majorHAnsi" w:cs="Arial"/>
          <w:sz w:val="20"/>
          <w:szCs w:val="20"/>
        </w:rPr>
      </w:pPr>
      <w:r w:rsidRPr="000C12C9">
        <w:rPr>
          <w:rFonts w:asciiTheme="majorHAnsi" w:hAnsiTheme="majorHAnsi" w:cs="Arial"/>
          <w:b/>
          <w:sz w:val="20"/>
          <w:szCs w:val="20"/>
        </w:rPr>
        <w:t>I.4.6.</w:t>
      </w:r>
      <w:r w:rsidRPr="000C12C9">
        <w:rPr>
          <w:rFonts w:asciiTheme="majorHAnsi" w:hAnsiTheme="majorHAnsi" w:cs="Arial"/>
          <w:sz w:val="20"/>
          <w:szCs w:val="20"/>
        </w:rPr>
        <w:t xml:space="preserve"> Ochrona ubezpieczeniowa obejmuje mienie podczas jego konserwacji, naprawy, utrzymania technicznego, wykonywanego przez własne służby Zamawiającego.</w:t>
      </w:r>
    </w:p>
    <w:p w:rsidR="00DA6312" w:rsidRPr="000C12C9" w:rsidRDefault="00DA6312" w:rsidP="00DA6312">
      <w:pPr>
        <w:pStyle w:val="Tekstpodstawowy"/>
        <w:spacing w:line="360" w:lineRule="auto"/>
        <w:ind w:left="567" w:hanging="567"/>
        <w:jc w:val="both"/>
        <w:rPr>
          <w:rFonts w:asciiTheme="majorHAnsi" w:hAnsiTheme="majorHAnsi" w:cs="Arial"/>
          <w:sz w:val="20"/>
          <w:szCs w:val="20"/>
        </w:rPr>
      </w:pPr>
      <w:r w:rsidRPr="000C12C9">
        <w:rPr>
          <w:rFonts w:asciiTheme="majorHAnsi" w:hAnsiTheme="majorHAnsi" w:cs="Arial"/>
          <w:b/>
          <w:sz w:val="20"/>
          <w:szCs w:val="20"/>
        </w:rPr>
        <w:t>I.4.7.</w:t>
      </w:r>
      <w:r w:rsidRPr="000C12C9">
        <w:rPr>
          <w:rFonts w:asciiTheme="majorHAnsi" w:eastAsia="FolioPL-Medium" w:hAnsiTheme="majorHAnsi" w:cs="Arial"/>
          <w:sz w:val="20"/>
          <w:szCs w:val="20"/>
        </w:rPr>
        <w:tab/>
        <w:t xml:space="preserve">Ochrona ubezpieczeniowa oprócz miejsc ubezpieczenia obejmuje również mienie w miejscu, do którego zostało ono przeniesione z miejsca ubezpieczenia w związku z bezpośrednim narażeniem na </w:t>
      </w:r>
      <w:r w:rsidRPr="000C12C9">
        <w:rPr>
          <w:rFonts w:asciiTheme="majorHAnsi" w:eastAsia="FolioPL-Medium" w:hAnsiTheme="majorHAnsi" w:cs="Arial"/>
          <w:sz w:val="20"/>
          <w:szCs w:val="20"/>
        </w:rPr>
        <w:lastRenderedPageBreak/>
        <w:t>powstanie szkody objętej ochroną ubezpieczeniową. Mienie objęte jest także ochroną w trakcie</w:t>
      </w:r>
      <w:r w:rsidRPr="000C12C9">
        <w:rPr>
          <w:rFonts w:asciiTheme="majorHAnsi" w:hAnsiTheme="majorHAnsi" w:cs="Arial"/>
          <w:sz w:val="20"/>
          <w:szCs w:val="20"/>
        </w:rPr>
        <w:t xml:space="preserve"> </w:t>
      </w:r>
      <w:r w:rsidRPr="000C12C9">
        <w:rPr>
          <w:rFonts w:asciiTheme="majorHAnsi" w:eastAsia="FolioPL-Medium" w:hAnsiTheme="majorHAnsi" w:cs="Arial"/>
          <w:sz w:val="20"/>
          <w:szCs w:val="20"/>
        </w:rPr>
        <w:t>przenoszenia lub przewożenia w powyższe miejsce.</w:t>
      </w:r>
      <w:r w:rsidRPr="000C12C9">
        <w:rPr>
          <w:rFonts w:asciiTheme="majorHAnsi" w:hAnsiTheme="majorHAnsi" w:cs="Arial"/>
          <w:sz w:val="20"/>
          <w:szCs w:val="20"/>
        </w:rPr>
        <w:t xml:space="preserve">   </w:t>
      </w:r>
    </w:p>
    <w:p w:rsidR="00DA6312" w:rsidRPr="000C12C9" w:rsidRDefault="00DA6312" w:rsidP="00E148A5">
      <w:pPr>
        <w:numPr>
          <w:ilvl w:val="0"/>
          <w:numId w:val="8"/>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 </w:t>
      </w:r>
      <w:r w:rsidRPr="000C12C9">
        <w:rPr>
          <w:rFonts w:asciiTheme="majorHAnsi" w:hAnsiTheme="majorHAnsi" w:cs="Arial"/>
          <w:b/>
          <w:bCs/>
          <w:sz w:val="20"/>
          <w:szCs w:val="20"/>
        </w:rPr>
        <w:t>Franszyzy:</w:t>
      </w:r>
    </w:p>
    <w:p w:rsidR="00DA6312" w:rsidRPr="000C12C9" w:rsidRDefault="00DA6312" w:rsidP="00DA6312">
      <w:pPr>
        <w:pStyle w:val="Tekstpodstawowywcity2"/>
        <w:spacing w:after="0" w:line="360" w:lineRule="auto"/>
        <w:ind w:left="426" w:hanging="426"/>
        <w:rPr>
          <w:rFonts w:asciiTheme="majorHAnsi" w:hAnsiTheme="majorHAnsi" w:cs="Arial"/>
        </w:rPr>
      </w:pPr>
      <w:r w:rsidRPr="000C12C9">
        <w:rPr>
          <w:rFonts w:asciiTheme="majorHAnsi" w:hAnsiTheme="majorHAnsi" w:cs="Arial"/>
          <w:b/>
          <w:bCs/>
        </w:rPr>
        <w:t xml:space="preserve">I.5.1.     Franszyza redukcyjna/udział własny:   </w:t>
      </w:r>
    </w:p>
    <w:p w:rsidR="00DA6312" w:rsidRPr="002E4CD7" w:rsidRDefault="00DA6312" w:rsidP="00E148A5">
      <w:pPr>
        <w:pStyle w:val="Tekstpodstawowywcity2"/>
        <w:numPr>
          <w:ilvl w:val="0"/>
          <w:numId w:val="10"/>
        </w:numPr>
        <w:tabs>
          <w:tab w:val="clear" w:pos="720"/>
          <w:tab w:val="num" w:pos="1134"/>
        </w:tabs>
        <w:overflowPunct/>
        <w:autoSpaceDE/>
        <w:autoSpaceDN/>
        <w:adjustRightInd/>
        <w:spacing w:after="0" w:line="360" w:lineRule="auto"/>
        <w:ind w:left="1134" w:hanging="283"/>
        <w:jc w:val="both"/>
        <w:textAlignment w:val="auto"/>
        <w:rPr>
          <w:rFonts w:asciiTheme="majorHAnsi" w:hAnsiTheme="majorHAnsi" w:cs="Arial"/>
        </w:rPr>
      </w:pPr>
      <w:r w:rsidRPr="002E4CD7">
        <w:rPr>
          <w:rFonts w:asciiTheme="majorHAnsi" w:hAnsiTheme="majorHAnsi" w:cs="Arial"/>
        </w:rPr>
        <w:t xml:space="preserve">1 000,00 PLN dla </w:t>
      </w:r>
      <w:proofErr w:type="spellStart"/>
      <w:r w:rsidRPr="002E4CD7">
        <w:rPr>
          <w:rFonts w:asciiTheme="majorHAnsi" w:hAnsiTheme="majorHAnsi" w:cs="Arial"/>
        </w:rPr>
        <w:t>ryzyk</w:t>
      </w:r>
      <w:proofErr w:type="spellEnd"/>
      <w:r w:rsidRPr="002E4CD7">
        <w:rPr>
          <w:rFonts w:asciiTheme="majorHAnsi" w:hAnsiTheme="majorHAnsi" w:cs="Arial"/>
        </w:rPr>
        <w:t xml:space="preserve"> naturalnych;</w:t>
      </w:r>
    </w:p>
    <w:p w:rsidR="00DA6312" w:rsidRPr="002E4CD7" w:rsidRDefault="00DA6312" w:rsidP="00E148A5">
      <w:pPr>
        <w:pStyle w:val="Tekstpodstawowywcity2"/>
        <w:numPr>
          <w:ilvl w:val="0"/>
          <w:numId w:val="10"/>
        </w:numPr>
        <w:tabs>
          <w:tab w:val="clear" w:pos="720"/>
          <w:tab w:val="num" w:pos="1134"/>
        </w:tabs>
        <w:overflowPunct/>
        <w:autoSpaceDE/>
        <w:autoSpaceDN/>
        <w:adjustRightInd/>
        <w:spacing w:after="0" w:line="360" w:lineRule="auto"/>
        <w:ind w:left="1134" w:hanging="283"/>
        <w:jc w:val="both"/>
        <w:textAlignment w:val="auto"/>
        <w:rPr>
          <w:rFonts w:asciiTheme="majorHAnsi" w:hAnsiTheme="majorHAnsi" w:cs="Arial"/>
        </w:rPr>
      </w:pPr>
      <w:r w:rsidRPr="002E4CD7">
        <w:rPr>
          <w:rFonts w:asciiTheme="majorHAnsi" w:hAnsiTheme="majorHAnsi" w:cs="Arial"/>
        </w:rPr>
        <w:t>200,00  PLN dla szkód w przedmiotach szklanych;</w:t>
      </w:r>
    </w:p>
    <w:p w:rsidR="00DA6312" w:rsidRPr="002E4CD7" w:rsidRDefault="00CF36B9" w:rsidP="00E148A5">
      <w:pPr>
        <w:pStyle w:val="Tekstpodstawowywcity2"/>
        <w:numPr>
          <w:ilvl w:val="0"/>
          <w:numId w:val="10"/>
        </w:numPr>
        <w:tabs>
          <w:tab w:val="clear" w:pos="720"/>
          <w:tab w:val="num" w:pos="1134"/>
        </w:tabs>
        <w:overflowPunct/>
        <w:autoSpaceDE/>
        <w:autoSpaceDN/>
        <w:adjustRightInd/>
        <w:spacing w:after="0" w:line="360" w:lineRule="auto"/>
        <w:ind w:left="1134" w:hanging="283"/>
        <w:jc w:val="both"/>
        <w:textAlignment w:val="auto"/>
        <w:rPr>
          <w:rFonts w:asciiTheme="majorHAnsi" w:hAnsiTheme="majorHAnsi" w:cs="Arial"/>
        </w:rPr>
      </w:pPr>
      <w:r w:rsidRPr="002E4CD7">
        <w:rPr>
          <w:rFonts w:asciiTheme="majorHAnsi" w:hAnsiTheme="majorHAnsi" w:cs="Arial"/>
        </w:rPr>
        <w:t>50</w:t>
      </w:r>
      <w:r w:rsidR="00181D9B" w:rsidRPr="002E4CD7">
        <w:rPr>
          <w:rFonts w:asciiTheme="majorHAnsi" w:hAnsiTheme="majorHAnsi" w:cs="Arial"/>
        </w:rPr>
        <w:t>0,00</w:t>
      </w:r>
      <w:r w:rsidR="00DA6312" w:rsidRPr="002E4CD7">
        <w:rPr>
          <w:rFonts w:asciiTheme="majorHAnsi" w:hAnsiTheme="majorHAnsi" w:cs="Arial"/>
        </w:rPr>
        <w:t xml:space="preserve"> PLN  dla ryzyka kradzieży z włamaniem i rabunku</w:t>
      </w:r>
      <w:r w:rsidRPr="002E4CD7">
        <w:rPr>
          <w:rFonts w:asciiTheme="majorHAnsi" w:hAnsiTheme="majorHAnsi" w:cs="Arial"/>
        </w:rPr>
        <w:t>, dewastacji</w:t>
      </w:r>
      <w:r w:rsidR="00DA6312" w:rsidRPr="002E4CD7">
        <w:rPr>
          <w:rFonts w:asciiTheme="majorHAnsi" w:hAnsiTheme="majorHAnsi" w:cs="Arial"/>
        </w:rPr>
        <w:t>;</w:t>
      </w:r>
    </w:p>
    <w:p w:rsidR="00DA6312" w:rsidRPr="002E4CD7" w:rsidRDefault="00377EBE" w:rsidP="00E148A5">
      <w:pPr>
        <w:pStyle w:val="Tekstpodstawowywcity2"/>
        <w:numPr>
          <w:ilvl w:val="0"/>
          <w:numId w:val="10"/>
        </w:numPr>
        <w:tabs>
          <w:tab w:val="clear" w:pos="720"/>
          <w:tab w:val="num" w:pos="1134"/>
        </w:tabs>
        <w:overflowPunct/>
        <w:autoSpaceDE/>
        <w:autoSpaceDN/>
        <w:adjustRightInd/>
        <w:spacing w:after="0" w:line="360" w:lineRule="auto"/>
        <w:ind w:left="1134" w:hanging="283"/>
        <w:jc w:val="both"/>
        <w:textAlignment w:val="auto"/>
        <w:rPr>
          <w:rFonts w:asciiTheme="majorHAnsi" w:hAnsiTheme="majorHAnsi" w:cs="Arial"/>
        </w:rPr>
      </w:pPr>
      <w:r w:rsidRPr="002E4CD7">
        <w:rPr>
          <w:rFonts w:asciiTheme="majorHAnsi" w:hAnsiTheme="majorHAnsi" w:cs="Arial"/>
        </w:rPr>
        <w:t>500, 00 PLN</w:t>
      </w:r>
      <w:r w:rsidR="00DA6312" w:rsidRPr="002E4CD7">
        <w:rPr>
          <w:rFonts w:asciiTheme="majorHAnsi" w:hAnsiTheme="majorHAnsi" w:cs="Arial"/>
        </w:rPr>
        <w:t xml:space="preserve"> wartości odszkodowania dla kosztów alarmu bombowego.</w:t>
      </w:r>
    </w:p>
    <w:p w:rsidR="00F72EBD" w:rsidRPr="002E4CD7" w:rsidRDefault="00CF36B9" w:rsidP="00E148A5">
      <w:pPr>
        <w:pStyle w:val="Tekstpodstawowywcity2"/>
        <w:numPr>
          <w:ilvl w:val="0"/>
          <w:numId w:val="10"/>
        </w:numPr>
        <w:tabs>
          <w:tab w:val="clear" w:pos="720"/>
          <w:tab w:val="num" w:pos="1134"/>
        </w:tabs>
        <w:overflowPunct/>
        <w:autoSpaceDE/>
        <w:autoSpaceDN/>
        <w:adjustRightInd/>
        <w:spacing w:after="0" w:line="360" w:lineRule="auto"/>
        <w:ind w:left="1134" w:hanging="283"/>
        <w:jc w:val="both"/>
        <w:textAlignment w:val="auto"/>
        <w:rPr>
          <w:rFonts w:asciiTheme="majorHAnsi" w:hAnsiTheme="majorHAnsi" w:cs="Arial"/>
        </w:rPr>
      </w:pPr>
      <w:r w:rsidRPr="002E4CD7">
        <w:rPr>
          <w:rFonts w:asciiTheme="majorHAnsi" w:hAnsiTheme="majorHAnsi" w:cs="Arial"/>
        </w:rPr>
        <w:t>5</w:t>
      </w:r>
      <w:r w:rsidR="00406C51" w:rsidRPr="002E4CD7">
        <w:rPr>
          <w:rFonts w:asciiTheme="majorHAnsi" w:hAnsiTheme="majorHAnsi" w:cs="Arial"/>
        </w:rPr>
        <w:t>00</w:t>
      </w:r>
      <w:r w:rsidR="00181D9B" w:rsidRPr="002E4CD7">
        <w:rPr>
          <w:rFonts w:asciiTheme="majorHAnsi" w:hAnsiTheme="majorHAnsi" w:cs="Arial"/>
        </w:rPr>
        <w:t>,00</w:t>
      </w:r>
      <w:r w:rsidR="00406C51" w:rsidRPr="002E4CD7">
        <w:rPr>
          <w:rFonts w:asciiTheme="majorHAnsi" w:hAnsiTheme="majorHAnsi" w:cs="Arial"/>
        </w:rPr>
        <w:t xml:space="preserve"> PLN</w:t>
      </w:r>
      <w:r w:rsidR="00F72EBD" w:rsidRPr="002E4CD7">
        <w:rPr>
          <w:rFonts w:asciiTheme="majorHAnsi" w:hAnsiTheme="majorHAnsi" w:cs="Arial"/>
        </w:rPr>
        <w:t xml:space="preserve"> </w:t>
      </w:r>
      <w:r w:rsidR="00406C51" w:rsidRPr="002E4CD7">
        <w:rPr>
          <w:rFonts w:asciiTheme="majorHAnsi" w:hAnsiTheme="majorHAnsi" w:cs="Arial"/>
        </w:rPr>
        <w:t xml:space="preserve"> </w:t>
      </w:r>
      <w:r w:rsidR="00F72EBD" w:rsidRPr="002E4CD7">
        <w:rPr>
          <w:rFonts w:asciiTheme="majorHAnsi" w:hAnsiTheme="majorHAnsi" w:cs="Arial"/>
        </w:rPr>
        <w:t>dla ryzyka kradzieży zwykłej</w:t>
      </w:r>
    </w:p>
    <w:p w:rsidR="00DA6312" w:rsidRPr="002E4CD7" w:rsidRDefault="00DA6312" w:rsidP="00DA6312">
      <w:pPr>
        <w:pStyle w:val="Tekstpodstawowywcity2"/>
        <w:overflowPunct/>
        <w:autoSpaceDE/>
        <w:autoSpaceDN/>
        <w:adjustRightInd/>
        <w:spacing w:after="0" w:line="360" w:lineRule="auto"/>
        <w:ind w:left="0"/>
        <w:jc w:val="both"/>
        <w:textAlignment w:val="auto"/>
        <w:rPr>
          <w:rFonts w:asciiTheme="majorHAnsi" w:hAnsiTheme="majorHAnsi" w:cs="Arial"/>
          <w:b/>
          <w:bCs/>
        </w:rPr>
      </w:pPr>
      <w:r w:rsidRPr="002E4CD7">
        <w:rPr>
          <w:rFonts w:asciiTheme="majorHAnsi" w:hAnsiTheme="majorHAnsi" w:cs="Arial"/>
          <w:b/>
          <w:bCs/>
        </w:rPr>
        <w:t>I.5.2.</w:t>
      </w:r>
      <w:r w:rsidRPr="002E4CD7">
        <w:rPr>
          <w:rFonts w:asciiTheme="majorHAnsi" w:hAnsiTheme="majorHAnsi" w:cs="Arial"/>
        </w:rPr>
        <w:t xml:space="preserve">  </w:t>
      </w:r>
      <w:r w:rsidRPr="002E4CD7">
        <w:rPr>
          <w:rFonts w:asciiTheme="majorHAnsi" w:hAnsiTheme="majorHAnsi" w:cs="Arial"/>
          <w:b/>
          <w:bCs/>
        </w:rPr>
        <w:t xml:space="preserve">Franszyza integralna – dla pozostałych </w:t>
      </w:r>
      <w:proofErr w:type="spellStart"/>
      <w:r w:rsidRPr="002E4CD7">
        <w:rPr>
          <w:rFonts w:asciiTheme="majorHAnsi" w:hAnsiTheme="majorHAnsi" w:cs="Arial"/>
          <w:b/>
          <w:bCs/>
        </w:rPr>
        <w:t>ryzyk</w:t>
      </w:r>
      <w:proofErr w:type="spellEnd"/>
      <w:r w:rsidRPr="002E4CD7">
        <w:rPr>
          <w:rFonts w:asciiTheme="majorHAnsi" w:hAnsiTheme="majorHAnsi" w:cs="Arial"/>
          <w:b/>
          <w:bCs/>
        </w:rPr>
        <w:t xml:space="preserve"> nie wymienionych wyżej</w:t>
      </w:r>
    </w:p>
    <w:p w:rsidR="00DA6312" w:rsidRPr="002E4CD7" w:rsidRDefault="00181D9B" w:rsidP="00E148A5">
      <w:pPr>
        <w:pStyle w:val="Tekstpodstawowywcity2"/>
        <w:numPr>
          <w:ilvl w:val="0"/>
          <w:numId w:val="10"/>
        </w:numPr>
        <w:overflowPunct/>
        <w:autoSpaceDE/>
        <w:autoSpaceDN/>
        <w:adjustRightInd/>
        <w:spacing w:before="60" w:after="0" w:line="240" w:lineRule="auto"/>
        <w:ind w:left="1264" w:hanging="357"/>
        <w:jc w:val="both"/>
        <w:textAlignment w:val="auto"/>
        <w:rPr>
          <w:rFonts w:asciiTheme="majorHAnsi" w:hAnsiTheme="majorHAnsi" w:cs="Arial"/>
        </w:rPr>
      </w:pPr>
      <w:r w:rsidRPr="002E4CD7">
        <w:rPr>
          <w:rFonts w:asciiTheme="majorHAnsi" w:hAnsiTheme="majorHAnsi" w:cs="Arial"/>
        </w:rPr>
        <w:t>500</w:t>
      </w:r>
      <w:r w:rsidR="00DA6312" w:rsidRPr="002E4CD7">
        <w:rPr>
          <w:rFonts w:asciiTheme="majorHAnsi" w:hAnsiTheme="majorHAnsi" w:cs="Arial"/>
        </w:rPr>
        <w:t xml:space="preserve">,00 PLN </w:t>
      </w:r>
    </w:p>
    <w:p w:rsidR="00DA6312" w:rsidRPr="000C12C9" w:rsidRDefault="00DA6312" w:rsidP="00DA6312">
      <w:pPr>
        <w:pStyle w:val="Tekstpodstawowywcity2"/>
        <w:overflowPunct/>
        <w:autoSpaceDE/>
        <w:autoSpaceDN/>
        <w:adjustRightInd/>
        <w:spacing w:before="60" w:after="0" w:line="240" w:lineRule="auto"/>
        <w:jc w:val="both"/>
        <w:textAlignment w:val="auto"/>
        <w:rPr>
          <w:rFonts w:asciiTheme="majorHAnsi" w:hAnsiTheme="majorHAnsi" w:cs="Arial"/>
        </w:rPr>
      </w:pPr>
    </w:p>
    <w:p w:rsidR="00DA6312" w:rsidRPr="000C12C9" w:rsidRDefault="00DA6312" w:rsidP="00DA6312">
      <w:pPr>
        <w:pStyle w:val="Tekstpodstawowywcity2"/>
        <w:overflowPunct/>
        <w:autoSpaceDE/>
        <w:autoSpaceDN/>
        <w:adjustRightInd/>
        <w:spacing w:before="60" w:after="0" w:line="240" w:lineRule="auto"/>
        <w:jc w:val="both"/>
        <w:textAlignment w:val="auto"/>
        <w:rPr>
          <w:rFonts w:asciiTheme="majorHAnsi" w:hAnsiTheme="majorHAnsi" w:cs="Arial"/>
        </w:rPr>
      </w:pPr>
    </w:p>
    <w:p w:rsidR="00DA6312" w:rsidRPr="000C12C9" w:rsidRDefault="00964F64" w:rsidP="00DA6312">
      <w:pPr>
        <w:jc w:val="both"/>
        <w:rPr>
          <w:rFonts w:asciiTheme="majorHAnsi" w:hAnsiTheme="majorHAnsi" w:cs="Arial"/>
          <w:b/>
          <w:bCs/>
          <w:color w:val="FF0000"/>
          <w:sz w:val="20"/>
          <w:szCs w:val="20"/>
        </w:rPr>
      </w:pPr>
      <w:r>
        <w:rPr>
          <w:rFonts w:asciiTheme="majorHAnsi" w:hAnsiTheme="majorHAnsi" w:cs="Arial"/>
          <w:b/>
          <w:bCs/>
          <w:sz w:val="20"/>
          <w:szCs w:val="20"/>
        </w:rPr>
        <w:t>II</w:t>
      </w:r>
      <w:r w:rsidR="00DA6312" w:rsidRPr="000C12C9">
        <w:rPr>
          <w:rFonts w:asciiTheme="majorHAnsi" w:hAnsiTheme="majorHAnsi" w:cs="Arial"/>
          <w:b/>
          <w:bCs/>
          <w:sz w:val="20"/>
          <w:szCs w:val="20"/>
        </w:rPr>
        <w:t>. KOMPLEKSOWE UBEZPIECZENIE ELEKTRONIKI (ALL RISKS)</w:t>
      </w:r>
      <w:r w:rsidR="006F0606" w:rsidRPr="000C12C9">
        <w:rPr>
          <w:rFonts w:asciiTheme="majorHAnsi" w:hAnsiTheme="majorHAnsi" w:cs="Arial"/>
          <w:b/>
          <w:bCs/>
          <w:sz w:val="20"/>
          <w:szCs w:val="20"/>
        </w:rPr>
        <w:t xml:space="preserve"> </w:t>
      </w:r>
    </w:p>
    <w:p w:rsidR="00DA6312" w:rsidRPr="000C12C9" w:rsidRDefault="00DA6312" w:rsidP="00DA6312">
      <w:pPr>
        <w:jc w:val="both"/>
        <w:rPr>
          <w:rFonts w:asciiTheme="majorHAnsi" w:hAnsiTheme="majorHAnsi" w:cs="Arial"/>
          <w:sz w:val="20"/>
          <w:szCs w:val="20"/>
          <w:u w:val="single"/>
        </w:rPr>
      </w:pPr>
    </w:p>
    <w:p w:rsidR="00DA6312" w:rsidRPr="000C12C9" w:rsidRDefault="00964F64" w:rsidP="00DA6312">
      <w:pPr>
        <w:pStyle w:val="Tekstpodstawowywcity"/>
        <w:spacing w:after="0" w:line="360" w:lineRule="auto"/>
        <w:ind w:left="0"/>
        <w:jc w:val="both"/>
        <w:rPr>
          <w:rFonts w:asciiTheme="majorHAnsi" w:hAnsiTheme="majorHAnsi" w:cs="Arial"/>
          <w:b/>
          <w:bCs/>
          <w:sz w:val="20"/>
          <w:szCs w:val="20"/>
        </w:rPr>
      </w:pPr>
      <w:r>
        <w:rPr>
          <w:rFonts w:asciiTheme="majorHAnsi" w:hAnsiTheme="majorHAnsi" w:cs="Arial"/>
          <w:b/>
          <w:bCs/>
          <w:sz w:val="20"/>
          <w:szCs w:val="20"/>
        </w:rPr>
        <w:t>II</w:t>
      </w:r>
      <w:r w:rsidR="00DA6312" w:rsidRPr="000C12C9">
        <w:rPr>
          <w:rFonts w:asciiTheme="majorHAnsi" w:hAnsiTheme="majorHAnsi" w:cs="Arial"/>
          <w:b/>
          <w:bCs/>
          <w:sz w:val="20"/>
          <w:szCs w:val="20"/>
        </w:rPr>
        <w:t>.1. Przedmiot ubezpieczenia / suma ubezpieczenia:</w:t>
      </w:r>
    </w:p>
    <w:p w:rsidR="000D59B2" w:rsidRPr="000C12C9" w:rsidRDefault="000D59B2" w:rsidP="000D59B2">
      <w:pPr>
        <w:spacing w:line="360" w:lineRule="auto"/>
        <w:jc w:val="both"/>
        <w:rPr>
          <w:rFonts w:asciiTheme="majorHAnsi" w:hAnsiTheme="majorHAnsi" w:cs="Arial"/>
          <w:spacing w:val="-2"/>
          <w:sz w:val="20"/>
          <w:szCs w:val="20"/>
        </w:rPr>
      </w:pPr>
      <w:r w:rsidRPr="000C12C9">
        <w:rPr>
          <w:rFonts w:asciiTheme="majorHAnsi" w:hAnsiTheme="majorHAnsi"/>
          <w:sz w:val="20"/>
          <w:szCs w:val="20"/>
        </w:rPr>
        <w:t xml:space="preserve">Przedmiot ubezpieczenia stanowi mienie, którego właścicielem lub użytkownikiem </w:t>
      </w:r>
      <w:r w:rsidRPr="000C12C9">
        <w:rPr>
          <w:rFonts w:asciiTheme="majorHAnsi" w:hAnsiTheme="majorHAnsi"/>
          <w:sz w:val="20"/>
          <w:szCs w:val="20"/>
        </w:rPr>
        <w:br/>
        <w:t>w okresie ubezpieczenia jest Zamawiający (bez względu na wiek, stopień umorzenia czy zużycia technicznego). Wzrost wartości sum ubezpieczenia obejmowany zostaje ochroną na podstawie klauzuli automatycznego pokrycia</w:t>
      </w:r>
      <w:r w:rsidR="009F3ED5">
        <w:rPr>
          <w:rFonts w:asciiTheme="majorHAnsi" w:hAnsiTheme="majorHAnsi"/>
          <w:sz w:val="20"/>
          <w:szCs w:val="20"/>
        </w:rPr>
        <w:t>.</w:t>
      </w:r>
    </w:p>
    <w:p w:rsidR="000D59B2" w:rsidRPr="000C12C9" w:rsidRDefault="000D59B2" w:rsidP="00DA6312">
      <w:pPr>
        <w:pStyle w:val="Tekstpodstawowywcity"/>
        <w:spacing w:after="0" w:line="360" w:lineRule="auto"/>
        <w:ind w:left="0"/>
        <w:jc w:val="both"/>
        <w:rPr>
          <w:rFonts w:asciiTheme="majorHAnsi" w:hAnsiTheme="majorHAnsi" w:cs="Arial"/>
          <w:b/>
          <w:bCs/>
          <w:sz w:val="20"/>
          <w:szCs w:val="20"/>
          <w:u w:val="single"/>
        </w:rPr>
      </w:pPr>
    </w:p>
    <w:tbl>
      <w:tblPr>
        <w:tblW w:w="8866"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156"/>
        <w:gridCol w:w="3221"/>
        <w:gridCol w:w="2647"/>
        <w:gridCol w:w="1842"/>
      </w:tblGrid>
      <w:tr w:rsidR="00DA6312" w:rsidRPr="000C12C9" w:rsidTr="00E663E6">
        <w:trPr>
          <w:trHeight w:val="478"/>
          <w:tblCellSpacing w:w="20" w:type="dxa"/>
        </w:trPr>
        <w:tc>
          <w:tcPr>
            <w:tcW w:w="1096" w:type="dxa"/>
            <w:shd w:val="clear" w:color="auto" w:fill="F3F3F3"/>
          </w:tcPr>
          <w:p w:rsidR="00DA6312" w:rsidRPr="000C12C9" w:rsidRDefault="00DA6312"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Lp.</w:t>
            </w:r>
          </w:p>
        </w:tc>
        <w:tc>
          <w:tcPr>
            <w:tcW w:w="3181" w:type="dxa"/>
            <w:shd w:val="clear" w:color="auto" w:fill="F3F3F3"/>
          </w:tcPr>
          <w:p w:rsidR="00DA6312" w:rsidRPr="000C12C9" w:rsidRDefault="00DA6312"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Przedmiot ubezpieczenia</w:t>
            </w:r>
          </w:p>
        </w:tc>
        <w:tc>
          <w:tcPr>
            <w:tcW w:w="2607" w:type="dxa"/>
            <w:shd w:val="clear" w:color="auto" w:fill="F3F3F3"/>
          </w:tcPr>
          <w:p w:rsidR="00DA6312" w:rsidRPr="000C12C9" w:rsidRDefault="00DA6312" w:rsidP="00F93ED0">
            <w:pPr>
              <w:pStyle w:val="Tekstpodstawowywcity"/>
              <w:ind w:left="0"/>
              <w:jc w:val="center"/>
              <w:rPr>
                <w:rFonts w:asciiTheme="majorHAnsi" w:hAnsiTheme="majorHAnsi" w:cs="Arial"/>
                <w:b/>
                <w:bCs/>
                <w:sz w:val="20"/>
                <w:szCs w:val="20"/>
              </w:rPr>
            </w:pPr>
            <w:r w:rsidRPr="000C12C9">
              <w:rPr>
                <w:rFonts w:asciiTheme="majorHAnsi" w:hAnsiTheme="majorHAnsi" w:cs="Arial"/>
                <w:b/>
                <w:bCs/>
                <w:sz w:val="20"/>
                <w:szCs w:val="20"/>
              </w:rPr>
              <w:t>Suma ubezpieczenia / limit (PLN)</w:t>
            </w:r>
          </w:p>
        </w:tc>
        <w:tc>
          <w:tcPr>
            <w:tcW w:w="1782" w:type="dxa"/>
            <w:shd w:val="clear" w:color="auto" w:fill="F3F3F3"/>
          </w:tcPr>
          <w:p w:rsidR="00DA6312" w:rsidRPr="000C12C9" w:rsidRDefault="00E663E6" w:rsidP="00F93ED0">
            <w:pPr>
              <w:pStyle w:val="Tekstpodstawowywcity"/>
              <w:ind w:left="0"/>
              <w:jc w:val="center"/>
              <w:rPr>
                <w:rFonts w:asciiTheme="majorHAnsi" w:hAnsiTheme="majorHAnsi" w:cs="Arial"/>
                <w:b/>
                <w:bCs/>
                <w:sz w:val="20"/>
                <w:szCs w:val="20"/>
              </w:rPr>
            </w:pPr>
            <w:r>
              <w:rPr>
                <w:rFonts w:asciiTheme="majorHAnsi" w:hAnsiTheme="majorHAnsi" w:cs="Arial"/>
                <w:b/>
                <w:bCs/>
                <w:sz w:val="20"/>
                <w:szCs w:val="20"/>
              </w:rPr>
              <w:t xml:space="preserve">System ubezpieczenia </w:t>
            </w:r>
          </w:p>
        </w:tc>
      </w:tr>
      <w:tr w:rsidR="00DA6312" w:rsidRPr="000C12C9" w:rsidTr="00E663E6">
        <w:trPr>
          <w:trHeight w:val="218"/>
          <w:tblCellSpacing w:w="20" w:type="dxa"/>
        </w:trPr>
        <w:tc>
          <w:tcPr>
            <w:tcW w:w="8786" w:type="dxa"/>
            <w:gridSpan w:val="4"/>
          </w:tcPr>
          <w:p w:rsidR="00DA6312" w:rsidRPr="000C12C9" w:rsidRDefault="00DA6312" w:rsidP="00E663E6">
            <w:pPr>
              <w:jc w:val="center"/>
              <w:rPr>
                <w:rFonts w:asciiTheme="majorHAnsi" w:hAnsiTheme="majorHAnsi" w:cs="Arial"/>
                <w:b/>
                <w:bCs/>
                <w:sz w:val="20"/>
                <w:szCs w:val="20"/>
              </w:rPr>
            </w:pPr>
            <w:r w:rsidRPr="000C12C9">
              <w:rPr>
                <w:rFonts w:asciiTheme="majorHAnsi" w:hAnsiTheme="majorHAnsi" w:cs="Arial"/>
                <w:b/>
                <w:bCs/>
                <w:sz w:val="20"/>
                <w:szCs w:val="20"/>
              </w:rPr>
              <w:t xml:space="preserve">Wg wartości </w:t>
            </w:r>
            <w:r w:rsidR="000C12C9">
              <w:rPr>
                <w:rFonts w:asciiTheme="majorHAnsi" w:hAnsiTheme="majorHAnsi" w:cs="Arial"/>
                <w:b/>
                <w:bCs/>
                <w:sz w:val="20"/>
                <w:szCs w:val="20"/>
              </w:rPr>
              <w:t>księgowej brutto</w:t>
            </w:r>
          </w:p>
        </w:tc>
      </w:tr>
      <w:tr w:rsidR="00DA6312" w:rsidRPr="000C12C9" w:rsidTr="00E663E6">
        <w:trPr>
          <w:trHeight w:val="237"/>
          <w:tblCellSpacing w:w="20" w:type="dxa"/>
        </w:trPr>
        <w:tc>
          <w:tcPr>
            <w:tcW w:w="1096" w:type="dxa"/>
            <w:vAlign w:val="center"/>
          </w:tcPr>
          <w:p w:rsidR="00DA6312" w:rsidRPr="000C12C9" w:rsidRDefault="00DA6312" w:rsidP="00406C51">
            <w:pPr>
              <w:spacing w:before="60" w:after="60"/>
              <w:jc w:val="center"/>
              <w:rPr>
                <w:rFonts w:asciiTheme="majorHAnsi" w:hAnsiTheme="majorHAnsi" w:cs="Arial"/>
                <w:sz w:val="20"/>
                <w:szCs w:val="20"/>
              </w:rPr>
            </w:pPr>
            <w:r w:rsidRPr="000C12C9">
              <w:rPr>
                <w:rFonts w:asciiTheme="majorHAnsi" w:hAnsiTheme="majorHAnsi" w:cs="Arial"/>
                <w:sz w:val="20"/>
                <w:szCs w:val="20"/>
              </w:rPr>
              <w:t>1.</w:t>
            </w:r>
          </w:p>
        </w:tc>
        <w:tc>
          <w:tcPr>
            <w:tcW w:w="3181" w:type="dxa"/>
            <w:vAlign w:val="center"/>
          </w:tcPr>
          <w:p w:rsidR="00DA6312" w:rsidRPr="000C12C9" w:rsidRDefault="00DA6312" w:rsidP="000C12C9">
            <w:pPr>
              <w:spacing w:before="60" w:after="60"/>
              <w:rPr>
                <w:rFonts w:asciiTheme="majorHAnsi" w:hAnsiTheme="majorHAnsi" w:cs="Arial"/>
                <w:b/>
                <w:bCs/>
                <w:sz w:val="20"/>
                <w:szCs w:val="20"/>
              </w:rPr>
            </w:pPr>
            <w:r w:rsidRPr="000C12C9">
              <w:rPr>
                <w:rFonts w:asciiTheme="majorHAnsi" w:hAnsiTheme="majorHAnsi" w:cs="Arial"/>
                <w:sz w:val="20"/>
                <w:szCs w:val="20"/>
              </w:rPr>
              <w:t>Stacjonarny sprzęt elektroniczny</w:t>
            </w:r>
          </w:p>
        </w:tc>
        <w:tc>
          <w:tcPr>
            <w:tcW w:w="2607" w:type="dxa"/>
            <w:vAlign w:val="center"/>
          </w:tcPr>
          <w:p w:rsidR="00DA6312" w:rsidRPr="000C12C9" w:rsidRDefault="00854B28" w:rsidP="002E4CD7">
            <w:pPr>
              <w:spacing w:before="60" w:after="60"/>
              <w:jc w:val="center"/>
              <w:rPr>
                <w:rFonts w:asciiTheme="majorHAnsi" w:hAnsiTheme="majorHAnsi" w:cs="Arial"/>
                <w:b/>
                <w:bCs/>
                <w:sz w:val="20"/>
                <w:szCs w:val="20"/>
              </w:rPr>
            </w:pPr>
            <w:r>
              <w:rPr>
                <w:rFonts w:asciiTheme="majorHAnsi" w:hAnsiTheme="majorHAnsi" w:cs="Arial"/>
                <w:b/>
                <w:bCs/>
                <w:sz w:val="20"/>
                <w:szCs w:val="20"/>
              </w:rPr>
              <w:t>7.803.060,24</w:t>
            </w:r>
          </w:p>
        </w:tc>
        <w:tc>
          <w:tcPr>
            <w:tcW w:w="1782" w:type="dxa"/>
            <w:vAlign w:val="center"/>
          </w:tcPr>
          <w:p w:rsidR="00DA6312" w:rsidRPr="00E663E6" w:rsidRDefault="00E663E6" w:rsidP="00406C51">
            <w:pPr>
              <w:spacing w:before="60" w:after="60"/>
              <w:jc w:val="center"/>
              <w:rPr>
                <w:rFonts w:asciiTheme="majorHAnsi" w:hAnsiTheme="majorHAnsi" w:cs="Arial"/>
                <w:bCs/>
                <w:sz w:val="20"/>
                <w:szCs w:val="20"/>
              </w:rPr>
            </w:pPr>
            <w:r w:rsidRPr="00E663E6">
              <w:rPr>
                <w:rFonts w:asciiTheme="majorHAnsi" w:hAnsiTheme="majorHAnsi" w:cs="Arial"/>
                <w:bCs/>
                <w:sz w:val="20"/>
                <w:szCs w:val="20"/>
              </w:rPr>
              <w:t xml:space="preserve">Sumy stałe </w:t>
            </w:r>
          </w:p>
        </w:tc>
      </w:tr>
      <w:tr w:rsidR="00DA6312" w:rsidRPr="000C12C9" w:rsidTr="00E663E6">
        <w:trPr>
          <w:trHeight w:val="156"/>
          <w:tblCellSpacing w:w="20" w:type="dxa"/>
        </w:trPr>
        <w:tc>
          <w:tcPr>
            <w:tcW w:w="1096" w:type="dxa"/>
            <w:vAlign w:val="center"/>
          </w:tcPr>
          <w:p w:rsidR="00DA6312" w:rsidRPr="000C12C9" w:rsidRDefault="00DA6312" w:rsidP="00406C51">
            <w:pPr>
              <w:spacing w:before="60" w:after="60"/>
              <w:jc w:val="center"/>
              <w:rPr>
                <w:rFonts w:asciiTheme="majorHAnsi" w:hAnsiTheme="majorHAnsi" w:cs="Arial"/>
                <w:sz w:val="20"/>
                <w:szCs w:val="20"/>
              </w:rPr>
            </w:pPr>
            <w:r w:rsidRPr="000C12C9">
              <w:rPr>
                <w:rFonts w:asciiTheme="majorHAnsi" w:hAnsiTheme="majorHAnsi" w:cs="Arial"/>
                <w:sz w:val="20"/>
                <w:szCs w:val="20"/>
              </w:rPr>
              <w:t>2.</w:t>
            </w:r>
          </w:p>
        </w:tc>
        <w:tc>
          <w:tcPr>
            <w:tcW w:w="3181" w:type="dxa"/>
            <w:vAlign w:val="center"/>
          </w:tcPr>
          <w:p w:rsidR="00DA6312" w:rsidRPr="000C12C9" w:rsidRDefault="00DA6312" w:rsidP="000C12C9">
            <w:pPr>
              <w:spacing w:before="60" w:after="60"/>
              <w:rPr>
                <w:rFonts w:asciiTheme="majorHAnsi" w:hAnsiTheme="majorHAnsi" w:cs="Arial"/>
                <w:sz w:val="20"/>
                <w:szCs w:val="20"/>
              </w:rPr>
            </w:pPr>
            <w:r w:rsidRPr="000C12C9">
              <w:rPr>
                <w:rFonts w:asciiTheme="majorHAnsi" w:hAnsiTheme="majorHAnsi" w:cs="Arial"/>
                <w:sz w:val="20"/>
                <w:szCs w:val="20"/>
              </w:rPr>
              <w:t>Przenośny sprzęt elektroniczny</w:t>
            </w:r>
          </w:p>
        </w:tc>
        <w:tc>
          <w:tcPr>
            <w:tcW w:w="2607" w:type="dxa"/>
            <w:vAlign w:val="center"/>
          </w:tcPr>
          <w:p w:rsidR="00DA6312" w:rsidRPr="000C12C9" w:rsidRDefault="002E4CD7" w:rsidP="00406C51">
            <w:pPr>
              <w:spacing w:before="60" w:after="60"/>
              <w:jc w:val="center"/>
              <w:rPr>
                <w:rFonts w:asciiTheme="majorHAnsi" w:hAnsiTheme="majorHAnsi" w:cs="Arial"/>
                <w:b/>
                <w:bCs/>
                <w:sz w:val="20"/>
                <w:szCs w:val="20"/>
              </w:rPr>
            </w:pPr>
            <w:r>
              <w:rPr>
                <w:rFonts w:asciiTheme="majorHAnsi" w:hAnsiTheme="majorHAnsi" w:cs="Arial"/>
                <w:b/>
                <w:bCs/>
                <w:sz w:val="20"/>
                <w:szCs w:val="20"/>
              </w:rPr>
              <w:t>427.</w:t>
            </w:r>
            <w:r w:rsidR="009F3ED5">
              <w:rPr>
                <w:rFonts w:asciiTheme="majorHAnsi" w:hAnsiTheme="majorHAnsi" w:cs="Arial"/>
                <w:b/>
                <w:bCs/>
                <w:sz w:val="20"/>
                <w:szCs w:val="20"/>
              </w:rPr>
              <w:t>367,11</w:t>
            </w:r>
          </w:p>
        </w:tc>
        <w:tc>
          <w:tcPr>
            <w:tcW w:w="1782" w:type="dxa"/>
            <w:vAlign w:val="center"/>
          </w:tcPr>
          <w:p w:rsidR="00DA6312" w:rsidRPr="00E663E6" w:rsidRDefault="00E663E6" w:rsidP="00406C51">
            <w:pPr>
              <w:jc w:val="center"/>
              <w:rPr>
                <w:rFonts w:asciiTheme="majorHAnsi" w:hAnsiTheme="majorHAnsi" w:cs="Arial"/>
                <w:sz w:val="20"/>
                <w:szCs w:val="20"/>
              </w:rPr>
            </w:pPr>
            <w:r w:rsidRPr="00E663E6">
              <w:rPr>
                <w:rFonts w:asciiTheme="majorHAnsi" w:hAnsiTheme="majorHAnsi" w:cs="Arial"/>
                <w:bCs/>
                <w:sz w:val="20"/>
                <w:szCs w:val="20"/>
              </w:rPr>
              <w:t>Sumy stałe</w:t>
            </w:r>
          </w:p>
        </w:tc>
      </w:tr>
      <w:tr w:rsidR="00DA6312" w:rsidRPr="000C12C9" w:rsidTr="00E663E6">
        <w:trPr>
          <w:trHeight w:val="280"/>
          <w:tblCellSpacing w:w="20" w:type="dxa"/>
        </w:trPr>
        <w:tc>
          <w:tcPr>
            <w:tcW w:w="1096" w:type="dxa"/>
            <w:vAlign w:val="center"/>
          </w:tcPr>
          <w:p w:rsidR="00DA6312" w:rsidRPr="000C12C9" w:rsidRDefault="00DA6312" w:rsidP="00406C51">
            <w:pPr>
              <w:spacing w:before="60" w:after="60"/>
              <w:jc w:val="center"/>
              <w:rPr>
                <w:rFonts w:asciiTheme="majorHAnsi" w:hAnsiTheme="majorHAnsi" w:cs="Arial"/>
                <w:sz w:val="20"/>
                <w:szCs w:val="20"/>
              </w:rPr>
            </w:pPr>
            <w:r w:rsidRPr="000C12C9">
              <w:rPr>
                <w:rFonts w:asciiTheme="majorHAnsi" w:hAnsiTheme="majorHAnsi" w:cs="Arial"/>
                <w:sz w:val="20"/>
                <w:szCs w:val="20"/>
              </w:rPr>
              <w:t>3.</w:t>
            </w:r>
          </w:p>
        </w:tc>
        <w:tc>
          <w:tcPr>
            <w:tcW w:w="3181" w:type="dxa"/>
            <w:vAlign w:val="center"/>
          </w:tcPr>
          <w:p w:rsidR="00DA6312" w:rsidRPr="000C12C9" w:rsidRDefault="00DA6312" w:rsidP="00E663E6">
            <w:pPr>
              <w:spacing w:before="60" w:after="60"/>
              <w:rPr>
                <w:rFonts w:asciiTheme="majorHAnsi" w:hAnsiTheme="majorHAnsi" w:cs="Arial"/>
                <w:sz w:val="20"/>
                <w:szCs w:val="20"/>
              </w:rPr>
            </w:pPr>
            <w:r w:rsidRPr="000C12C9">
              <w:rPr>
                <w:rFonts w:asciiTheme="majorHAnsi" w:hAnsiTheme="majorHAnsi" w:cs="Arial"/>
                <w:sz w:val="20"/>
                <w:szCs w:val="20"/>
              </w:rPr>
              <w:t>Dane oraz nośniki danych (w tym oprogramowanie)</w:t>
            </w:r>
            <w:r w:rsidR="00406C51" w:rsidRPr="000C12C9">
              <w:rPr>
                <w:rFonts w:asciiTheme="majorHAnsi" w:hAnsiTheme="majorHAnsi" w:cs="Arial"/>
                <w:sz w:val="20"/>
                <w:szCs w:val="20"/>
              </w:rPr>
              <w:t xml:space="preserve"> </w:t>
            </w:r>
          </w:p>
        </w:tc>
        <w:tc>
          <w:tcPr>
            <w:tcW w:w="2607" w:type="dxa"/>
            <w:vAlign w:val="center"/>
          </w:tcPr>
          <w:p w:rsidR="00DA6312" w:rsidRPr="000C12C9" w:rsidRDefault="00CA4B58" w:rsidP="00406C51">
            <w:pPr>
              <w:jc w:val="center"/>
              <w:rPr>
                <w:rFonts w:asciiTheme="majorHAnsi" w:hAnsiTheme="majorHAnsi" w:cs="Arial"/>
                <w:b/>
                <w:bCs/>
                <w:sz w:val="20"/>
                <w:szCs w:val="20"/>
              </w:rPr>
            </w:pPr>
            <w:r w:rsidRPr="000C12C9">
              <w:rPr>
                <w:rFonts w:asciiTheme="majorHAnsi" w:hAnsiTheme="majorHAnsi" w:cs="Arial"/>
                <w:b/>
                <w:bCs/>
                <w:sz w:val="20"/>
                <w:szCs w:val="20"/>
              </w:rPr>
              <w:t>5</w:t>
            </w:r>
            <w:r w:rsidR="002E4CD7">
              <w:rPr>
                <w:rFonts w:asciiTheme="majorHAnsi" w:hAnsiTheme="majorHAnsi" w:cs="Arial"/>
                <w:b/>
                <w:bCs/>
                <w:sz w:val="20"/>
                <w:szCs w:val="20"/>
              </w:rPr>
              <w:t>00.</w:t>
            </w:r>
            <w:r w:rsidR="006F0606" w:rsidRPr="000C12C9">
              <w:rPr>
                <w:rFonts w:asciiTheme="majorHAnsi" w:hAnsiTheme="majorHAnsi" w:cs="Arial"/>
                <w:b/>
                <w:bCs/>
                <w:sz w:val="20"/>
                <w:szCs w:val="20"/>
              </w:rPr>
              <w:t xml:space="preserve">000,00 </w:t>
            </w:r>
          </w:p>
        </w:tc>
        <w:tc>
          <w:tcPr>
            <w:tcW w:w="1782" w:type="dxa"/>
            <w:vAlign w:val="center"/>
          </w:tcPr>
          <w:p w:rsidR="00DA6312" w:rsidRPr="00E663E6" w:rsidRDefault="00E663E6" w:rsidP="00406C51">
            <w:pPr>
              <w:jc w:val="center"/>
              <w:rPr>
                <w:rFonts w:asciiTheme="majorHAnsi" w:hAnsiTheme="majorHAnsi" w:cs="Arial"/>
                <w:sz w:val="20"/>
                <w:szCs w:val="20"/>
              </w:rPr>
            </w:pPr>
            <w:r>
              <w:rPr>
                <w:rFonts w:asciiTheme="majorHAnsi" w:hAnsiTheme="majorHAnsi" w:cs="Arial"/>
                <w:sz w:val="20"/>
                <w:szCs w:val="20"/>
              </w:rPr>
              <w:t xml:space="preserve">I ryzyko </w:t>
            </w:r>
          </w:p>
        </w:tc>
      </w:tr>
    </w:tbl>
    <w:p w:rsidR="00DA6312" w:rsidRPr="000C12C9" w:rsidRDefault="00DA6312" w:rsidP="00DA6312">
      <w:pPr>
        <w:pStyle w:val="Tekstpodstawowywcity"/>
        <w:spacing w:line="360" w:lineRule="auto"/>
        <w:rPr>
          <w:rFonts w:asciiTheme="majorHAnsi" w:hAnsiTheme="majorHAnsi" w:cs="Arial"/>
          <w:sz w:val="20"/>
          <w:szCs w:val="20"/>
        </w:rPr>
      </w:pPr>
      <w:r w:rsidRPr="000C12C9">
        <w:rPr>
          <w:rFonts w:asciiTheme="majorHAnsi" w:hAnsiTheme="majorHAnsi" w:cs="Arial"/>
          <w:sz w:val="20"/>
          <w:szCs w:val="20"/>
        </w:rPr>
        <w:t xml:space="preserve">*Wykaz ubezpieczonego sprzętu stanowi </w:t>
      </w:r>
      <w:r w:rsidRPr="000C12C9">
        <w:rPr>
          <w:rFonts w:asciiTheme="majorHAnsi" w:hAnsiTheme="majorHAnsi" w:cs="Arial"/>
          <w:b/>
          <w:sz w:val="20"/>
          <w:szCs w:val="20"/>
        </w:rPr>
        <w:t xml:space="preserve">Załącznik nr </w:t>
      </w:r>
      <w:r w:rsidR="002E4CD7">
        <w:rPr>
          <w:rFonts w:asciiTheme="majorHAnsi" w:hAnsiTheme="majorHAnsi" w:cs="Arial"/>
          <w:b/>
          <w:sz w:val="20"/>
          <w:szCs w:val="20"/>
        </w:rPr>
        <w:t xml:space="preserve"> </w:t>
      </w:r>
      <w:r w:rsidR="00234FCE">
        <w:rPr>
          <w:rFonts w:asciiTheme="majorHAnsi" w:hAnsiTheme="majorHAnsi" w:cs="Arial"/>
          <w:b/>
          <w:sz w:val="20"/>
          <w:szCs w:val="20"/>
        </w:rPr>
        <w:t>2</w:t>
      </w:r>
      <w:r w:rsidRPr="000C12C9">
        <w:rPr>
          <w:rFonts w:asciiTheme="majorHAnsi" w:hAnsiTheme="majorHAnsi" w:cs="Arial"/>
          <w:sz w:val="20"/>
          <w:szCs w:val="20"/>
        </w:rPr>
        <w:t xml:space="preserve"> do SIWZ.</w:t>
      </w:r>
    </w:p>
    <w:p w:rsidR="00DA6312" w:rsidRPr="000C12C9" w:rsidRDefault="00DA6312" w:rsidP="00DA6312">
      <w:pPr>
        <w:pStyle w:val="Tekstpodstawowywcity"/>
        <w:spacing w:line="360" w:lineRule="auto"/>
        <w:rPr>
          <w:rFonts w:asciiTheme="majorHAnsi" w:hAnsiTheme="majorHAnsi" w:cs="Arial"/>
          <w:sz w:val="20"/>
          <w:szCs w:val="20"/>
        </w:rPr>
      </w:pPr>
    </w:p>
    <w:p w:rsidR="00DA6312" w:rsidRPr="000C12C9" w:rsidRDefault="00964F64" w:rsidP="00DA6312">
      <w:pPr>
        <w:pStyle w:val="Tekstpodstawowywcity"/>
        <w:spacing w:after="0" w:line="360" w:lineRule="auto"/>
        <w:ind w:left="0"/>
        <w:rPr>
          <w:rFonts w:asciiTheme="majorHAnsi" w:hAnsiTheme="majorHAnsi" w:cs="Arial"/>
          <w:b/>
          <w:bCs/>
          <w:sz w:val="20"/>
          <w:szCs w:val="20"/>
          <w:u w:val="single"/>
        </w:rPr>
      </w:pPr>
      <w:r>
        <w:rPr>
          <w:rFonts w:asciiTheme="majorHAnsi" w:hAnsiTheme="majorHAnsi" w:cs="Arial"/>
          <w:b/>
          <w:bCs/>
          <w:sz w:val="20"/>
          <w:szCs w:val="20"/>
          <w:u w:val="single"/>
        </w:rPr>
        <w:t>II</w:t>
      </w:r>
      <w:r w:rsidR="00DA6312" w:rsidRPr="000C12C9">
        <w:rPr>
          <w:rFonts w:asciiTheme="majorHAnsi" w:hAnsiTheme="majorHAnsi" w:cs="Arial"/>
          <w:b/>
          <w:bCs/>
          <w:sz w:val="20"/>
          <w:szCs w:val="20"/>
          <w:u w:val="single"/>
        </w:rPr>
        <w:t xml:space="preserve">.2.  Zakres ubezpieczenia: </w:t>
      </w:r>
    </w:p>
    <w:p w:rsidR="00DA6312" w:rsidRPr="000C12C9" w:rsidRDefault="00DA6312" w:rsidP="00DA6312">
      <w:pPr>
        <w:pStyle w:val="Tekstpodstawowywcity2"/>
        <w:spacing w:line="360" w:lineRule="auto"/>
        <w:ind w:left="0"/>
        <w:jc w:val="both"/>
        <w:rPr>
          <w:rFonts w:asciiTheme="majorHAnsi" w:hAnsiTheme="majorHAnsi" w:cs="Arial"/>
        </w:rPr>
      </w:pPr>
      <w:r w:rsidRPr="000C12C9">
        <w:rPr>
          <w:rFonts w:asciiTheme="majorHAnsi" w:hAnsiTheme="majorHAnsi" w:cs="Arial"/>
        </w:rPr>
        <w:t xml:space="preserve">Zakres ubezpieczenia obejmuje wszelkie przypadkowe, nagłe, nieprzewidziane i wynikające z przyczyn niezależnych od Zamawiającego szkody, a w szczególności następujące ryzyka: </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ogień, wybuch, bezpośrednie uderzenie pioruna, upadek statku powietrznego;</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lastRenderedPageBreak/>
        <w:t xml:space="preserve">silny wiatr, deszcz nawalny, powódź, zapadanie i osuwanie się ziemi, awarię instalacji wodociągowych i technologicznych, uderzenie pojazdu, grad, działanie ciężaru śniegu, szadź, dym, sadza, osmolenie, przypalenie; </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działanie człowieka, tj.: niewłaściwe użytkowanie, nieostrożność, zaniedbanie, błędną obsługę, świadome i celowe zniszczenie przez osoby trzecie;</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 xml:space="preserve">działania wody tj. zalania wodą z urządzeń </w:t>
      </w:r>
      <w:proofErr w:type="spellStart"/>
      <w:r w:rsidRPr="000C12C9">
        <w:rPr>
          <w:rFonts w:asciiTheme="majorHAnsi" w:hAnsiTheme="majorHAnsi" w:cs="Arial"/>
          <w:sz w:val="20"/>
          <w:szCs w:val="20"/>
        </w:rPr>
        <w:t>wodno</w:t>
      </w:r>
      <w:proofErr w:type="spellEnd"/>
      <w:r w:rsidRPr="000C12C9">
        <w:rPr>
          <w:rFonts w:asciiTheme="majorHAnsi" w:hAnsiTheme="majorHAnsi" w:cs="Arial"/>
          <w:sz w:val="20"/>
          <w:szCs w:val="20"/>
        </w:rPr>
        <w:t xml:space="preserve"> - kanalizacyjnych, burzy, sztormu, wylewu wód podziemnych, wilgoci, pary wodnej i cieczy w innej postaci oraz mrozu;</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działania wiatru, lawiny, osunięcie się ziemi;</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 xml:space="preserve">wad produkcyjnych, błędów konstrukcyjnych, wad materiałowych, które ujawniły się dopiero po okresie gwarancji; </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zbyt wysokiego/ niskiego napięcia w sieci instalacji elektrycznej;</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pośrednie działanie wyładowań atmosferycznych i zjawisk pochodnych tj. działanie pola elektromagnetycznego, indukcji, itp.;</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kradzież z włamaniem (dokonana lub usiłowania), rabunek (dokonany lub usiłowany), wandalizm / dewastacja oraz kradzież zwykła</w:t>
      </w:r>
      <w:r w:rsidR="000D59B2" w:rsidRPr="000C12C9">
        <w:rPr>
          <w:rFonts w:asciiTheme="majorHAnsi" w:hAnsiTheme="majorHAnsi" w:cs="Arial"/>
          <w:sz w:val="20"/>
          <w:szCs w:val="20"/>
        </w:rPr>
        <w:t xml:space="preserve"> oraz zaginięcie</w:t>
      </w:r>
      <w:r w:rsidRPr="000C12C9">
        <w:rPr>
          <w:rFonts w:asciiTheme="majorHAnsi" w:hAnsiTheme="majorHAnsi" w:cs="Arial"/>
          <w:sz w:val="20"/>
          <w:szCs w:val="20"/>
        </w:rPr>
        <w:t xml:space="preserve"> z limitem odpowiedzialności </w:t>
      </w:r>
      <w:r w:rsidRPr="002E4CD7">
        <w:rPr>
          <w:rFonts w:asciiTheme="majorHAnsi" w:hAnsiTheme="majorHAnsi" w:cs="Arial"/>
          <w:sz w:val="20"/>
          <w:szCs w:val="20"/>
        </w:rPr>
        <w:t>20 000,00 PLN</w:t>
      </w:r>
      <w:r w:rsidRPr="000C12C9">
        <w:rPr>
          <w:rFonts w:asciiTheme="majorHAnsi" w:hAnsiTheme="majorHAnsi" w:cs="Arial"/>
          <w:sz w:val="20"/>
          <w:szCs w:val="20"/>
        </w:rPr>
        <w:t xml:space="preserve"> na jedno i wszystkie zdarzenia w każdym okresie rozliczeniowym;</w:t>
      </w:r>
    </w:p>
    <w:p w:rsidR="00DA6312" w:rsidRPr="000C12C9" w:rsidRDefault="00DA6312" w:rsidP="00E148A5">
      <w:pPr>
        <w:numPr>
          <w:ilvl w:val="0"/>
          <w:numId w:val="16"/>
        </w:numPr>
        <w:spacing w:after="0" w:line="360" w:lineRule="auto"/>
        <w:jc w:val="both"/>
        <w:rPr>
          <w:rFonts w:asciiTheme="majorHAnsi" w:hAnsiTheme="majorHAnsi" w:cs="Arial"/>
          <w:sz w:val="20"/>
          <w:szCs w:val="20"/>
        </w:rPr>
      </w:pPr>
      <w:r w:rsidRPr="000C12C9">
        <w:rPr>
          <w:rFonts w:asciiTheme="majorHAnsi" w:hAnsiTheme="majorHAnsi" w:cs="Arial"/>
          <w:sz w:val="20"/>
          <w:szCs w:val="20"/>
        </w:rPr>
        <w:t>szkody powstałe podczas napraw i konserwacji (również dokonywanych przez pracowników służby wewnętrzne),</w:t>
      </w:r>
    </w:p>
    <w:p w:rsidR="00DA6312" w:rsidRPr="002E4CD7" w:rsidRDefault="00DA6312" w:rsidP="00E148A5">
      <w:pPr>
        <w:numPr>
          <w:ilvl w:val="0"/>
          <w:numId w:val="16"/>
        </w:numPr>
        <w:spacing w:after="0" w:line="360" w:lineRule="auto"/>
        <w:jc w:val="both"/>
        <w:rPr>
          <w:rFonts w:asciiTheme="majorHAnsi" w:hAnsiTheme="majorHAnsi" w:cs="Arial"/>
          <w:sz w:val="20"/>
          <w:szCs w:val="20"/>
        </w:rPr>
      </w:pPr>
      <w:r w:rsidRPr="002E4CD7">
        <w:rPr>
          <w:rFonts w:asciiTheme="majorHAnsi" w:hAnsiTheme="majorHAnsi" w:cs="Arial"/>
          <w:sz w:val="20"/>
          <w:szCs w:val="20"/>
        </w:rPr>
        <w:t>ataku terrorystycznego, strajków, rozruchów, lokautów i zamieszek oraz niepokojów społecznych – w ram</w:t>
      </w:r>
      <w:r w:rsidR="006F0606" w:rsidRPr="002E4CD7">
        <w:rPr>
          <w:rFonts w:asciiTheme="majorHAnsi" w:hAnsiTheme="majorHAnsi" w:cs="Arial"/>
          <w:sz w:val="20"/>
          <w:szCs w:val="20"/>
        </w:rPr>
        <w:t xml:space="preserve">ach limitu przewidzianego w części dotyczącej ubezpieczenia mienia </w:t>
      </w:r>
      <w:proofErr w:type="spellStart"/>
      <w:r w:rsidR="006F0606" w:rsidRPr="002E4CD7">
        <w:rPr>
          <w:rFonts w:asciiTheme="majorHAnsi" w:hAnsiTheme="majorHAnsi" w:cs="Arial"/>
          <w:sz w:val="20"/>
          <w:szCs w:val="20"/>
        </w:rPr>
        <w:t>all</w:t>
      </w:r>
      <w:proofErr w:type="spellEnd"/>
      <w:r w:rsidR="006F0606" w:rsidRPr="002E4CD7">
        <w:rPr>
          <w:rFonts w:asciiTheme="majorHAnsi" w:hAnsiTheme="majorHAnsi" w:cs="Arial"/>
          <w:sz w:val="20"/>
          <w:szCs w:val="20"/>
        </w:rPr>
        <w:t xml:space="preserve"> </w:t>
      </w:r>
      <w:proofErr w:type="spellStart"/>
      <w:r w:rsidR="006F0606" w:rsidRPr="002E4CD7">
        <w:rPr>
          <w:rFonts w:asciiTheme="majorHAnsi" w:hAnsiTheme="majorHAnsi" w:cs="Arial"/>
          <w:sz w:val="20"/>
          <w:szCs w:val="20"/>
        </w:rPr>
        <w:t>risks</w:t>
      </w:r>
      <w:proofErr w:type="spellEnd"/>
    </w:p>
    <w:p w:rsidR="00DA6312" w:rsidRPr="002E4CD7" w:rsidRDefault="00DA6312" w:rsidP="00E148A5">
      <w:pPr>
        <w:numPr>
          <w:ilvl w:val="0"/>
          <w:numId w:val="16"/>
        </w:numPr>
        <w:spacing w:after="0" w:line="360" w:lineRule="auto"/>
        <w:rPr>
          <w:rFonts w:asciiTheme="majorHAnsi" w:hAnsiTheme="majorHAnsi" w:cs="Arial"/>
          <w:sz w:val="20"/>
          <w:szCs w:val="20"/>
        </w:rPr>
      </w:pPr>
      <w:r w:rsidRPr="002E4CD7">
        <w:rPr>
          <w:rFonts w:asciiTheme="majorHAnsi" w:hAnsiTheme="majorHAnsi" w:cs="Arial"/>
          <w:sz w:val="20"/>
          <w:szCs w:val="20"/>
        </w:rPr>
        <w:t xml:space="preserve">szkód estetycznych – w ramach limitu </w:t>
      </w:r>
      <w:r w:rsidR="009C5F11" w:rsidRPr="002E4CD7">
        <w:rPr>
          <w:rFonts w:asciiTheme="majorHAnsi" w:hAnsiTheme="majorHAnsi" w:cs="Arial"/>
          <w:sz w:val="20"/>
          <w:szCs w:val="20"/>
        </w:rPr>
        <w:t>10</w:t>
      </w:r>
      <w:r w:rsidRPr="002E4CD7">
        <w:rPr>
          <w:rFonts w:asciiTheme="majorHAnsi" w:hAnsiTheme="majorHAnsi" w:cs="Arial"/>
          <w:sz w:val="20"/>
          <w:szCs w:val="20"/>
        </w:rPr>
        <w:t xml:space="preserve"> 000,00 PLN na jedno i wszystkie zdarzenia w </w:t>
      </w:r>
      <w:r w:rsidR="009F6796" w:rsidRPr="002E4CD7">
        <w:rPr>
          <w:rFonts w:asciiTheme="majorHAnsi" w:hAnsiTheme="majorHAnsi" w:cs="Arial"/>
          <w:sz w:val="20"/>
          <w:szCs w:val="20"/>
        </w:rPr>
        <w:t>okresie ubezpieczenia</w:t>
      </w:r>
      <w:r w:rsidRPr="002E4CD7">
        <w:rPr>
          <w:rFonts w:asciiTheme="majorHAnsi" w:hAnsiTheme="majorHAnsi" w:cs="Arial"/>
          <w:sz w:val="20"/>
          <w:szCs w:val="20"/>
        </w:rPr>
        <w:t>;</w:t>
      </w:r>
    </w:p>
    <w:p w:rsidR="000D59B2" w:rsidRPr="000C12C9" w:rsidRDefault="000D59B2" w:rsidP="00DA6312">
      <w:pPr>
        <w:pStyle w:val="NormalnyWeb"/>
        <w:spacing w:before="0" w:beforeAutospacing="0" w:after="0" w:afterAutospacing="0" w:line="360" w:lineRule="auto"/>
        <w:jc w:val="both"/>
        <w:rPr>
          <w:rFonts w:asciiTheme="majorHAnsi" w:hAnsiTheme="majorHAnsi" w:cs="Arial"/>
          <w:b/>
          <w:bCs/>
          <w:sz w:val="20"/>
          <w:szCs w:val="20"/>
          <w:u w:val="single"/>
        </w:rPr>
      </w:pPr>
    </w:p>
    <w:p w:rsidR="000D59B2" w:rsidRPr="000C12C9" w:rsidRDefault="000D59B2" w:rsidP="000D59B2">
      <w:pPr>
        <w:pStyle w:val="NormalnyWeb"/>
        <w:spacing w:before="0" w:beforeAutospacing="0" w:after="0" w:afterAutospacing="0" w:line="360" w:lineRule="auto"/>
        <w:rPr>
          <w:rFonts w:asciiTheme="majorHAnsi" w:hAnsiTheme="majorHAnsi" w:cs="Arial"/>
          <w:bCs/>
          <w:sz w:val="20"/>
          <w:szCs w:val="20"/>
        </w:rPr>
      </w:pPr>
      <w:r w:rsidRPr="000C12C9">
        <w:rPr>
          <w:rFonts w:asciiTheme="majorHAnsi" w:hAnsiTheme="majorHAnsi" w:cs="Arial"/>
          <w:bCs/>
          <w:sz w:val="20"/>
          <w:szCs w:val="20"/>
        </w:rPr>
        <w:t>W ramach sum ubezpieczenia zakres ochrony obejmuje:</w:t>
      </w:r>
    </w:p>
    <w:p w:rsidR="000D59B2" w:rsidRPr="000C12C9" w:rsidRDefault="000D59B2" w:rsidP="00E148A5">
      <w:pPr>
        <w:pStyle w:val="NormalnyWeb"/>
        <w:numPr>
          <w:ilvl w:val="0"/>
          <w:numId w:val="22"/>
        </w:numPr>
        <w:spacing w:before="0" w:beforeAutospacing="0" w:after="0" w:afterAutospacing="0" w:line="360" w:lineRule="auto"/>
        <w:jc w:val="both"/>
        <w:rPr>
          <w:rFonts w:asciiTheme="majorHAnsi" w:hAnsiTheme="majorHAnsi" w:cs="Arial"/>
          <w:bCs/>
          <w:sz w:val="20"/>
          <w:szCs w:val="20"/>
        </w:rPr>
      </w:pPr>
      <w:r w:rsidRPr="000C12C9">
        <w:rPr>
          <w:rFonts w:asciiTheme="majorHAnsi" w:hAnsiTheme="majorHAnsi" w:cs="Arial"/>
          <w:bCs/>
          <w:sz w:val="20"/>
          <w:szCs w:val="20"/>
        </w:rPr>
        <w:t>szkody spowodowane akcją ratowniczą (gaszeniem, rozbiórką, ewakuacją), jeśli ratunek miał na celu zmniejszenie strat lub niedopuszczenie do ich zwiększenia;</w:t>
      </w:r>
    </w:p>
    <w:p w:rsidR="000D59B2" w:rsidRPr="000C12C9" w:rsidRDefault="000D59B2" w:rsidP="00E148A5">
      <w:pPr>
        <w:pStyle w:val="NormalnyWeb"/>
        <w:numPr>
          <w:ilvl w:val="0"/>
          <w:numId w:val="22"/>
        </w:numPr>
        <w:spacing w:before="0" w:beforeAutospacing="0" w:after="0" w:afterAutospacing="0" w:line="360" w:lineRule="auto"/>
        <w:jc w:val="both"/>
        <w:rPr>
          <w:rFonts w:asciiTheme="majorHAnsi" w:hAnsiTheme="majorHAnsi" w:cs="Arial"/>
          <w:bCs/>
          <w:sz w:val="20"/>
          <w:szCs w:val="20"/>
        </w:rPr>
      </w:pPr>
      <w:r w:rsidRPr="000C12C9">
        <w:rPr>
          <w:rFonts w:asciiTheme="majorHAnsi" w:hAnsiTheme="majorHAnsi" w:cs="Arial"/>
          <w:bCs/>
          <w:sz w:val="20"/>
          <w:szCs w:val="20"/>
        </w:rPr>
        <w:t>koszty uprzątnięcia pozostałości po szkodzie, łącznie z kosztami rozbiórki i demontażu części niezdatnych do użytku, ich wywozu, składowania oraz utylizacji;</w:t>
      </w:r>
    </w:p>
    <w:p w:rsidR="000D59B2" w:rsidRPr="000C12C9" w:rsidRDefault="000D59B2" w:rsidP="00E148A5">
      <w:pPr>
        <w:pStyle w:val="NormalnyWeb"/>
        <w:numPr>
          <w:ilvl w:val="0"/>
          <w:numId w:val="22"/>
        </w:numPr>
        <w:spacing w:before="0" w:beforeAutospacing="0" w:after="0" w:afterAutospacing="0" w:line="360" w:lineRule="auto"/>
        <w:jc w:val="both"/>
        <w:rPr>
          <w:rFonts w:asciiTheme="majorHAnsi" w:hAnsiTheme="majorHAnsi" w:cs="Arial"/>
          <w:bCs/>
          <w:sz w:val="20"/>
          <w:szCs w:val="20"/>
        </w:rPr>
      </w:pPr>
      <w:r w:rsidRPr="000C12C9">
        <w:rPr>
          <w:rFonts w:asciiTheme="majorHAnsi" w:hAnsiTheme="majorHAnsi" w:cs="Arial"/>
          <w:bCs/>
          <w:sz w:val="20"/>
          <w:szCs w:val="20"/>
        </w:rPr>
        <w:t xml:space="preserve">koszty demontażu i ponownego montażu nieuszkodzonych części ubezpieczonego mienia, niezbędnych w procesie naprawy mienia dotkniętego szkodą;  </w:t>
      </w:r>
    </w:p>
    <w:p w:rsidR="000D59B2" w:rsidRPr="000C12C9" w:rsidRDefault="000D59B2" w:rsidP="00E148A5">
      <w:pPr>
        <w:pStyle w:val="NormalnyWeb"/>
        <w:numPr>
          <w:ilvl w:val="0"/>
          <w:numId w:val="22"/>
        </w:numPr>
        <w:spacing w:before="0" w:beforeAutospacing="0" w:after="0" w:afterAutospacing="0" w:line="360" w:lineRule="auto"/>
        <w:jc w:val="both"/>
        <w:rPr>
          <w:rFonts w:asciiTheme="majorHAnsi" w:hAnsiTheme="majorHAnsi" w:cs="Arial"/>
          <w:bCs/>
          <w:sz w:val="20"/>
          <w:szCs w:val="20"/>
        </w:rPr>
      </w:pPr>
      <w:r w:rsidRPr="000C12C9">
        <w:rPr>
          <w:rFonts w:asciiTheme="majorHAnsi" w:hAnsiTheme="majorHAnsi" w:cs="Arial"/>
          <w:bCs/>
          <w:sz w:val="20"/>
          <w:szCs w:val="20"/>
        </w:rPr>
        <w:t>koszty zabezpieczenia przed szkodą ubezpieczonego mienia w razie jego bezpośredniego zagrożenia działaniem zdarzeń objętych ochroną ubezpieczeniową.</w:t>
      </w:r>
    </w:p>
    <w:p w:rsidR="000D59B2" w:rsidRPr="000C12C9" w:rsidRDefault="000D59B2" w:rsidP="00DA6312">
      <w:pPr>
        <w:pStyle w:val="NormalnyWeb"/>
        <w:spacing w:before="0" w:beforeAutospacing="0" w:after="0" w:afterAutospacing="0" w:line="360" w:lineRule="auto"/>
        <w:jc w:val="both"/>
        <w:rPr>
          <w:rFonts w:asciiTheme="majorHAnsi" w:hAnsiTheme="majorHAnsi" w:cs="Arial"/>
          <w:b/>
          <w:bCs/>
          <w:sz w:val="20"/>
          <w:szCs w:val="20"/>
          <w:u w:val="single"/>
        </w:rPr>
      </w:pPr>
    </w:p>
    <w:p w:rsidR="000D59B2" w:rsidRPr="000C12C9" w:rsidRDefault="000D59B2" w:rsidP="00DA6312">
      <w:pPr>
        <w:pStyle w:val="NormalnyWeb"/>
        <w:spacing w:before="0" w:beforeAutospacing="0" w:after="0" w:afterAutospacing="0" w:line="360" w:lineRule="auto"/>
        <w:jc w:val="both"/>
        <w:rPr>
          <w:rFonts w:asciiTheme="majorHAnsi" w:hAnsiTheme="majorHAnsi" w:cs="Arial"/>
          <w:b/>
          <w:bCs/>
          <w:sz w:val="20"/>
          <w:szCs w:val="20"/>
        </w:rPr>
      </w:pPr>
    </w:p>
    <w:p w:rsidR="00DA6312" w:rsidRPr="000C12C9" w:rsidRDefault="00964F64" w:rsidP="00DA6312">
      <w:pPr>
        <w:pStyle w:val="NormalnyWeb"/>
        <w:spacing w:before="0" w:beforeAutospacing="0" w:after="0" w:afterAutospacing="0" w:line="360" w:lineRule="auto"/>
        <w:jc w:val="both"/>
        <w:rPr>
          <w:rFonts w:asciiTheme="majorHAnsi" w:hAnsiTheme="majorHAnsi" w:cs="Arial"/>
          <w:b/>
          <w:bCs/>
          <w:sz w:val="20"/>
          <w:szCs w:val="20"/>
        </w:rPr>
      </w:pPr>
      <w:r>
        <w:rPr>
          <w:rFonts w:asciiTheme="majorHAnsi" w:hAnsiTheme="majorHAnsi" w:cs="Arial"/>
          <w:b/>
          <w:bCs/>
          <w:sz w:val="20"/>
          <w:szCs w:val="20"/>
        </w:rPr>
        <w:t>II</w:t>
      </w:r>
      <w:r w:rsidR="00DA6312" w:rsidRPr="000C12C9">
        <w:rPr>
          <w:rFonts w:asciiTheme="majorHAnsi" w:hAnsiTheme="majorHAnsi" w:cs="Arial"/>
          <w:b/>
          <w:bCs/>
          <w:sz w:val="20"/>
          <w:szCs w:val="20"/>
        </w:rPr>
        <w:t>.3. Dodatkowe warunki ochrony ubezpieczeniowej</w:t>
      </w:r>
    </w:p>
    <w:p w:rsidR="00DA6312" w:rsidRPr="000C12C9" w:rsidRDefault="00DA6312" w:rsidP="000D59B2">
      <w:pPr>
        <w:spacing w:line="360" w:lineRule="auto"/>
        <w:ind w:left="709" w:hanging="709"/>
        <w:rPr>
          <w:rFonts w:asciiTheme="majorHAnsi" w:hAnsiTheme="majorHAnsi" w:cs="Arial"/>
          <w:sz w:val="20"/>
          <w:szCs w:val="20"/>
        </w:rPr>
      </w:pPr>
      <w:r w:rsidRPr="000C12C9">
        <w:rPr>
          <w:rFonts w:asciiTheme="majorHAnsi" w:hAnsiTheme="majorHAnsi" w:cs="Arial"/>
          <w:b/>
          <w:sz w:val="20"/>
          <w:szCs w:val="20"/>
        </w:rPr>
        <w:t>II.3.1.</w:t>
      </w:r>
      <w:r w:rsidRPr="000C12C9">
        <w:rPr>
          <w:rFonts w:asciiTheme="majorHAnsi" w:hAnsiTheme="majorHAnsi" w:cs="Arial"/>
          <w:sz w:val="20"/>
          <w:szCs w:val="20"/>
        </w:rPr>
        <w:t xml:space="preserve"> Ochroną objęte jest mienie podczas tymczasowego składowania zgodnie z poniższą treścią: </w:t>
      </w:r>
    </w:p>
    <w:p w:rsidR="00DA6312" w:rsidRPr="000C12C9" w:rsidRDefault="00DA6312" w:rsidP="00DA6312">
      <w:pPr>
        <w:spacing w:line="360" w:lineRule="auto"/>
        <w:ind w:left="709" w:hanging="1"/>
        <w:jc w:val="both"/>
        <w:rPr>
          <w:rFonts w:asciiTheme="majorHAnsi" w:hAnsiTheme="majorHAnsi" w:cs="Arial"/>
          <w:sz w:val="20"/>
          <w:szCs w:val="20"/>
        </w:rPr>
      </w:pPr>
      <w:r w:rsidRPr="000C12C9">
        <w:rPr>
          <w:rFonts w:asciiTheme="majorHAnsi" w:hAnsiTheme="majorHAnsi" w:cs="Arial"/>
          <w:sz w:val="20"/>
          <w:szCs w:val="20"/>
        </w:rPr>
        <w:t xml:space="preserve">Ustala się z zachowaniem pozostałych niezmienionych niniejszą klauzulą postanowień ogólnych warunków ubezpieczenia sprzętu elektronicznego, iż Ubezpieczyciel rozszerza zakres ochrony ubezpieczeniowej i przyjmuje odpowiedzialność za szkody z tytułu utarty lub uszkodzenia sprzętu </w:t>
      </w:r>
      <w:r w:rsidRPr="000C12C9">
        <w:rPr>
          <w:rFonts w:asciiTheme="majorHAnsi" w:hAnsiTheme="majorHAnsi" w:cs="Arial"/>
          <w:sz w:val="20"/>
          <w:szCs w:val="20"/>
        </w:rPr>
        <w:lastRenderedPageBreak/>
        <w:t>elektronicznego, który wcześniej sprawny technicznie i eksploatowany pozostaje chwilowo nie użytkowany lub tymczasowo magazynowany w miejscu ubezpieczenia wskazanym w polisie. Przez termin „tymczasowo” rozumie się okres nie przekraczający 6 (sześciu) miesięcy. Ubezpieczający zobowiązany jest w terminie 30 (trzydziestu) dni roboczych od dnia zajścia zmian powiadomić ubezpieczyciela o dacie rozpoczęcia tymczasowego magazynowania oraz miejscu magazynowania jeżeli jest ono inne niż określone w polisie. Zaniechanie tego obowiązku powoduje wygaśniecie ochrony ubezpieczeniowej sprzętu ubezpieczonego na podstawie niniejszej klauzuli. Ubezpieczyciel nie ponosi odpowiedzialności za sprzęt magazynowany w celach handlowych lub najmu lub leasingu.</w:t>
      </w:r>
    </w:p>
    <w:p w:rsidR="00DA6312" w:rsidRPr="000C12C9" w:rsidRDefault="00964F64" w:rsidP="000D59B2">
      <w:pPr>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.3.2.</w:t>
      </w:r>
      <w:r w:rsidR="00DA6312" w:rsidRPr="000C12C9">
        <w:rPr>
          <w:rFonts w:asciiTheme="majorHAnsi" w:hAnsiTheme="majorHAnsi" w:cs="Arial"/>
          <w:sz w:val="20"/>
          <w:szCs w:val="20"/>
        </w:rPr>
        <w:t xml:space="preserve"> Ochroną objęte jest mienie od daty dostawy do daty włączenia do planowej eksploatacji. Ustala się z zachowaniem pozostałych, nie zmienionych niniejszą klauzulą postanowień ogólnych warunków ubezpieczenia sprzętu elektronicznego, iż Ubezpieczyciel rozszerza zakres ochrony ubezpieczeniowej o szkody powstałe w sprzęcie elektronicznym lub w jego częściach od daty dostawy do daty włączenia do planowej eksploatacji, pod warunkiem że:</w:t>
      </w:r>
    </w:p>
    <w:p w:rsidR="00DA6312" w:rsidRPr="000C12C9" w:rsidRDefault="00DA6312" w:rsidP="00E148A5">
      <w:pPr>
        <w:pStyle w:val="Akapitzlist"/>
        <w:numPr>
          <w:ilvl w:val="0"/>
          <w:numId w:val="10"/>
        </w:numPr>
        <w:overflowPunct w:val="0"/>
        <w:autoSpaceDE w:val="0"/>
        <w:autoSpaceDN w:val="0"/>
        <w:adjustRightInd w:val="0"/>
        <w:spacing w:line="360" w:lineRule="auto"/>
        <w:textAlignment w:val="baseline"/>
        <w:rPr>
          <w:rFonts w:asciiTheme="majorHAnsi" w:hAnsiTheme="majorHAnsi" w:cs="Arial"/>
        </w:rPr>
      </w:pPr>
      <w:r w:rsidRPr="000C12C9">
        <w:rPr>
          <w:rFonts w:asciiTheme="majorHAnsi" w:hAnsiTheme="majorHAnsi" w:cs="Arial"/>
        </w:rPr>
        <w:t>Sprzęt elektroniczny i jego części są magazynowane (składowane) w pomieszczeniach do tego przystosowanych.</w:t>
      </w:r>
    </w:p>
    <w:p w:rsidR="00DA6312" w:rsidRPr="000C12C9" w:rsidRDefault="00DA6312" w:rsidP="00E148A5">
      <w:pPr>
        <w:pStyle w:val="Akapitzlist"/>
        <w:numPr>
          <w:ilvl w:val="0"/>
          <w:numId w:val="10"/>
        </w:numPr>
        <w:overflowPunct w:val="0"/>
        <w:autoSpaceDE w:val="0"/>
        <w:autoSpaceDN w:val="0"/>
        <w:adjustRightInd w:val="0"/>
        <w:spacing w:line="360" w:lineRule="auto"/>
        <w:jc w:val="both"/>
        <w:textAlignment w:val="baseline"/>
        <w:rPr>
          <w:rFonts w:asciiTheme="majorHAnsi" w:hAnsiTheme="majorHAnsi" w:cs="Arial"/>
        </w:rPr>
      </w:pPr>
      <w:r w:rsidRPr="000C12C9">
        <w:rPr>
          <w:rFonts w:asciiTheme="majorHAnsi" w:hAnsiTheme="majorHAnsi" w:cs="Arial"/>
        </w:rPr>
        <w:t>Termin magazynowania (składowania) nie przekracza 6 miesięcy od daty dostawy.</w:t>
      </w:r>
    </w:p>
    <w:p w:rsidR="00DA6312" w:rsidRPr="000C12C9" w:rsidRDefault="00DA6312" w:rsidP="00E148A5">
      <w:pPr>
        <w:pStyle w:val="Akapitzlist"/>
        <w:numPr>
          <w:ilvl w:val="0"/>
          <w:numId w:val="10"/>
        </w:numPr>
        <w:overflowPunct w:val="0"/>
        <w:autoSpaceDE w:val="0"/>
        <w:autoSpaceDN w:val="0"/>
        <w:adjustRightInd w:val="0"/>
        <w:spacing w:line="360" w:lineRule="auto"/>
        <w:jc w:val="both"/>
        <w:textAlignment w:val="baseline"/>
        <w:rPr>
          <w:rFonts w:asciiTheme="majorHAnsi" w:hAnsiTheme="majorHAnsi" w:cs="Arial"/>
        </w:rPr>
      </w:pPr>
      <w:r w:rsidRPr="000C12C9">
        <w:rPr>
          <w:rFonts w:asciiTheme="majorHAnsi" w:hAnsiTheme="majorHAnsi" w:cs="Arial"/>
        </w:rPr>
        <w:t>Ubezpieczenie na podstawie niniejszej klauzuli obejmuje wyłącznie szkody, za które Ubezpieczający jest odpowiedzialny.</w:t>
      </w:r>
    </w:p>
    <w:p w:rsidR="00DA6312" w:rsidRPr="000C12C9" w:rsidRDefault="00DA6312" w:rsidP="00E148A5">
      <w:pPr>
        <w:pStyle w:val="Akapitzlist"/>
        <w:numPr>
          <w:ilvl w:val="0"/>
          <w:numId w:val="10"/>
        </w:numPr>
        <w:overflowPunct w:val="0"/>
        <w:autoSpaceDE w:val="0"/>
        <w:autoSpaceDN w:val="0"/>
        <w:adjustRightInd w:val="0"/>
        <w:spacing w:line="360" w:lineRule="auto"/>
        <w:jc w:val="both"/>
        <w:textAlignment w:val="baseline"/>
        <w:rPr>
          <w:rFonts w:asciiTheme="majorHAnsi" w:hAnsiTheme="majorHAnsi" w:cs="Arial"/>
        </w:rPr>
      </w:pPr>
      <w:r w:rsidRPr="000C12C9">
        <w:rPr>
          <w:rFonts w:asciiTheme="majorHAnsi" w:hAnsiTheme="majorHAnsi" w:cs="Arial"/>
        </w:rPr>
        <w:t>Ubezpieczyciel nie ponosi odpowiedzialności za szkody w sprzęcie elektronicznym/częściach, które powstały podczas transportu, montażu, a także za szkody za które odpowiedzialni są: producenci, spedytorzy, sprzedawcy, firmy montażowe lub inne podmioty.</w:t>
      </w:r>
    </w:p>
    <w:p w:rsidR="00DA6312" w:rsidRPr="000C12C9" w:rsidRDefault="00DA6312" w:rsidP="00E148A5">
      <w:pPr>
        <w:pStyle w:val="Akapitzlist"/>
        <w:numPr>
          <w:ilvl w:val="0"/>
          <w:numId w:val="10"/>
        </w:numPr>
        <w:overflowPunct w:val="0"/>
        <w:autoSpaceDE w:val="0"/>
        <w:autoSpaceDN w:val="0"/>
        <w:adjustRightInd w:val="0"/>
        <w:spacing w:line="360" w:lineRule="auto"/>
        <w:jc w:val="both"/>
        <w:textAlignment w:val="baseline"/>
        <w:rPr>
          <w:rFonts w:asciiTheme="majorHAnsi" w:hAnsiTheme="majorHAnsi" w:cs="Arial"/>
        </w:rPr>
      </w:pPr>
      <w:r w:rsidRPr="000C12C9">
        <w:rPr>
          <w:rFonts w:asciiTheme="majorHAnsi" w:hAnsiTheme="majorHAnsi" w:cs="Arial"/>
        </w:rPr>
        <w:t>Postanowienia niniejszej klauzuli tracą moc z chwilą zakończenia uruchomienia próbnego, gdy sprzęt zostanie przekazany do planowej eksploatacji. Od tego momentu obowiązują aktualnie obowiązujące ogólne warunki ubezpieczenia sprzętu elektronicznego.</w:t>
      </w:r>
    </w:p>
    <w:p w:rsidR="00DA6312" w:rsidRPr="000C12C9" w:rsidRDefault="00964F64" w:rsidP="006F0606">
      <w:pPr>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.3.3.</w:t>
      </w:r>
      <w:r w:rsidR="00DA6312" w:rsidRPr="000C12C9">
        <w:rPr>
          <w:rFonts w:asciiTheme="majorHAnsi" w:hAnsiTheme="majorHAnsi" w:cs="Arial"/>
          <w:sz w:val="20"/>
          <w:szCs w:val="20"/>
        </w:rPr>
        <w:t xml:space="preserve"> Ochrona obejmuje sprzęt przenośny/mobilny oraz sprzęt stacjonarny podczas transportu z zastrzeżeniem jednak, iż dla sprzętu stacjonarnego podczas transportu wprowadza się limit odpowiedzialności w wysokości </w:t>
      </w:r>
      <w:r w:rsidR="000D59B2" w:rsidRPr="002E4CD7">
        <w:rPr>
          <w:rFonts w:asciiTheme="majorHAnsi" w:hAnsiTheme="majorHAnsi" w:cs="Arial"/>
          <w:sz w:val="20"/>
          <w:szCs w:val="20"/>
        </w:rPr>
        <w:t xml:space="preserve">150 000,00 </w:t>
      </w:r>
      <w:r w:rsidR="00DA6312" w:rsidRPr="002E4CD7">
        <w:rPr>
          <w:rFonts w:asciiTheme="majorHAnsi" w:hAnsiTheme="majorHAnsi" w:cs="Arial"/>
          <w:sz w:val="20"/>
          <w:szCs w:val="20"/>
        </w:rPr>
        <w:t>PLN</w:t>
      </w:r>
      <w:r w:rsidR="002870B2" w:rsidRPr="002E4CD7">
        <w:rPr>
          <w:rFonts w:asciiTheme="majorHAnsi" w:hAnsiTheme="majorHAnsi" w:cs="Arial"/>
          <w:sz w:val="20"/>
          <w:szCs w:val="20"/>
        </w:rPr>
        <w:t>.</w:t>
      </w:r>
      <w:r w:rsidR="00DA6312" w:rsidRPr="000C12C9">
        <w:rPr>
          <w:rFonts w:asciiTheme="majorHAnsi" w:hAnsiTheme="majorHAnsi" w:cs="Arial"/>
          <w:sz w:val="20"/>
          <w:szCs w:val="20"/>
        </w:rPr>
        <w:t xml:space="preserve"> W ramach rozszerzenia zastosowanie ma następująca klauzula:</w:t>
      </w:r>
    </w:p>
    <w:p w:rsidR="00DA6312" w:rsidRPr="000C12C9" w:rsidRDefault="00DA6312" w:rsidP="00E148A5">
      <w:pPr>
        <w:pStyle w:val="Akapitzlist"/>
        <w:numPr>
          <w:ilvl w:val="0"/>
          <w:numId w:val="10"/>
        </w:numPr>
        <w:overflowPunct w:val="0"/>
        <w:autoSpaceDE w:val="0"/>
        <w:autoSpaceDN w:val="0"/>
        <w:adjustRightInd w:val="0"/>
        <w:spacing w:line="360" w:lineRule="auto"/>
        <w:jc w:val="both"/>
        <w:textAlignment w:val="baseline"/>
        <w:rPr>
          <w:rFonts w:asciiTheme="majorHAnsi" w:hAnsiTheme="majorHAnsi" w:cs="Arial"/>
          <w:b/>
          <w:i/>
          <w:u w:val="single"/>
        </w:rPr>
      </w:pPr>
      <w:r w:rsidRPr="000C12C9">
        <w:rPr>
          <w:rFonts w:asciiTheme="majorHAnsi" w:hAnsiTheme="majorHAnsi" w:cs="Arial"/>
          <w:b/>
          <w:i/>
          <w:u w:val="single"/>
        </w:rPr>
        <w:t>Ubezpieczenie sprzętu przenośnego</w:t>
      </w:r>
    </w:p>
    <w:p w:rsidR="00DA6312" w:rsidRPr="000C12C9" w:rsidRDefault="00DA6312" w:rsidP="00DA6312">
      <w:pPr>
        <w:spacing w:line="360" w:lineRule="auto"/>
        <w:ind w:left="709" w:hanging="425"/>
        <w:jc w:val="both"/>
        <w:rPr>
          <w:rFonts w:asciiTheme="majorHAnsi" w:hAnsiTheme="majorHAnsi" w:cs="Arial"/>
          <w:sz w:val="20"/>
          <w:szCs w:val="20"/>
        </w:rPr>
      </w:pPr>
      <w:r w:rsidRPr="000C12C9">
        <w:rPr>
          <w:rFonts w:asciiTheme="majorHAnsi" w:hAnsiTheme="majorHAnsi" w:cs="Arial"/>
          <w:sz w:val="20"/>
          <w:szCs w:val="20"/>
        </w:rPr>
        <w:tab/>
        <w:t>Ustala się z zachowaniem pozostałych niezmienionych niniejszą klauzulą postanowień ogólnych warunków ubezpieczenia sprzętu przenośnego, iż Ubezpieczyciel rozszerza zakres ochrony ubezpieczeniowej i przyjmuje odpowiedzialność za szkody powstałe w elektronicznym sprzęcie przenośnym poza miejscem określonym w umowie. W przypadku kradzieży z włamaniem ubezpieczonych przedmiotów z pojazdu Ubezpieczyciel odpowiada tylko wtedy gdy:</w:t>
      </w:r>
    </w:p>
    <w:p w:rsidR="00DA6312" w:rsidRPr="000C12C9" w:rsidRDefault="00DA6312" w:rsidP="00E148A5">
      <w:pPr>
        <w:pStyle w:val="Akapitzlist"/>
        <w:numPr>
          <w:ilvl w:val="0"/>
          <w:numId w:val="17"/>
        </w:numPr>
        <w:overflowPunct w:val="0"/>
        <w:autoSpaceDE w:val="0"/>
        <w:autoSpaceDN w:val="0"/>
        <w:adjustRightInd w:val="0"/>
        <w:spacing w:line="360" w:lineRule="auto"/>
        <w:ind w:left="709"/>
        <w:jc w:val="both"/>
        <w:textAlignment w:val="baseline"/>
        <w:rPr>
          <w:rFonts w:asciiTheme="majorHAnsi" w:hAnsiTheme="majorHAnsi" w:cs="Arial"/>
        </w:rPr>
      </w:pPr>
      <w:r w:rsidRPr="000C12C9">
        <w:rPr>
          <w:rFonts w:asciiTheme="majorHAnsi" w:hAnsiTheme="majorHAnsi" w:cs="Arial"/>
        </w:rPr>
        <w:t xml:space="preserve"> pojazd posiada trwale zadaszenie (jednolita sztywna konstrukcja);</w:t>
      </w:r>
    </w:p>
    <w:p w:rsidR="00DA6312" w:rsidRPr="000C12C9" w:rsidRDefault="00DA6312" w:rsidP="00E148A5">
      <w:pPr>
        <w:pStyle w:val="Akapitzlist"/>
        <w:numPr>
          <w:ilvl w:val="0"/>
          <w:numId w:val="17"/>
        </w:numPr>
        <w:overflowPunct w:val="0"/>
        <w:autoSpaceDE w:val="0"/>
        <w:autoSpaceDN w:val="0"/>
        <w:adjustRightInd w:val="0"/>
        <w:spacing w:line="360" w:lineRule="auto"/>
        <w:ind w:left="709"/>
        <w:jc w:val="both"/>
        <w:textAlignment w:val="baseline"/>
        <w:rPr>
          <w:rFonts w:asciiTheme="majorHAnsi" w:hAnsiTheme="majorHAnsi" w:cs="Arial"/>
        </w:rPr>
      </w:pPr>
      <w:r w:rsidRPr="000C12C9">
        <w:rPr>
          <w:rFonts w:asciiTheme="majorHAnsi" w:hAnsiTheme="majorHAnsi" w:cs="Arial"/>
        </w:rPr>
        <w:lastRenderedPageBreak/>
        <w:t>w trakcie postoju podczas transportu pojazd został prawidłowo zamknięty na wszystkie istniejące zamki (zastrzeżenie nie dotyczy sytuacji gdy pojazd uczestniczy w naprawie szkód, lokalizacji uszkodzeń oraz prowadzeniu badań).</w:t>
      </w:r>
    </w:p>
    <w:p w:rsidR="00DA6312" w:rsidRPr="000C12C9" w:rsidRDefault="00964F64" w:rsidP="00DA6312">
      <w:pPr>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.3.4.</w:t>
      </w:r>
      <w:r w:rsidR="00DA6312" w:rsidRPr="000C12C9">
        <w:rPr>
          <w:rFonts w:asciiTheme="majorHAnsi" w:hAnsiTheme="majorHAnsi" w:cs="Arial"/>
          <w:sz w:val="20"/>
          <w:szCs w:val="20"/>
        </w:rPr>
        <w:t xml:space="preserve"> Dopuszcza się możliwość stosowania „Klauzuli konserwacji” tylko w przypadku wymogu dot. obowiązku konserwacji stawianego przez producenta sprzętu – uzgadnia się, iż ubezpieczający może dokonywać czynności konserwacyjnych albo przez własny personel  (służby) albo przez zewnętrzną firmę;</w:t>
      </w:r>
    </w:p>
    <w:p w:rsidR="00DA6312" w:rsidRPr="000C12C9" w:rsidRDefault="00964F64" w:rsidP="002870B2">
      <w:pPr>
        <w:spacing w:line="360" w:lineRule="auto"/>
        <w:ind w:left="709" w:hanging="709"/>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.3.5.</w:t>
      </w:r>
      <w:r w:rsidR="00DA6312" w:rsidRPr="000C12C9">
        <w:rPr>
          <w:rFonts w:asciiTheme="majorHAnsi" w:hAnsiTheme="majorHAnsi" w:cs="Arial"/>
          <w:sz w:val="20"/>
          <w:szCs w:val="20"/>
        </w:rPr>
        <w:tab/>
        <w:t>Nie dopuszcza się warunkowania udzielenia ochrony ubezpieczeniowej od posiadania urządzeń klimatyzacyjnych; o ile nie ma takiego wymogu producenta sprzętu, co do zapewnienia warunków pracy urządzenia;</w:t>
      </w:r>
    </w:p>
    <w:p w:rsidR="00DA6312" w:rsidRPr="000C12C9" w:rsidRDefault="00964F64" w:rsidP="00DA6312">
      <w:pPr>
        <w:tabs>
          <w:tab w:val="left" w:pos="709"/>
        </w:tabs>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.3.6.</w:t>
      </w:r>
      <w:r w:rsidR="00DA6312" w:rsidRPr="000C12C9">
        <w:rPr>
          <w:rFonts w:asciiTheme="majorHAnsi" w:hAnsiTheme="majorHAnsi" w:cs="Arial"/>
          <w:sz w:val="20"/>
          <w:szCs w:val="20"/>
        </w:rPr>
        <w:tab/>
        <w:t xml:space="preserve">Nie stosowanie wymogów specjalnych w zakresie zabezpieczenia okien </w:t>
      </w:r>
      <w:r w:rsidR="00DA6312" w:rsidRPr="000C12C9">
        <w:rPr>
          <w:rFonts w:asciiTheme="majorHAnsi" w:hAnsiTheme="majorHAnsi" w:cs="Arial"/>
          <w:sz w:val="20"/>
          <w:szCs w:val="20"/>
        </w:rPr>
        <w:br/>
        <w:t>(np.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BD790A" w:rsidRPr="000C12C9" w:rsidRDefault="00964F64" w:rsidP="00E92BA5">
      <w:pPr>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C50384" w:rsidRPr="000C12C9">
        <w:rPr>
          <w:rFonts w:asciiTheme="majorHAnsi" w:hAnsiTheme="majorHAnsi" w:cs="Arial"/>
          <w:b/>
          <w:sz w:val="20"/>
          <w:szCs w:val="20"/>
        </w:rPr>
        <w:t>.3.7</w:t>
      </w:r>
      <w:r w:rsidR="00E92BA5" w:rsidRPr="000C12C9">
        <w:rPr>
          <w:rFonts w:asciiTheme="majorHAnsi" w:hAnsiTheme="majorHAnsi" w:cs="Arial"/>
          <w:b/>
          <w:sz w:val="20"/>
          <w:szCs w:val="20"/>
        </w:rPr>
        <w:t>.</w:t>
      </w:r>
      <w:r w:rsidR="00BD790A" w:rsidRPr="000C12C9">
        <w:rPr>
          <w:rFonts w:asciiTheme="majorHAnsi" w:hAnsiTheme="majorHAnsi" w:cs="Arial"/>
          <w:sz w:val="20"/>
          <w:szCs w:val="20"/>
        </w:rPr>
        <w:t xml:space="preserve"> Ochrona ubezpieczeniowa obejmuje szkody w ubezpieczonym sprzęcie elektronicznym spowodowane awarią lub złym funkcjonowaniem systemu klimatyzacyjnego.</w:t>
      </w:r>
    </w:p>
    <w:p w:rsidR="00BD790A" w:rsidRPr="000C12C9" w:rsidRDefault="00964F64" w:rsidP="00E92BA5">
      <w:pPr>
        <w:tabs>
          <w:tab w:val="left" w:pos="709"/>
        </w:tabs>
        <w:spacing w:line="360" w:lineRule="auto"/>
        <w:ind w:left="709" w:hanging="709"/>
        <w:jc w:val="both"/>
        <w:rPr>
          <w:rFonts w:asciiTheme="majorHAnsi" w:hAnsiTheme="majorHAnsi" w:cs="Arial"/>
          <w:b/>
          <w:sz w:val="20"/>
          <w:szCs w:val="20"/>
        </w:rPr>
      </w:pPr>
      <w:r>
        <w:rPr>
          <w:rFonts w:asciiTheme="majorHAnsi" w:hAnsiTheme="majorHAnsi" w:cs="Arial"/>
          <w:b/>
          <w:sz w:val="20"/>
          <w:szCs w:val="20"/>
        </w:rPr>
        <w:t>II</w:t>
      </w:r>
      <w:r w:rsidR="00BD790A" w:rsidRPr="000C12C9">
        <w:rPr>
          <w:rFonts w:asciiTheme="majorHAnsi" w:hAnsiTheme="majorHAnsi" w:cs="Arial"/>
          <w:b/>
          <w:sz w:val="20"/>
          <w:szCs w:val="20"/>
        </w:rPr>
        <w:t xml:space="preserve">.3.8. </w:t>
      </w:r>
      <w:r w:rsidR="00BD790A" w:rsidRPr="000C12C9">
        <w:rPr>
          <w:rFonts w:asciiTheme="majorHAnsi" w:hAnsiTheme="majorHAnsi" w:cs="Arial"/>
          <w:sz w:val="20"/>
          <w:szCs w:val="20"/>
        </w:rPr>
        <w:t>Uznaje się za wystarczające stosowanie przez Ubezpieczonego wewnętrznej procedury w zakresie przechowywania danych oraz tworzenia kopii zapasowych.</w:t>
      </w:r>
    </w:p>
    <w:p w:rsidR="00BD790A" w:rsidRPr="000C12C9" w:rsidRDefault="00964F64" w:rsidP="00E92BA5">
      <w:pPr>
        <w:tabs>
          <w:tab w:val="left" w:pos="709"/>
        </w:tabs>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BD790A" w:rsidRPr="000C12C9">
        <w:rPr>
          <w:rFonts w:asciiTheme="majorHAnsi" w:hAnsiTheme="majorHAnsi" w:cs="Arial"/>
          <w:b/>
          <w:sz w:val="20"/>
          <w:szCs w:val="20"/>
        </w:rPr>
        <w:t>.3.</w:t>
      </w:r>
      <w:r w:rsidR="00F910C7" w:rsidRPr="000C12C9">
        <w:rPr>
          <w:rFonts w:asciiTheme="majorHAnsi" w:hAnsiTheme="majorHAnsi" w:cs="Arial"/>
          <w:b/>
          <w:sz w:val="20"/>
          <w:szCs w:val="20"/>
        </w:rPr>
        <w:t>9</w:t>
      </w:r>
      <w:r w:rsidR="00BD790A" w:rsidRPr="000C12C9">
        <w:rPr>
          <w:rFonts w:asciiTheme="majorHAnsi" w:hAnsiTheme="majorHAnsi" w:cs="Arial"/>
          <w:b/>
          <w:sz w:val="20"/>
          <w:szCs w:val="20"/>
        </w:rPr>
        <w:t>.</w:t>
      </w:r>
      <w:r w:rsidR="00BD790A" w:rsidRPr="000C12C9">
        <w:rPr>
          <w:rFonts w:asciiTheme="majorHAnsi" w:hAnsiTheme="majorHAnsi" w:cs="Arial"/>
          <w:sz w:val="20"/>
          <w:szCs w:val="20"/>
        </w:rPr>
        <w:t xml:space="preserve"> Ochrona ubezpieczeniowa obejmuje koszty napraw doraźnych, których celem jest przywrócenie mienia dotkniętego szkodą do eksploatacji, pod warunkiem, że koszty te nie powiększają całkowitego kosztu naprawy odbudowy lub remontu przedmiotu ubezpieczenia. Taki przedmiot ubezpieczenia po przeprowadzeniu na nim powyższych prac będzie się uważało za naprawiony i sprawny, przez czas nie dłuższy niż moment dokonania naprawy, odbudowy docelowej (końcowej). Mienie tymczasowo naprawione objęte jest pełną ochroną ubezpieczeniową.</w:t>
      </w:r>
    </w:p>
    <w:p w:rsidR="00BD790A" w:rsidRPr="000C12C9" w:rsidRDefault="00964F64" w:rsidP="00E92BA5">
      <w:pPr>
        <w:tabs>
          <w:tab w:val="left" w:pos="709"/>
        </w:tabs>
        <w:spacing w:line="360" w:lineRule="auto"/>
        <w:ind w:left="709" w:hanging="709"/>
        <w:jc w:val="both"/>
        <w:rPr>
          <w:rFonts w:asciiTheme="majorHAnsi" w:hAnsiTheme="majorHAnsi" w:cs="Arial"/>
          <w:sz w:val="20"/>
          <w:szCs w:val="20"/>
        </w:rPr>
      </w:pPr>
      <w:r>
        <w:rPr>
          <w:rFonts w:asciiTheme="majorHAnsi" w:hAnsiTheme="majorHAnsi" w:cs="Arial"/>
          <w:b/>
          <w:sz w:val="20"/>
          <w:szCs w:val="20"/>
        </w:rPr>
        <w:t>I</w:t>
      </w:r>
      <w:r w:rsidR="00BD790A" w:rsidRPr="000C12C9">
        <w:rPr>
          <w:rFonts w:asciiTheme="majorHAnsi" w:hAnsiTheme="majorHAnsi" w:cs="Arial"/>
          <w:b/>
          <w:sz w:val="20"/>
          <w:szCs w:val="20"/>
        </w:rPr>
        <w:t>I.3.</w:t>
      </w:r>
      <w:r w:rsidR="00F910C7" w:rsidRPr="000C12C9">
        <w:rPr>
          <w:rFonts w:asciiTheme="majorHAnsi" w:hAnsiTheme="majorHAnsi" w:cs="Arial"/>
          <w:b/>
          <w:sz w:val="20"/>
          <w:szCs w:val="20"/>
        </w:rPr>
        <w:t>10</w:t>
      </w:r>
      <w:r w:rsidR="00BD790A" w:rsidRPr="000C12C9">
        <w:rPr>
          <w:rFonts w:asciiTheme="majorHAnsi" w:hAnsiTheme="majorHAnsi" w:cs="Arial"/>
          <w:b/>
          <w:sz w:val="20"/>
          <w:szCs w:val="20"/>
        </w:rPr>
        <w:t>.</w:t>
      </w:r>
      <w:r w:rsidR="00BD790A" w:rsidRPr="000C12C9">
        <w:rPr>
          <w:rFonts w:asciiTheme="majorHAnsi" w:hAnsiTheme="majorHAnsi" w:cs="Arial"/>
          <w:sz w:val="20"/>
          <w:szCs w:val="20"/>
        </w:rPr>
        <w:t xml:space="preserve"> Nie stosuje się konsumpcji sumy ubezpieczenia, tj. suma ubezpieczenia nie ulega pomniejszeniu o wysokość wypłaconego odszkodowania, z zastrzeżeniem, iż nie dotyczy to sum ubezpieczenia określonych w systemie na I ryzyko oraz limitów odpowiedzialności na jedno i wszystkie zdarzenia w okresie ubezpieczenia.</w:t>
      </w:r>
    </w:p>
    <w:p w:rsidR="00BD790A" w:rsidRPr="000C12C9" w:rsidRDefault="00964F64" w:rsidP="00E92BA5">
      <w:pPr>
        <w:tabs>
          <w:tab w:val="left" w:pos="709"/>
        </w:tabs>
        <w:spacing w:line="360" w:lineRule="auto"/>
        <w:ind w:left="851" w:hanging="851"/>
        <w:jc w:val="both"/>
        <w:rPr>
          <w:rFonts w:asciiTheme="majorHAnsi" w:hAnsiTheme="majorHAnsi" w:cs="Arial"/>
          <w:sz w:val="20"/>
          <w:szCs w:val="20"/>
        </w:rPr>
      </w:pPr>
      <w:r>
        <w:rPr>
          <w:rFonts w:asciiTheme="majorHAnsi" w:hAnsiTheme="majorHAnsi" w:cs="Arial"/>
          <w:b/>
          <w:sz w:val="20"/>
          <w:szCs w:val="20"/>
        </w:rPr>
        <w:t>I</w:t>
      </w:r>
      <w:r w:rsidR="00BD790A" w:rsidRPr="000C12C9">
        <w:rPr>
          <w:rFonts w:asciiTheme="majorHAnsi" w:hAnsiTheme="majorHAnsi" w:cs="Arial"/>
          <w:b/>
          <w:sz w:val="20"/>
          <w:szCs w:val="20"/>
        </w:rPr>
        <w:t>I.3</w:t>
      </w:r>
      <w:r w:rsidR="00F910C7" w:rsidRPr="000C12C9">
        <w:rPr>
          <w:rFonts w:asciiTheme="majorHAnsi" w:hAnsiTheme="majorHAnsi" w:cs="Arial"/>
          <w:b/>
          <w:sz w:val="20"/>
          <w:szCs w:val="20"/>
        </w:rPr>
        <w:t>.11</w:t>
      </w:r>
      <w:r w:rsidR="00BD790A" w:rsidRPr="000C12C9">
        <w:rPr>
          <w:rFonts w:asciiTheme="majorHAnsi" w:hAnsiTheme="majorHAnsi" w:cs="Arial"/>
          <w:b/>
          <w:sz w:val="20"/>
          <w:szCs w:val="20"/>
        </w:rPr>
        <w:t>.</w:t>
      </w:r>
      <w:r w:rsidR="00BD790A" w:rsidRPr="000C12C9">
        <w:rPr>
          <w:rFonts w:asciiTheme="majorHAnsi" w:hAnsiTheme="majorHAnsi" w:cs="Arial"/>
          <w:sz w:val="20"/>
          <w:szCs w:val="20"/>
        </w:rPr>
        <w:t xml:space="preserve"> Ubezpieczyciel nie ponosi odpowiedzialności za szkody, za które na mocy przepisów prawa lub postanowień umowy odpowiedzialny jest producent, sprzedawca lub warsztat naprawczy, itp. z wyjątkiem szkód wyrządzonych przez producenta, sprzedawcę lub warsztat naprawczy podczas wykonywania prac na ubezpieczonym mieniu, które są objęte ochroną zgodnie z pkt powyżej.</w:t>
      </w:r>
    </w:p>
    <w:p w:rsidR="00BD790A" w:rsidRPr="000C12C9" w:rsidRDefault="00BD790A" w:rsidP="00E148A5">
      <w:pPr>
        <w:numPr>
          <w:ilvl w:val="0"/>
          <w:numId w:val="20"/>
        </w:numPr>
        <w:tabs>
          <w:tab w:val="clear" w:pos="720"/>
          <w:tab w:val="left" w:pos="709"/>
        </w:tabs>
        <w:spacing w:line="360" w:lineRule="auto"/>
        <w:jc w:val="both"/>
        <w:rPr>
          <w:rFonts w:asciiTheme="majorHAnsi" w:hAnsiTheme="majorHAnsi" w:cs="Arial"/>
          <w:sz w:val="20"/>
          <w:szCs w:val="20"/>
        </w:rPr>
      </w:pPr>
      <w:r w:rsidRPr="000C12C9">
        <w:rPr>
          <w:rFonts w:asciiTheme="majorHAnsi" w:hAnsiTheme="majorHAnsi" w:cs="Arial"/>
          <w:iCs/>
          <w:sz w:val="20"/>
          <w:szCs w:val="20"/>
        </w:rPr>
        <w:lastRenderedPageBreak/>
        <w:t>Ubezpieczyciel nie może podnosić powyższego zarzutu, gdy producent, sprzedawca, lub warsztat naprawczy w dniu szkody nie funkcjonuje w obrocie prawnym, lub wobec, którego ogłoszono upadłość bądź wszczęto postępowanie układowe lub naprawcze.</w:t>
      </w:r>
    </w:p>
    <w:p w:rsidR="00BD790A" w:rsidRPr="000C12C9" w:rsidRDefault="00BD790A" w:rsidP="00E148A5">
      <w:pPr>
        <w:numPr>
          <w:ilvl w:val="0"/>
          <w:numId w:val="20"/>
        </w:numPr>
        <w:tabs>
          <w:tab w:val="clear" w:pos="720"/>
          <w:tab w:val="left" w:pos="709"/>
        </w:tabs>
        <w:spacing w:line="360" w:lineRule="auto"/>
        <w:jc w:val="both"/>
        <w:rPr>
          <w:rFonts w:asciiTheme="majorHAnsi" w:hAnsiTheme="majorHAnsi" w:cs="Arial"/>
          <w:iCs/>
          <w:sz w:val="20"/>
          <w:szCs w:val="20"/>
        </w:rPr>
      </w:pPr>
      <w:r w:rsidRPr="000C12C9">
        <w:rPr>
          <w:rFonts w:asciiTheme="majorHAnsi" w:hAnsiTheme="majorHAnsi" w:cs="Arial"/>
          <w:iCs/>
          <w:sz w:val="20"/>
          <w:szCs w:val="20"/>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Ubezpieczyciela oraz zgodnie z jego wytycznymi dochodzi swych praw </w:t>
      </w:r>
      <w:proofErr w:type="spellStart"/>
      <w:r w:rsidRPr="000C12C9">
        <w:rPr>
          <w:rFonts w:asciiTheme="majorHAnsi" w:hAnsiTheme="majorHAnsi" w:cs="Arial"/>
          <w:iCs/>
          <w:sz w:val="20"/>
          <w:szCs w:val="20"/>
        </w:rPr>
        <w:t>pozasądownie</w:t>
      </w:r>
      <w:proofErr w:type="spellEnd"/>
      <w:r w:rsidRPr="000C12C9">
        <w:rPr>
          <w:rFonts w:asciiTheme="majorHAnsi" w:hAnsiTheme="majorHAnsi" w:cs="Arial"/>
          <w:iCs/>
          <w:sz w:val="20"/>
          <w:szCs w:val="20"/>
        </w:rPr>
        <w:t xml:space="preserve"> lub w razie potrzeby sądownie. W przypadku naprawienia szkody przez podmiot zobowiązany do tego (sprzedawca, producent, zakład naprawczy) lub uzyskania przez Ubezpieczającego odszkodowania od ww. podmiotu (również w wyniku procesu sądowego), Ubezpieczający zwróci Ubezpieczycielowi odpowiednią część lub całość odszkodowania.</w:t>
      </w:r>
    </w:p>
    <w:p w:rsidR="00DA6312" w:rsidRPr="000C12C9" w:rsidRDefault="00964F64" w:rsidP="00AA6F69">
      <w:pPr>
        <w:widowControl w:val="0"/>
        <w:tabs>
          <w:tab w:val="num" w:pos="709"/>
        </w:tabs>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w:t>
      </w:r>
      <w:r w:rsidR="00F910C7" w:rsidRPr="000C12C9">
        <w:rPr>
          <w:rFonts w:asciiTheme="majorHAnsi" w:hAnsiTheme="majorHAnsi" w:cs="Arial"/>
          <w:b/>
          <w:sz w:val="20"/>
          <w:szCs w:val="20"/>
        </w:rPr>
        <w:t>12</w:t>
      </w:r>
      <w:r w:rsidR="00DA6312" w:rsidRPr="000C12C9">
        <w:rPr>
          <w:rFonts w:asciiTheme="majorHAnsi" w:hAnsiTheme="majorHAnsi" w:cs="Arial"/>
          <w:b/>
          <w:sz w:val="20"/>
          <w:szCs w:val="20"/>
        </w:rPr>
        <w:t>.</w:t>
      </w:r>
      <w:r w:rsidR="00DA6312" w:rsidRPr="000C12C9">
        <w:rPr>
          <w:rFonts w:asciiTheme="majorHAnsi" w:hAnsiTheme="majorHAnsi" w:cs="Arial"/>
          <w:sz w:val="20"/>
          <w:szCs w:val="20"/>
        </w:rPr>
        <w:tab/>
        <w:t>Uznanie za ubezpieczone mienie ulegające przemieszczeniu pomiędzy lokalizacjami bez  konieczności powiadamiania zakładu ubezpieczeń - z wyłączeniem ryzyka transportu;</w:t>
      </w:r>
    </w:p>
    <w:p w:rsidR="00DA6312" w:rsidRPr="000C12C9" w:rsidRDefault="00964F64" w:rsidP="00DA6312">
      <w:pPr>
        <w:widowControl w:val="0"/>
        <w:tabs>
          <w:tab w:val="num" w:pos="360"/>
          <w:tab w:val="left" w:pos="709"/>
        </w:tabs>
        <w:spacing w:line="360" w:lineRule="auto"/>
        <w:ind w:left="709" w:hanging="709"/>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w:t>
      </w:r>
      <w:r w:rsidR="00F910C7" w:rsidRPr="000C12C9">
        <w:rPr>
          <w:rFonts w:asciiTheme="majorHAnsi" w:hAnsiTheme="majorHAnsi" w:cs="Arial"/>
          <w:b/>
          <w:sz w:val="20"/>
          <w:szCs w:val="20"/>
        </w:rPr>
        <w:t>13</w:t>
      </w:r>
      <w:r w:rsidR="00DA6312" w:rsidRPr="000C12C9">
        <w:rPr>
          <w:rFonts w:asciiTheme="majorHAnsi" w:hAnsiTheme="majorHAnsi" w:cs="Arial"/>
          <w:b/>
          <w:sz w:val="20"/>
          <w:szCs w:val="20"/>
        </w:rPr>
        <w:t>.</w:t>
      </w:r>
      <w:r w:rsidR="00DA6312" w:rsidRPr="000C12C9">
        <w:rPr>
          <w:rFonts w:asciiTheme="majorHAnsi" w:hAnsiTheme="majorHAnsi" w:cs="Arial"/>
          <w:sz w:val="20"/>
          <w:szCs w:val="20"/>
        </w:rPr>
        <w:t xml:space="preserve"> Terytorialny zakres ochrony dla przenośnego sprzętu elektronicznego – cały świat;</w:t>
      </w:r>
    </w:p>
    <w:p w:rsidR="00DA6312" w:rsidRPr="000C12C9" w:rsidRDefault="00964F64" w:rsidP="00AA6F69">
      <w:pPr>
        <w:pStyle w:val="Tekstpodstawowy"/>
        <w:spacing w:line="360" w:lineRule="auto"/>
        <w:ind w:left="851" w:hanging="851"/>
        <w:jc w:val="both"/>
        <w:rPr>
          <w:rFonts w:asciiTheme="majorHAnsi" w:hAnsiTheme="majorHAnsi" w:cs="Arial"/>
          <w:sz w:val="20"/>
          <w:szCs w:val="20"/>
        </w:rPr>
      </w:pPr>
      <w:r>
        <w:rPr>
          <w:rFonts w:asciiTheme="majorHAnsi" w:hAnsiTheme="majorHAnsi" w:cs="Arial"/>
          <w:b/>
          <w:sz w:val="20"/>
          <w:szCs w:val="20"/>
        </w:rPr>
        <w:t>II</w:t>
      </w:r>
      <w:r w:rsidR="00DA6312" w:rsidRPr="000C12C9">
        <w:rPr>
          <w:rFonts w:asciiTheme="majorHAnsi" w:hAnsiTheme="majorHAnsi" w:cs="Arial"/>
          <w:b/>
          <w:sz w:val="20"/>
          <w:szCs w:val="20"/>
        </w:rPr>
        <w:t>.3.</w:t>
      </w:r>
      <w:r w:rsidR="00F910C7" w:rsidRPr="000C12C9">
        <w:rPr>
          <w:rFonts w:asciiTheme="majorHAnsi" w:hAnsiTheme="majorHAnsi" w:cs="Arial"/>
          <w:b/>
          <w:sz w:val="20"/>
          <w:szCs w:val="20"/>
        </w:rPr>
        <w:t>14</w:t>
      </w:r>
      <w:r w:rsidR="00DA6312" w:rsidRPr="000C12C9">
        <w:rPr>
          <w:rFonts w:asciiTheme="majorHAnsi" w:hAnsiTheme="majorHAnsi" w:cs="Arial"/>
          <w:b/>
          <w:sz w:val="20"/>
          <w:szCs w:val="20"/>
        </w:rPr>
        <w:t>.</w:t>
      </w:r>
      <w:r w:rsidR="00DA6312" w:rsidRPr="000C12C9">
        <w:rPr>
          <w:rFonts w:asciiTheme="majorHAnsi" w:hAnsiTheme="majorHAnsi" w:cs="Arial"/>
          <w:sz w:val="20"/>
          <w:szCs w:val="20"/>
        </w:rPr>
        <w:t xml:space="preserve"> Ochrona ubezpieczeniowa obejmuje mienie podczas jego konserwacji, naprawy, utrzymania technicznego, </w:t>
      </w:r>
      <w:r w:rsidR="00BD790A" w:rsidRPr="000C12C9">
        <w:rPr>
          <w:rFonts w:asciiTheme="majorHAnsi" w:hAnsiTheme="majorHAnsi" w:cs="Arial"/>
          <w:sz w:val="20"/>
          <w:szCs w:val="20"/>
        </w:rPr>
        <w:t xml:space="preserve">montażu i demontażu </w:t>
      </w:r>
      <w:r w:rsidR="00DA6312" w:rsidRPr="000C12C9">
        <w:rPr>
          <w:rFonts w:asciiTheme="majorHAnsi" w:hAnsiTheme="majorHAnsi" w:cs="Arial"/>
          <w:sz w:val="20"/>
          <w:szCs w:val="20"/>
        </w:rPr>
        <w:t>wykonywanego przez własne służby Zamawiającego.</w:t>
      </w:r>
    </w:p>
    <w:p w:rsidR="00DA6312" w:rsidRPr="000C12C9" w:rsidRDefault="00964F64" w:rsidP="00DA6312">
      <w:pPr>
        <w:spacing w:before="120" w:line="360" w:lineRule="auto"/>
        <w:jc w:val="both"/>
        <w:rPr>
          <w:rFonts w:asciiTheme="majorHAnsi" w:hAnsiTheme="majorHAnsi" w:cs="Arial"/>
          <w:sz w:val="20"/>
          <w:szCs w:val="20"/>
        </w:rPr>
      </w:pPr>
      <w:r>
        <w:rPr>
          <w:rFonts w:asciiTheme="majorHAnsi" w:hAnsiTheme="majorHAnsi" w:cs="Arial"/>
          <w:b/>
          <w:bCs/>
          <w:sz w:val="20"/>
          <w:szCs w:val="20"/>
        </w:rPr>
        <w:t>II</w:t>
      </w:r>
      <w:r w:rsidR="00DA6312" w:rsidRPr="000C12C9">
        <w:rPr>
          <w:rFonts w:asciiTheme="majorHAnsi" w:hAnsiTheme="majorHAnsi" w:cs="Arial"/>
          <w:b/>
          <w:bCs/>
          <w:sz w:val="20"/>
          <w:szCs w:val="20"/>
        </w:rPr>
        <w:t>.4. Franszyza redukcyjna:</w:t>
      </w:r>
    </w:p>
    <w:p w:rsidR="00DA6312" w:rsidRPr="000C12C9" w:rsidRDefault="00DA6312" w:rsidP="00E148A5">
      <w:pPr>
        <w:pStyle w:val="Akapitzlist"/>
        <w:numPr>
          <w:ilvl w:val="0"/>
          <w:numId w:val="18"/>
        </w:numPr>
        <w:spacing w:line="360" w:lineRule="auto"/>
        <w:jc w:val="both"/>
        <w:rPr>
          <w:rFonts w:asciiTheme="majorHAnsi" w:hAnsiTheme="majorHAnsi" w:cs="Arial"/>
        </w:rPr>
      </w:pPr>
      <w:r w:rsidRPr="000C12C9">
        <w:rPr>
          <w:rFonts w:asciiTheme="majorHAnsi" w:hAnsiTheme="majorHAnsi" w:cs="Arial"/>
        </w:rPr>
        <w:t xml:space="preserve">dla sprzętu stacjonarnego – </w:t>
      </w:r>
      <w:r w:rsidR="006F0606" w:rsidRPr="000C12C9">
        <w:rPr>
          <w:rFonts w:asciiTheme="majorHAnsi" w:hAnsiTheme="majorHAnsi" w:cs="Arial"/>
        </w:rPr>
        <w:t>1.0</w:t>
      </w:r>
      <w:r w:rsidR="009C5F11" w:rsidRPr="000C12C9">
        <w:rPr>
          <w:rFonts w:asciiTheme="majorHAnsi" w:hAnsiTheme="majorHAnsi" w:cs="Arial"/>
        </w:rPr>
        <w:t>00</w:t>
      </w:r>
      <w:r w:rsidRPr="000C12C9">
        <w:rPr>
          <w:rFonts w:asciiTheme="majorHAnsi" w:hAnsiTheme="majorHAnsi" w:cs="Arial"/>
        </w:rPr>
        <w:t xml:space="preserve">,00 PLN </w:t>
      </w:r>
    </w:p>
    <w:p w:rsidR="00DA6312" w:rsidRPr="000C12C9" w:rsidRDefault="00DA6312" w:rsidP="00E148A5">
      <w:pPr>
        <w:pStyle w:val="Akapitzlist"/>
        <w:numPr>
          <w:ilvl w:val="0"/>
          <w:numId w:val="18"/>
        </w:numPr>
        <w:spacing w:line="360" w:lineRule="auto"/>
        <w:jc w:val="both"/>
        <w:rPr>
          <w:rFonts w:asciiTheme="majorHAnsi" w:hAnsiTheme="majorHAnsi" w:cs="Arial"/>
        </w:rPr>
      </w:pPr>
      <w:r w:rsidRPr="000C12C9">
        <w:rPr>
          <w:rFonts w:asciiTheme="majorHAnsi" w:hAnsiTheme="majorHAnsi" w:cs="Arial"/>
        </w:rPr>
        <w:t xml:space="preserve">dla sprzętu przenośnego – 5% wartości odszkodowania nie mniej niż </w:t>
      </w:r>
      <w:r w:rsidR="006F0606" w:rsidRPr="000C12C9">
        <w:rPr>
          <w:rFonts w:asciiTheme="majorHAnsi" w:hAnsiTheme="majorHAnsi" w:cs="Arial"/>
        </w:rPr>
        <w:t>1.0</w:t>
      </w:r>
      <w:r w:rsidR="009C5F11" w:rsidRPr="000C12C9">
        <w:rPr>
          <w:rFonts w:asciiTheme="majorHAnsi" w:hAnsiTheme="majorHAnsi" w:cs="Arial"/>
        </w:rPr>
        <w:t>00</w:t>
      </w:r>
      <w:r w:rsidRPr="000C12C9">
        <w:rPr>
          <w:rFonts w:asciiTheme="majorHAnsi" w:hAnsiTheme="majorHAnsi" w:cs="Arial"/>
        </w:rPr>
        <w:t xml:space="preserve">,00 dla danych oraz nośników danych – 5% wartości odszkodowania nie mniej niż </w:t>
      </w:r>
      <w:r w:rsidR="006F0606" w:rsidRPr="000C12C9">
        <w:rPr>
          <w:rFonts w:asciiTheme="majorHAnsi" w:hAnsiTheme="majorHAnsi" w:cs="Arial"/>
        </w:rPr>
        <w:t>1.0</w:t>
      </w:r>
      <w:r w:rsidR="009C5F11" w:rsidRPr="000C12C9">
        <w:rPr>
          <w:rFonts w:asciiTheme="majorHAnsi" w:hAnsiTheme="majorHAnsi" w:cs="Arial"/>
        </w:rPr>
        <w:t>00</w:t>
      </w:r>
      <w:r w:rsidR="006F0606" w:rsidRPr="000C12C9">
        <w:rPr>
          <w:rFonts w:asciiTheme="majorHAnsi" w:hAnsiTheme="majorHAnsi" w:cs="Arial"/>
        </w:rPr>
        <w:t xml:space="preserve">,00 PLN </w:t>
      </w:r>
    </w:p>
    <w:p w:rsidR="00DA6312" w:rsidRPr="000C12C9" w:rsidRDefault="00DA6312" w:rsidP="00E148A5">
      <w:pPr>
        <w:pStyle w:val="Akapitzlist"/>
        <w:numPr>
          <w:ilvl w:val="0"/>
          <w:numId w:val="18"/>
        </w:numPr>
        <w:spacing w:line="360" w:lineRule="auto"/>
        <w:jc w:val="both"/>
        <w:rPr>
          <w:rFonts w:asciiTheme="majorHAnsi" w:hAnsiTheme="majorHAnsi" w:cs="Arial"/>
        </w:rPr>
      </w:pPr>
      <w:r w:rsidRPr="000C12C9">
        <w:rPr>
          <w:rFonts w:asciiTheme="majorHAnsi" w:hAnsiTheme="majorHAnsi" w:cs="Arial"/>
        </w:rPr>
        <w:t xml:space="preserve">dla kradzieży zwykłej - 5% wartości odszkodowania nie mniej niż </w:t>
      </w:r>
      <w:r w:rsidR="006F0606" w:rsidRPr="000C12C9">
        <w:rPr>
          <w:rFonts w:asciiTheme="majorHAnsi" w:hAnsiTheme="majorHAnsi" w:cs="Arial"/>
        </w:rPr>
        <w:t>1.0</w:t>
      </w:r>
      <w:r w:rsidR="009C5F11" w:rsidRPr="000C12C9">
        <w:rPr>
          <w:rFonts w:asciiTheme="majorHAnsi" w:hAnsiTheme="majorHAnsi" w:cs="Arial"/>
        </w:rPr>
        <w:t>00</w:t>
      </w:r>
      <w:r w:rsidRPr="000C12C9">
        <w:rPr>
          <w:rFonts w:asciiTheme="majorHAnsi" w:hAnsiTheme="majorHAnsi" w:cs="Arial"/>
        </w:rPr>
        <w:t>,00 brak udziału własnego oraz franszyzy integralnej.</w:t>
      </w: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p>
    <w:p w:rsidR="00E148A5" w:rsidRP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lastRenderedPageBreak/>
        <w:t>III. UBEZPIECZENIE ODPOWIEDZIALNOŚCI CYWILNEJ</w:t>
      </w:r>
    </w:p>
    <w:p w:rsidR="00E148A5" w:rsidRPr="00E148A5" w:rsidRDefault="00E148A5" w:rsidP="00E148A5">
      <w:pPr>
        <w:autoSpaceDE w:val="0"/>
        <w:autoSpaceDN w:val="0"/>
        <w:adjustRightInd w:val="0"/>
        <w:spacing w:after="16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III.1. Przedmiot ubezpieczenia</w:t>
      </w:r>
    </w:p>
    <w:p w:rsidR="00E148A5" w:rsidRPr="00E148A5" w:rsidRDefault="00E148A5" w:rsidP="00E148A5">
      <w:pPr>
        <w:autoSpaceDE w:val="0"/>
        <w:autoSpaceDN w:val="0"/>
        <w:adjustRightInd w:val="0"/>
        <w:spacing w:after="160" w:line="360" w:lineRule="auto"/>
        <w:ind w:left="567" w:hanging="567"/>
        <w:jc w:val="both"/>
        <w:rPr>
          <w:rFonts w:asciiTheme="minorHAnsi" w:eastAsiaTheme="minorHAnsi" w:hAnsiTheme="minorHAnsi" w:cs="Tahoma"/>
          <w:sz w:val="20"/>
          <w:szCs w:val="20"/>
        </w:rPr>
      </w:pPr>
      <w:r w:rsidRPr="00E148A5">
        <w:rPr>
          <w:rFonts w:ascii="Cambria" w:eastAsiaTheme="minorHAnsi" w:hAnsi="Cambria" w:cs="Cambria"/>
          <w:b/>
          <w:bCs/>
          <w:sz w:val="20"/>
          <w:szCs w:val="20"/>
        </w:rPr>
        <w:t>III.1.1.</w:t>
      </w:r>
      <w:r w:rsidRPr="00E148A5">
        <w:rPr>
          <w:rFonts w:asciiTheme="minorHAnsi" w:eastAsiaTheme="minorHAnsi" w:hAnsiTheme="minorHAnsi" w:cs="Tahoma"/>
          <w:sz w:val="20"/>
          <w:szCs w:val="20"/>
        </w:rPr>
        <w:t>Przedmiotem ubezpieczenia jest odpowiedzialność cywilna Zamawiającego, jeżeli w związku ze zdarzeniem powodującym szkodę osobową, rzeczową lub czystą stratę finansową, związanym z prowadzeniem działalności lub posiadaniem, zarządzaniem lub administrowaniem mienia, Zamawiający/Ubezpieczony zobowiązany będzie w myśl przepisów prawa – niezależnie od reżimu odpowiedzialności (delikt, kontrakt, OC za produkt oraz w zbiegu odpowiedzialności deliktowej, kontraktowej i za produkt) – do naprawienia poszkodowanemu poniesionej przez niego szkody.</w:t>
      </w:r>
    </w:p>
    <w:p w:rsidR="00E148A5" w:rsidRPr="00E148A5" w:rsidRDefault="00E148A5" w:rsidP="00E148A5">
      <w:pPr>
        <w:autoSpaceDE w:val="0"/>
        <w:autoSpaceDN w:val="0"/>
        <w:adjustRightInd w:val="0"/>
        <w:spacing w:after="0" w:line="360" w:lineRule="auto"/>
        <w:ind w:left="567"/>
        <w:jc w:val="both"/>
        <w:rPr>
          <w:rFonts w:asciiTheme="minorHAnsi" w:eastAsiaTheme="minorHAnsi" w:hAnsiTheme="minorHAnsi" w:cs="Cambria"/>
          <w:sz w:val="20"/>
          <w:szCs w:val="20"/>
        </w:rPr>
      </w:pPr>
      <w:r w:rsidRPr="00E148A5">
        <w:rPr>
          <w:rFonts w:asciiTheme="minorHAnsi" w:eastAsiaTheme="minorHAnsi" w:hAnsiTheme="minorHAnsi" w:cs="Tahoma"/>
          <w:sz w:val="20"/>
          <w:szCs w:val="20"/>
        </w:rPr>
        <w:t>Z zakresu niniejszego ubezpieczenia wyłączone są ryzyka, dla których ustawowo przewidziano obowiązek ubezpieczenia.</w:t>
      </w:r>
    </w:p>
    <w:p w:rsidR="00E148A5" w:rsidRPr="00E148A5" w:rsidRDefault="00E148A5" w:rsidP="00E148A5">
      <w:pPr>
        <w:autoSpaceDE w:val="0"/>
        <w:autoSpaceDN w:val="0"/>
        <w:adjustRightInd w:val="0"/>
        <w:spacing w:after="0" w:line="360" w:lineRule="auto"/>
        <w:ind w:left="709" w:hanging="709"/>
        <w:jc w:val="both"/>
        <w:rPr>
          <w:rFonts w:ascii="Cambria" w:eastAsiaTheme="minorHAnsi" w:hAnsi="Cambria" w:cs="Cambria"/>
          <w:sz w:val="20"/>
          <w:szCs w:val="20"/>
        </w:rPr>
      </w:pPr>
      <w:r w:rsidRPr="00E148A5">
        <w:rPr>
          <w:rFonts w:ascii="Cambria" w:eastAsiaTheme="minorHAnsi" w:hAnsi="Cambria" w:cs="Cambria"/>
          <w:b/>
          <w:bCs/>
          <w:sz w:val="20"/>
          <w:szCs w:val="20"/>
        </w:rPr>
        <w:t>III.1.2.</w:t>
      </w:r>
      <w:r w:rsidRPr="00E148A5">
        <w:rPr>
          <w:rFonts w:ascii="Cambria" w:eastAsiaTheme="minorHAnsi" w:hAnsi="Cambria" w:cs="Cambria"/>
          <w:sz w:val="20"/>
          <w:szCs w:val="20"/>
        </w:rPr>
        <w:t xml:space="preserve"> Działalność objęta ochroną:  zgodna ze Statutem oraz informacją o świadczonych usługach zawartą na stronie Instytutu Lotnictw -, link do statutu i informacji o usługach poniżej:</w:t>
      </w:r>
    </w:p>
    <w:p w:rsidR="00E148A5" w:rsidRPr="00E148A5" w:rsidRDefault="00E148A5" w:rsidP="00E148A5">
      <w:pPr>
        <w:autoSpaceDE w:val="0"/>
        <w:autoSpaceDN w:val="0"/>
        <w:adjustRightInd w:val="0"/>
        <w:spacing w:after="160" w:line="360" w:lineRule="auto"/>
        <w:jc w:val="both"/>
        <w:rPr>
          <w:rFonts w:ascii="Cambria" w:eastAsiaTheme="minorHAnsi" w:hAnsi="Cambria" w:cs="Cambria"/>
          <w:sz w:val="20"/>
          <w:szCs w:val="20"/>
        </w:rPr>
      </w:pPr>
      <w:r w:rsidRPr="00E148A5">
        <w:rPr>
          <w:rFonts w:asciiTheme="minorHAnsi" w:eastAsiaTheme="minorHAnsi" w:hAnsiTheme="minorHAnsi" w:cstheme="minorBidi"/>
        </w:rPr>
        <w:t xml:space="preserve">              </w:t>
      </w:r>
      <w:hyperlink r:id="rId8" w:history="1">
        <w:r w:rsidRPr="00E148A5">
          <w:rPr>
            <w:rFonts w:ascii="Cambria" w:eastAsiaTheme="minorHAnsi" w:hAnsi="Cambria" w:cs="Cambria"/>
            <w:color w:val="0000FF"/>
            <w:sz w:val="20"/>
            <w:szCs w:val="20"/>
            <w:u w:val="single"/>
          </w:rPr>
          <w:t>http://ilot.edu.pl/wp-content/uploads/2015/12/Statut-Instytutu-Lotnictwa-2014.pdf</w:t>
        </w:r>
      </w:hyperlink>
    </w:p>
    <w:p w:rsidR="00E148A5" w:rsidRPr="00E148A5" w:rsidRDefault="006059B1" w:rsidP="00E148A5">
      <w:pPr>
        <w:autoSpaceDE w:val="0"/>
        <w:autoSpaceDN w:val="0"/>
        <w:adjustRightInd w:val="0"/>
        <w:spacing w:after="160" w:line="360" w:lineRule="auto"/>
        <w:ind w:firstLine="708"/>
        <w:jc w:val="both"/>
        <w:rPr>
          <w:rFonts w:asciiTheme="majorHAnsi" w:eastAsiaTheme="minorHAnsi" w:hAnsiTheme="majorHAnsi" w:cs="Calibri"/>
          <w:sz w:val="20"/>
          <w:szCs w:val="20"/>
        </w:rPr>
      </w:pPr>
      <w:hyperlink r:id="rId9" w:history="1">
        <w:r w:rsidR="00E148A5" w:rsidRPr="00E148A5">
          <w:rPr>
            <w:rFonts w:asciiTheme="majorHAnsi" w:eastAsiaTheme="minorHAnsi" w:hAnsiTheme="majorHAnsi" w:cs="Calibri"/>
            <w:color w:val="0000FF" w:themeColor="hyperlink"/>
            <w:sz w:val="20"/>
            <w:szCs w:val="20"/>
            <w:u w:val="single"/>
          </w:rPr>
          <w:t>http://ilot.edu.pl/oferta/uslugi/</w:t>
        </w:r>
      </w:hyperlink>
    </w:p>
    <w:p w:rsidR="00E148A5" w:rsidRPr="00E148A5" w:rsidRDefault="00E148A5" w:rsidP="00E148A5">
      <w:pPr>
        <w:shd w:val="clear" w:color="auto" w:fill="FFFFFF"/>
        <w:spacing w:before="60"/>
        <w:jc w:val="both"/>
        <w:rPr>
          <w:rFonts w:asciiTheme="majorHAnsi" w:eastAsiaTheme="minorHAnsi" w:hAnsiTheme="majorHAnsi" w:cs="Arial"/>
          <w:sz w:val="20"/>
          <w:szCs w:val="20"/>
        </w:rPr>
      </w:pPr>
      <w:r w:rsidRPr="00E148A5">
        <w:rPr>
          <w:rFonts w:asciiTheme="majorHAnsi" w:eastAsiaTheme="minorHAnsi" w:hAnsiTheme="majorHAnsi" w:cs="Arial"/>
          <w:b/>
          <w:sz w:val="20"/>
          <w:szCs w:val="20"/>
          <w:u w:val="single"/>
        </w:rPr>
        <w:t>W szczególności rodzaj prowadzonej działalności obejmuje</w:t>
      </w:r>
      <w:r w:rsidRPr="00E148A5">
        <w:rPr>
          <w:rFonts w:asciiTheme="majorHAnsi" w:eastAsiaTheme="minorHAnsi" w:hAnsiTheme="majorHAnsi" w:cs="Arial"/>
          <w:sz w:val="20"/>
          <w:szCs w:val="20"/>
        </w:rPr>
        <w:t>:</w:t>
      </w:r>
    </w:p>
    <w:p w:rsidR="00E148A5" w:rsidRPr="00E148A5" w:rsidRDefault="00E148A5" w:rsidP="00E148A5">
      <w:pPr>
        <w:autoSpaceDE w:val="0"/>
        <w:autoSpaceDN w:val="0"/>
        <w:adjustRightInd w:val="0"/>
        <w:spacing w:after="0" w:line="360" w:lineRule="auto"/>
        <w:rPr>
          <w:rFonts w:ascii="Cambria" w:eastAsiaTheme="minorHAnsi" w:hAnsi="Cambria" w:cs="Cambria"/>
          <w:sz w:val="20"/>
          <w:szCs w:val="20"/>
        </w:rPr>
      </w:pPr>
      <w:r w:rsidRPr="00E148A5">
        <w:rPr>
          <w:rFonts w:ascii="Cambria" w:eastAsiaTheme="minorHAnsi" w:hAnsi="Cambria" w:cs="Cambria"/>
          <w:sz w:val="20"/>
          <w:szCs w:val="20"/>
        </w:rPr>
        <w:t xml:space="preserve">PKD 7219Z </w:t>
      </w:r>
    </w:p>
    <w:p w:rsidR="00E148A5" w:rsidRPr="00E148A5" w:rsidRDefault="00E148A5" w:rsidP="00E148A5">
      <w:pPr>
        <w:autoSpaceDE w:val="0"/>
        <w:autoSpaceDN w:val="0"/>
        <w:adjustRightInd w:val="0"/>
        <w:spacing w:after="0" w:line="360" w:lineRule="auto"/>
        <w:rPr>
          <w:rFonts w:ascii="Cambria" w:eastAsiaTheme="minorHAnsi" w:hAnsi="Cambria" w:cs="Cambria"/>
          <w:sz w:val="20"/>
          <w:szCs w:val="20"/>
        </w:rPr>
      </w:pPr>
      <w:r w:rsidRPr="00E148A5">
        <w:rPr>
          <w:rFonts w:ascii="Cambria" w:eastAsiaTheme="minorHAnsi" w:hAnsi="Cambria" w:cs="Cambria"/>
          <w:sz w:val="20"/>
          <w:szCs w:val="20"/>
        </w:rPr>
        <w:t>1) Prace naukowe, badawcze, rozwojowe finansowane ze środków publicznych  krajowych i zagranicznych</w:t>
      </w:r>
    </w:p>
    <w:p w:rsidR="00E148A5" w:rsidRPr="00E148A5" w:rsidRDefault="00E148A5" w:rsidP="00E148A5">
      <w:pPr>
        <w:autoSpaceDE w:val="0"/>
        <w:autoSpaceDN w:val="0"/>
        <w:adjustRightInd w:val="0"/>
        <w:spacing w:after="0" w:line="360" w:lineRule="auto"/>
        <w:rPr>
          <w:rFonts w:ascii="Cambria" w:eastAsiaTheme="minorHAnsi" w:hAnsi="Cambria" w:cs="Cambria"/>
          <w:sz w:val="20"/>
          <w:szCs w:val="20"/>
        </w:rPr>
      </w:pPr>
      <w:r w:rsidRPr="00E148A5">
        <w:rPr>
          <w:rFonts w:ascii="Cambria" w:eastAsiaTheme="minorHAnsi" w:hAnsi="Cambria" w:cs="Cambria"/>
          <w:sz w:val="20"/>
          <w:szCs w:val="20"/>
        </w:rPr>
        <w:t>2) Inżynierskie usługi badawczo-rozwojowe i analizy techniczne, kontrahenci zagraniczni</w:t>
      </w:r>
    </w:p>
    <w:p w:rsidR="00E148A5" w:rsidRPr="00E148A5" w:rsidRDefault="00E148A5" w:rsidP="00E148A5">
      <w:pPr>
        <w:autoSpaceDE w:val="0"/>
        <w:autoSpaceDN w:val="0"/>
        <w:adjustRightInd w:val="0"/>
        <w:spacing w:after="0" w:line="360" w:lineRule="auto"/>
        <w:rPr>
          <w:rFonts w:ascii="Cambria" w:eastAsiaTheme="minorHAnsi" w:hAnsi="Cambria" w:cs="Cambria"/>
          <w:sz w:val="20"/>
          <w:szCs w:val="20"/>
        </w:rPr>
      </w:pPr>
      <w:r w:rsidRPr="00E148A5">
        <w:rPr>
          <w:rFonts w:ascii="Cambria" w:eastAsiaTheme="minorHAnsi" w:hAnsi="Cambria" w:cs="Cambria"/>
          <w:sz w:val="20"/>
          <w:szCs w:val="20"/>
        </w:rPr>
        <w:t>3) Prace badawcze  dla przemysłu</w:t>
      </w:r>
    </w:p>
    <w:p w:rsidR="00E148A5" w:rsidRPr="00E148A5" w:rsidRDefault="00E148A5" w:rsidP="00E148A5">
      <w:pPr>
        <w:autoSpaceDE w:val="0"/>
        <w:autoSpaceDN w:val="0"/>
        <w:adjustRightInd w:val="0"/>
        <w:spacing w:after="0" w:line="360" w:lineRule="auto"/>
        <w:jc w:val="both"/>
        <w:rPr>
          <w:rFonts w:asciiTheme="majorHAnsi" w:eastAsiaTheme="minorHAnsi" w:hAnsiTheme="majorHAnsi" w:cs="Calibri"/>
          <w:sz w:val="20"/>
          <w:szCs w:val="20"/>
        </w:rPr>
      </w:pPr>
      <w:r w:rsidRPr="00E148A5">
        <w:rPr>
          <w:rFonts w:asciiTheme="majorHAnsi" w:eastAsiaTheme="minorHAnsi" w:hAnsiTheme="majorHAnsi" w:cs="Calibri"/>
          <w:sz w:val="20"/>
          <w:szCs w:val="20"/>
        </w:rPr>
        <w:t>Pozostałe:</w:t>
      </w:r>
    </w:p>
    <w:p w:rsidR="00E148A5" w:rsidRPr="00E148A5" w:rsidRDefault="00E148A5" w:rsidP="00E148A5">
      <w:pPr>
        <w:autoSpaceDE w:val="0"/>
        <w:autoSpaceDN w:val="0"/>
        <w:adjustRightInd w:val="0"/>
        <w:spacing w:after="0" w:line="360" w:lineRule="auto"/>
        <w:jc w:val="both"/>
        <w:rPr>
          <w:rFonts w:asciiTheme="majorHAnsi" w:eastAsiaTheme="minorHAnsi" w:hAnsiTheme="majorHAnsi" w:cs="Calibri"/>
          <w:sz w:val="20"/>
          <w:szCs w:val="20"/>
        </w:rPr>
      </w:pPr>
      <w:r w:rsidRPr="00E148A5">
        <w:rPr>
          <w:rFonts w:asciiTheme="majorHAnsi" w:eastAsiaTheme="minorHAnsi" w:hAnsiTheme="majorHAnsi" w:cs="Calibri"/>
          <w:sz w:val="20"/>
          <w:szCs w:val="20"/>
        </w:rPr>
        <w:t>sprzedaż materiałów (np. blachy), przychody finansowe</w:t>
      </w:r>
    </w:p>
    <w:p w:rsidR="00E148A5" w:rsidRPr="00E148A5" w:rsidRDefault="00E148A5" w:rsidP="00E148A5">
      <w:pPr>
        <w:autoSpaceDE w:val="0"/>
        <w:autoSpaceDN w:val="0"/>
        <w:adjustRightInd w:val="0"/>
        <w:spacing w:after="160" w:line="360" w:lineRule="auto"/>
        <w:jc w:val="both"/>
        <w:rPr>
          <w:rFonts w:ascii="Cambria" w:eastAsiaTheme="minorHAnsi" w:hAnsi="Cambria" w:cs="Cambria"/>
          <w:b/>
          <w:bCs/>
          <w:sz w:val="20"/>
          <w:szCs w:val="20"/>
        </w:rPr>
      </w:pPr>
    </w:p>
    <w:p w:rsidR="00E148A5" w:rsidRPr="00E148A5" w:rsidRDefault="00E148A5" w:rsidP="00E148A5">
      <w:pPr>
        <w:autoSpaceDE w:val="0"/>
        <w:autoSpaceDN w:val="0"/>
        <w:adjustRightInd w:val="0"/>
        <w:spacing w:after="16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III.2. Zakres ubezpieczenia</w:t>
      </w:r>
    </w:p>
    <w:p w:rsidR="00E148A5" w:rsidRPr="00E148A5" w:rsidRDefault="00E148A5" w:rsidP="00E148A5">
      <w:pPr>
        <w:autoSpaceDE w:val="0"/>
        <w:autoSpaceDN w:val="0"/>
        <w:adjustRightInd w:val="0"/>
        <w:spacing w:after="160" w:line="360" w:lineRule="auto"/>
        <w:jc w:val="both"/>
        <w:rPr>
          <w:rFonts w:ascii="Cambria" w:eastAsiaTheme="minorHAnsi" w:hAnsi="Cambria" w:cs="Cambria"/>
          <w:sz w:val="20"/>
          <w:szCs w:val="20"/>
        </w:rPr>
      </w:pPr>
      <w:r w:rsidRPr="00E148A5">
        <w:rPr>
          <w:rFonts w:ascii="Cambria" w:eastAsiaTheme="minorHAnsi" w:hAnsi="Cambria" w:cs="Cambria"/>
          <w:b/>
          <w:bCs/>
          <w:sz w:val="20"/>
          <w:szCs w:val="20"/>
        </w:rPr>
        <w:t>III.2.1.</w:t>
      </w:r>
      <w:r w:rsidRPr="00E148A5">
        <w:rPr>
          <w:rFonts w:ascii="Cambria" w:eastAsiaTheme="minorHAnsi" w:hAnsi="Cambria" w:cs="Cambria"/>
          <w:sz w:val="20"/>
          <w:szCs w:val="20"/>
        </w:rPr>
        <w:t xml:space="preserve"> Ubezpieczenie obejmuje w szczególności odpowiedzialność za szkody:</w:t>
      </w:r>
    </w:p>
    <w:p w:rsidR="00E148A5" w:rsidRPr="00E148A5"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spowodowane przez podwykonawców oraz osoby, którym Zamawiający powierzył wykonanie określonych czynności z prawem do regresu;</w:t>
      </w:r>
    </w:p>
    <w:p w:rsidR="00E148A5" w:rsidRPr="00E148A5"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 xml:space="preserve">z tytułu awarii wszelkich instalacji i urządzeń </w:t>
      </w:r>
      <w:proofErr w:type="spellStart"/>
      <w:r w:rsidRPr="00E148A5">
        <w:rPr>
          <w:rFonts w:ascii="Cambria" w:eastAsiaTheme="minorHAnsi" w:hAnsi="Cambria" w:cs="Cambria"/>
          <w:sz w:val="20"/>
          <w:szCs w:val="20"/>
        </w:rPr>
        <w:t>wod-kan</w:t>
      </w:r>
      <w:proofErr w:type="spellEnd"/>
      <w:r w:rsidRPr="00E148A5">
        <w:rPr>
          <w:rFonts w:ascii="Cambria" w:eastAsiaTheme="minorHAnsi" w:hAnsi="Cambria" w:cs="Cambria"/>
          <w:sz w:val="20"/>
          <w:szCs w:val="20"/>
        </w:rPr>
        <w:t xml:space="preserve"> i c.o., elektrycznych, zasilających oraz innych technologicznych; </w:t>
      </w:r>
    </w:p>
    <w:p w:rsidR="00E148A5" w:rsidRPr="00E148A5"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z tytułu zarządzania i administrowania mieniem powierzonym z rozszerzeniem o szkody w mieniu przechowywanym, kontrolowanym lub chronionym przez Zamawiającego polegające na jego uszkodzeniu, zniszczeniu lub utarcie;</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z tytułu uszkodzenia, zniszczenia lub utraty mienia powierzonego przez klienta w związku ze zleconymi badaniami, testami, próbami wytrzymałościowymi jeżeli uszkodzenie, zniszczenie lub utrata mienia nie jest spowodowana procesem badawczym; </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lastRenderedPageBreak/>
        <w:t xml:space="preserve">spowodowane wskutek uchybień natury organizacyjnej, administracyjnej i porządkowej </w:t>
      </w:r>
      <w:r w:rsidRPr="00EB1F18">
        <w:rPr>
          <w:rFonts w:ascii="Cambria" w:eastAsiaTheme="minorHAnsi" w:hAnsi="Cambria" w:cs="Cambria"/>
          <w:sz w:val="20"/>
          <w:szCs w:val="20"/>
        </w:rPr>
        <w:br/>
        <w:t xml:space="preserve">w związku z prowadzoną działalnością i posiadanym mieniem,; </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wynikające z niewykonania lub nienależytego wykonania projektu, badań, analiz i rozwiązań konstrukcyjnych oraz materiałowych, w tym wynikających lub związanych z jednoczesnym projektowaniem i wykonawstwem maszyn, urządzeń, również mających charakter prototypów, z zastrzeżeniem, że niniejsze rozszerzenie nie obejmuje projektów budowlanych w myśl Ustawy z dnia 7 lipca 1994r. prawo budowlane, </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wynikające z działalności podwykonawczej prowadzonej dla celów certyfikacji statków powietrznych (z wyłączeniem certyfikacji),</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powstałe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z tytułu organizowania imprez kulturalnych, naukowych, sportowo – rekreacyjnych i innych (w tym imprez masowych – z wyłączeniem imprez podlegających ubezpieczeniu obowiązkowemu) (w tym z tytułu szkód spowodowanych przez osoby należące do służb ochrony i kontroli, wyrządzone wykonawcom biorącym udział w imprezie, spowodowane przez wykonawców biorących udział w imprezie, wyrządzone zawodnikom i sę</w:t>
      </w:r>
      <w:r w:rsidR="00605D72" w:rsidRPr="00EB1F18">
        <w:rPr>
          <w:rFonts w:ascii="Cambria" w:eastAsiaTheme="minorHAnsi" w:hAnsi="Cambria" w:cs="Cambria"/>
          <w:sz w:val="20"/>
          <w:szCs w:val="20"/>
        </w:rPr>
        <w:t>dziom uczestniczącym w imprezie</w:t>
      </w:r>
      <w:r w:rsidRPr="00EB1F18">
        <w:rPr>
          <w:rFonts w:ascii="Cambria" w:eastAsiaTheme="minorHAnsi" w:hAnsi="Cambria" w:cs="Cambria"/>
          <w:sz w:val="20"/>
          <w:szCs w:val="20"/>
        </w:rPr>
        <w:t>); przewidywana liczba imprez w roku kalendarzowym około 10 imprez;</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z tytułu szkód wyrządzonych osobom trzecim w związku z testowaniem maszyn, urządzeń lub ich  elementów,</w:t>
      </w:r>
    </w:p>
    <w:p w:rsidR="00E148A5" w:rsidRPr="00EB1F18" w:rsidRDefault="00E148A5" w:rsidP="00E148A5">
      <w:pPr>
        <w:numPr>
          <w:ilvl w:val="0"/>
          <w:numId w:val="31"/>
        </w:numPr>
        <w:autoSpaceDE w:val="0"/>
        <w:autoSpaceDN w:val="0"/>
        <w:adjustRightInd w:val="0"/>
        <w:spacing w:after="0" w:line="360" w:lineRule="auto"/>
        <w:jc w:val="both"/>
        <w:rPr>
          <w:rFonts w:asciiTheme="majorHAnsi" w:eastAsiaTheme="minorHAnsi" w:hAnsiTheme="majorHAnsi" w:cs="Cambria"/>
          <w:sz w:val="20"/>
          <w:szCs w:val="20"/>
        </w:rPr>
      </w:pPr>
      <w:r w:rsidRPr="00EB1F18">
        <w:rPr>
          <w:rFonts w:asciiTheme="majorHAnsi" w:eastAsiaTheme="minorHAnsi" w:hAnsiTheme="majorHAnsi" w:cs="Tahoma"/>
          <w:sz w:val="20"/>
          <w:szCs w:val="20"/>
        </w:rPr>
        <w:t xml:space="preserve"> włączenie odpowiedzialności za szkody </w:t>
      </w:r>
      <w:r w:rsidRPr="00EB1F18">
        <w:rPr>
          <w:rFonts w:asciiTheme="majorHAnsi" w:eastAsiaTheme="minorHAnsi" w:hAnsiTheme="majorHAnsi" w:cs="Tahoma"/>
          <w:b/>
          <w:sz w:val="20"/>
          <w:szCs w:val="20"/>
        </w:rPr>
        <w:t>wyrządzone w szczególności zawinionym, umyślnym (wina umyślna) i rażąco niedbałym działaniem</w:t>
      </w:r>
      <w:r w:rsidRPr="00EB1F18">
        <w:rPr>
          <w:rFonts w:asciiTheme="majorHAnsi" w:eastAsiaTheme="minorHAnsi" w:hAnsiTheme="majorHAnsi" w:cs="Tahoma"/>
          <w:sz w:val="20"/>
          <w:szCs w:val="20"/>
        </w:rPr>
        <w:t xml:space="preserve"> lub zaniechaniem pracowników Zamawiającego bez względu na podstawę zatrudnienia np. umowa o pracę, zlecenie, o dzieło i inne,</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w pojazdach pracowników lub osób przebywających na terenie siedziby Zamawiającego, w trakcie parkowania lub postoju, za które odpowiedzialność ponosi Zamawiający;</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powstałe u osób trzecich w związku z prowadzeniem remontów, modernizacji, montażu, przebudowy, napraw, budowy, rozbudowy, inwestycji, nadbudowy itp. mienia stanowiącego własność lub  użytkowanego przez Zamawiającego;</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wyrządzone podczas wystaw oraz przez ekspozycje stojące lub wiszące w tym w trakcie testowania ekspozycji oraz wystaw;</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spowodowane przez pojazdy nie podlegające obowiązkowemu ubezpieczeniu odpowiedzialności cywilnej posiadacza pojazdu mechanicznego; </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szkody wyrządzone podczas prac ładunkowych, w tym w środkach transportu </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szkody poniesione przez pracowników Zamawiającego, będące następstwem wypadków przy pracy, przy czym za pracownika Zamawiającego  uważa się osobę fizyczną zatrudnioną w oparciu o umowę o pracę lub powołania, wyboru lub mianowania oraz na podstawie umowy cywilnoprawnej (o dzieło, zlecenia lub innej) z tytułu, której Zamawiający opłaca świadczenie ZUS.</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Odpowiedzialność cywilna w związku z odbywaniem przez pracowników lub współpracowników Zamawiającego  podróży służbowych, udziałem w targach, wystawach, delegacjach, imprezach </w:t>
      </w:r>
      <w:r w:rsidRPr="00EB1F18">
        <w:rPr>
          <w:rFonts w:ascii="Cambria" w:eastAsiaTheme="minorHAnsi" w:hAnsi="Cambria" w:cs="Cambria"/>
          <w:sz w:val="20"/>
          <w:szCs w:val="20"/>
        </w:rPr>
        <w:lastRenderedPageBreak/>
        <w:t>integracyjnych, szkoleniach, i in. Ochroną objęte będą również szkody poniesione przez pracowników, współpracowników;</w:t>
      </w:r>
    </w:p>
    <w:p w:rsidR="00E148A5" w:rsidRPr="003741FA" w:rsidRDefault="00E148A5" w:rsidP="00150E34">
      <w:pPr>
        <w:numPr>
          <w:ilvl w:val="0"/>
          <w:numId w:val="31"/>
        </w:numPr>
        <w:autoSpaceDE w:val="0"/>
        <w:autoSpaceDN w:val="0"/>
        <w:adjustRightInd w:val="0"/>
        <w:spacing w:after="0" w:line="360" w:lineRule="auto"/>
        <w:ind w:left="357" w:hanging="357"/>
        <w:jc w:val="both"/>
        <w:rPr>
          <w:rFonts w:ascii="Cambria" w:eastAsiaTheme="minorHAnsi" w:hAnsi="Cambria" w:cs="Cambria"/>
          <w:sz w:val="20"/>
          <w:szCs w:val="20"/>
        </w:rPr>
      </w:pPr>
      <w:r w:rsidRPr="003741FA">
        <w:rPr>
          <w:rFonts w:ascii="Cambria" w:eastAsiaTheme="minorHAnsi" w:hAnsi="Cambria" w:cs="Cambria"/>
          <w:sz w:val="20"/>
          <w:szCs w:val="20"/>
        </w:rPr>
        <w:t>OC za szkody w mieniu powierzonym, które stanowiło przedmiot obróbki, czyszczenia, naprawy, montażu, demontażu lub innych usług o podobnym charakterze wykonywanych przez Zamawiającego</w:t>
      </w:r>
      <w:r w:rsidR="00EB1F18" w:rsidRPr="003741FA">
        <w:rPr>
          <w:rFonts w:ascii="Cambria" w:eastAsiaTheme="minorHAnsi" w:hAnsi="Cambria" w:cs="Cambria"/>
          <w:sz w:val="20"/>
          <w:szCs w:val="20"/>
        </w:rPr>
        <w:t>;</w:t>
      </w:r>
      <w:r w:rsidRPr="003741FA">
        <w:rPr>
          <w:rFonts w:ascii="Cambria" w:eastAsiaTheme="minorHAnsi" w:hAnsi="Cambria" w:cs="Cambria"/>
          <w:sz w:val="20"/>
          <w:szCs w:val="20"/>
        </w:rPr>
        <w:t xml:space="preserve">  ubezpieczenie pokryje szkody powstałe w trakcie wykonywania ww. usług, po ich zakończeniu, jak również w trakcie przechowywania rzeczy w związku z  obróbką, naprawą, czyszczeniem, montażem, demontażem lub innymi usługami o podobnym charakterze;</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OC za szkody powstałe w związku z prowadzeniem badań lub usług laboratoryjnych </w:t>
      </w:r>
      <w:r w:rsidRPr="00EB1F18">
        <w:rPr>
          <w:rFonts w:ascii="Cambria" w:eastAsiaTheme="minorHAnsi" w:hAnsi="Cambria" w:cs="Cambria"/>
          <w:sz w:val="20"/>
          <w:szCs w:val="20"/>
        </w:rPr>
        <w:br/>
        <w:t>z wyłączeniem badań objętych systemem ubezpieczeń obowiązkowych;</w:t>
      </w:r>
    </w:p>
    <w:p w:rsidR="00E148A5" w:rsidRPr="00EB1F18" w:rsidRDefault="00E148A5" w:rsidP="00E148A5">
      <w:pPr>
        <w:numPr>
          <w:ilvl w:val="0"/>
          <w:numId w:val="31"/>
        </w:num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Ubezpieczenie obejmie odpowiedzialność cywilną Zamawiającego  za szkody na osobie lub w mieniu (</w:t>
      </w:r>
      <w:proofErr w:type="spellStart"/>
      <w:r w:rsidRPr="00EB1F18">
        <w:rPr>
          <w:rFonts w:ascii="Cambria" w:eastAsiaTheme="minorHAnsi" w:hAnsi="Cambria" w:cs="Cambria"/>
          <w:sz w:val="20"/>
          <w:szCs w:val="20"/>
        </w:rPr>
        <w:t>damnum</w:t>
      </w:r>
      <w:proofErr w:type="spellEnd"/>
      <w:r w:rsidRPr="00EB1F18">
        <w:rPr>
          <w:rFonts w:ascii="Cambria" w:eastAsiaTheme="minorHAnsi" w:hAnsi="Cambria" w:cs="Cambria"/>
          <w:sz w:val="20"/>
          <w:szCs w:val="20"/>
        </w:rPr>
        <w:t xml:space="preserve"> </w:t>
      </w:r>
      <w:proofErr w:type="spellStart"/>
      <w:r w:rsidRPr="00EB1F18">
        <w:rPr>
          <w:rFonts w:ascii="Cambria" w:eastAsiaTheme="minorHAnsi" w:hAnsi="Cambria" w:cs="Cambria"/>
          <w:sz w:val="20"/>
          <w:szCs w:val="20"/>
        </w:rPr>
        <w:t>emergens</w:t>
      </w:r>
      <w:proofErr w:type="spellEnd"/>
      <w:r w:rsidRPr="00EB1F18">
        <w:rPr>
          <w:rFonts w:ascii="Cambria" w:eastAsiaTheme="minorHAnsi" w:hAnsi="Cambria" w:cs="Cambria"/>
          <w:sz w:val="20"/>
          <w:szCs w:val="20"/>
        </w:rPr>
        <w:t xml:space="preserve"> i </w:t>
      </w:r>
      <w:proofErr w:type="spellStart"/>
      <w:r w:rsidRPr="00EB1F18">
        <w:rPr>
          <w:rFonts w:ascii="Cambria" w:eastAsiaTheme="minorHAnsi" w:hAnsi="Cambria" w:cs="Cambria"/>
          <w:sz w:val="20"/>
          <w:szCs w:val="20"/>
        </w:rPr>
        <w:t>lucrum</w:t>
      </w:r>
      <w:proofErr w:type="spellEnd"/>
      <w:r w:rsidRPr="00EB1F18">
        <w:rPr>
          <w:rFonts w:ascii="Cambria" w:eastAsiaTheme="minorHAnsi" w:hAnsi="Cambria" w:cs="Cambria"/>
          <w:sz w:val="20"/>
          <w:szCs w:val="20"/>
        </w:rPr>
        <w:t xml:space="preserve"> </w:t>
      </w:r>
      <w:proofErr w:type="spellStart"/>
      <w:r w:rsidRPr="00EB1F18">
        <w:rPr>
          <w:rFonts w:ascii="Cambria" w:eastAsiaTheme="minorHAnsi" w:hAnsi="Cambria" w:cs="Cambria"/>
          <w:sz w:val="20"/>
          <w:szCs w:val="20"/>
        </w:rPr>
        <w:t>cessans</w:t>
      </w:r>
      <w:proofErr w:type="spellEnd"/>
      <w:r w:rsidRPr="00EB1F18">
        <w:rPr>
          <w:rFonts w:ascii="Cambria" w:eastAsiaTheme="minorHAnsi" w:hAnsi="Cambria" w:cs="Cambria"/>
          <w:sz w:val="20"/>
          <w:szCs w:val="20"/>
        </w:rPr>
        <w:t>) wyrządzone osobom trzecim przez rzecz wprowadzoną do obrotu (OC za produkt) określoną w umowie ubezpieczenia, w tym za szkody wyrządzone wskutek rażącego niedbalstwa oraz powstałe w wyniku wszelkiego niezamierzonego skażenia lub niewłaściwego oznakowania/opakowania produktu (produktów)</w:t>
      </w:r>
      <w:r w:rsidR="00530CC9">
        <w:rPr>
          <w:rFonts w:ascii="Cambria" w:eastAsiaTheme="minorHAnsi" w:hAnsi="Cambria" w:cs="Cambria"/>
          <w:sz w:val="20"/>
          <w:szCs w:val="20"/>
        </w:rPr>
        <w:t>.</w:t>
      </w:r>
      <w:r w:rsidRPr="00EB1F18">
        <w:rPr>
          <w:rFonts w:ascii="Cambria" w:eastAsiaTheme="minorHAnsi" w:hAnsi="Cambria" w:cs="Cambria"/>
          <w:sz w:val="20"/>
          <w:szCs w:val="20"/>
        </w:rPr>
        <w:t xml:space="preserve"> </w:t>
      </w:r>
    </w:p>
    <w:p w:rsidR="00E148A5" w:rsidRPr="00E148A5" w:rsidRDefault="00E148A5" w:rsidP="00E148A5">
      <w:pPr>
        <w:autoSpaceDE w:val="0"/>
        <w:autoSpaceDN w:val="0"/>
        <w:adjustRightInd w:val="0"/>
        <w:spacing w:after="0" w:line="360" w:lineRule="auto"/>
        <w:jc w:val="both"/>
        <w:rPr>
          <w:rFonts w:asciiTheme="majorHAnsi" w:eastAsiaTheme="minorHAnsi" w:hAnsiTheme="majorHAnsi" w:cs="Calibri"/>
          <w:sz w:val="20"/>
          <w:szCs w:val="20"/>
        </w:rPr>
      </w:pPr>
      <w:r w:rsidRPr="00EB1F18">
        <w:rPr>
          <w:rFonts w:asciiTheme="majorHAnsi" w:eastAsiaTheme="minorHAnsi" w:hAnsiTheme="majorHAnsi" w:cs="Calibri"/>
          <w:sz w:val="20"/>
          <w:szCs w:val="20"/>
        </w:rPr>
        <w:t xml:space="preserve">W zakresie, o którym mowa powyżej nie dopuszcza się </w:t>
      </w:r>
      <w:proofErr w:type="spellStart"/>
      <w:r w:rsidRPr="00EB1F18">
        <w:rPr>
          <w:rFonts w:asciiTheme="majorHAnsi" w:eastAsiaTheme="minorHAnsi" w:hAnsiTheme="majorHAnsi" w:cs="Calibri"/>
          <w:sz w:val="20"/>
          <w:szCs w:val="20"/>
        </w:rPr>
        <w:t>wyłączeń</w:t>
      </w:r>
      <w:proofErr w:type="spellEnd"/>
      <w:r w:rsidRPr="00EB1F18">
        <w:rPr>
          <w:rFonts w:asciiTheme="majorHAnsi" w:eastAsiaTheme="minorHAnsi" w:hAnsiTheme="majorHAnsi" w:cs="Calibri"/>
          <w:sz w:val="20"/>
          <w:szCs w:val="20"/>
        </w:rPr>
        <w:t xml:space="preserve"> przewidzianych ogólnymi warunkami ubezpieczenia, dotyczących maszyn i urządzeń lotniczych, w tym wykorzystywanych w pracy przewoźników oraz portów lotniczych, </w:t>
      </w:r>
      <w:r w:rsidRPr="00EB1F18">
        <w:rPr>
          <w:rFonts w:ascii="Cambria" w:eastAsiaTheme="minorHAnsi" w:hAnsi="Cambria" w:cs="Cambria"/>
          <w:sz w:val="20"/>
          <w:szCs w:val="20"/>
        </w:rPr>
        <w:t xml:space="preserve">z wyłączeniem </w:t>
      </w:r>
      <w:proofErr w:type="spellStart"/>
      <w:r w:rsidRPr="00EB1F18">
        <w:rPr>
          <w:rFonts w:ascii="Cambria" w:eastAsiaTheme="minorHAnsi" w:hAnsi="Cambria" w:cs="Cambria"/>
          <w:sz w:val="20"/>
          <w:szCs w:val="20"/>
        </w:rPr>
        <w:t>ryzyk</w:t>
      </w:r>
      <w:proofErr w:type="spellEnd"/>
      <w:r w:rsidRPr="00EB1F18">
        <w:rPr>
          <w:rFonts w:ascii="Cambria" w:eastAsiaTheme="minorHAnsi" w:hAnsi="Cambria" w:cs="Cambria"/>
          <w:sz w:val="20"/>
          <w:szCs w:val="20"/>
        </w:rPr>
        <w:t xml:space="preserve"> objętych systemem ubezpieczeń obowiązkowych</w:t>
      </w:r>
      <w:r w:rsidRPr="00EB1F18">
        <w:rPr>
          <w:rFonts w:asciiTheme="majorHAnsi" w:eastAsiaTheme="minorHAnsi" w:hAnsiTheme="majorHAnsi" w:cs="Calibri"/>
          <w:sz w:val="20"/>
          <w:szCs w:val="20"/>
        </w:rPr>
        <w:t>.</w:t>
      </w:r>
      <w:r w:rsidRPr="00E148A5">
        <w:rPr>
          <w:rFonts w:asciiTheme="majorHAnsi" w:eastAsiaTheme="minorHAnsi" w:hAnsiTheme="majorHAnsi" w:cs="Calibri"/>
          <w:sz w:val="20"/>
          <w:szCs w:val="20"/>
        </w:rPr>
        <w:t xml:space="preserve">  </w:t>
      </w:r>
    </w:p>
    <w:p w:rsidR="00E148A5" w:rsidRPr="00E148A5" w:rsidRDefault="00E148A5" w:rsidP="00E148A5">
      <w:pPr>
        <w:autoSpaceDE w:val="0"/>
        <w:autoSpaceDN w:val="0"/>
        <w:adjustRightInd w:val="0"/>
        <w:spacing w:after="16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III.3. Zakres terytorialny ochrony.</w:t>
      </w:r>
    </w:p>
    <w:p w:rsidR="00E148A5" w:rsidRPr="00E148A5" w:rsidRDefault="00E148A5" w:rsidP="00E148A5">
      <w:pPr>
        <w:autoSpaceDE w:val="0"/>
        <w:autoSpaceDN w:val="0"/>
        <w:adjustRightInd w:val="0"/>
        <w:spacing w:after="160" w:line="360" w:lineRule="auto"/>
        <w:ind w:left="567"/>
        <w:jc w:val="both"/>
        <w:rPr>
          <w:rFonts w:ascii="Cambria" w:eastAsiaTheme="minorHAnsi" w:hAnsi="Cambria" w:cs="Cambria"/>
          <w:sz w:val="20"/>
          <w:szCs w:val="20"/>
        </w:rPr>
      </w:pPr>
      <w:r w:rsidRPr="00E148A5">
        <w:rPr>
          <w:rFonts w:ascii="Cambria" w:eastAsiaTheme="minorHAnsi" w:hAnsi="Cambria" w:cs="Cambria"/>
          <w:sz w:val="20"/>
          <w:szCs w:val="20"/>
        </w:rPr>
        <w:t>Teren – cały świat.</w:t>
      </w:r>
    </w:p>
    <w:p w:rsidR="00E148A5" w:rsidRPr="00E148A5" w:rsidRDefault="00E148A5" w:rsidP="00E148A5">
      <w:pPr>
        <w:autoSpaceDE w:val="0"/>
        <w:autoSpaceDN w:val="0"/>
        <w:adjustRightInd w:val="0"/>
        <w:spacing w:after="16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III.4. Czasowy zakres ochrony</w:t>
      </w:r>
    </w:p>
    <w:p w:rsidR="00E148A5" w:rsidRPr="00E148A5" w:rsidRDefault="00E148A5" w:rsidP="00E148A5">
      <w:pPr>
        <w:autoSpaceDE w:val="0"/>
        <w:autoSpaceDN w:val="0"/>
        <w:adjustRightInd w:val="0"/>
        <w:spacing w:after="160" w:line="360" w:lineRule="auto"/>
        <w:ind w:left="567" w:hanging="567"/>
        <w:jc w:val="both"/>
        <w:rPr>
          <w:rFonts w:asciiTheme="majorHAnsi" w:eastAsiaTheme="minorHAnsi" w:hAnsiTheme="majorHAnsi" w:cs="Cambria"/>
          <w:sz w:val="20"/>
          <w:szCs w:val="20"/>
        </w:rPr>
      </w:pPr>
      <w:r w:rsidRPr="00E148A5">
        <w:rPr>
          <w:rFonts w:ascii="Cambria" w:eastAsiaTheme="minorHAnsi" w:hAnsi="Cambria" w:cs="Cambria"/>
          <w:b/>
          <w:bCs/>
          <w:sz w:val="20"/>
          <w:szCs w:val="20"/>
        </w:rPr>
        <w:t>III.4.1.</w:t>
      </w:r>
      <w:r w:rsidRPr="00E148A5">
        <w:rPr>
          <w:rFonts w:ascii="Cambria" w:eastAsiaTheme="minorHAnsi" w:hAnsi="Cambria" w:cs="Cambria"/>
          <w:b/>
          <w:bCs/>
          <w:sz w:val="20"/>
          <w:szCs w:val="20"/>
        </w:rPr>
        <w:tab/>
      </w:r>
      <w:r w:rsidRPr="00E148A5">
        <w:rPr>
          <w:rFonts w:asciiTheme="majorHAnsi" w:eastAsiaTheme="minorHAnsi" w:hAnsiTheme="majorHAnsi" w:cs="Tahoma"/>
          <w:sz w:val="20"/>
          <w:szCs w:val="20"/>
        </w:rPr>
        <w:t xml:space="preserve">Ochroną ubezpieczeniową objęte będą wypadki zaistniałe w okresie ubezpieczenia (wypadek ubezpieczeniowy). </w:t>
      </w:r>
      <w:r w:rsidRPr="00E148A5">
        <w:rPr>
          <w:rFonts w:asciiTheme="majorHAnsi" w:eastAsiaTheme="minorHAnsi" w:hAnsiTheme="majorHAnsi" w:cs="Tahoma"/>
          <w:b/>
          <w:sz w:val="20"/>
          <w:szCs w:val="20"/>
        </w:rPr>
        <w:t xml:space="preserve">Przez wypadek ubezpieczeniowy rozumie się zaistniałe w okresie ubezpieczenia </w:t>
      </w:r>
      <w:r w:rsidRPr="00E148A5">
        <w:rPr>
          <w:rFonts w:asciiTheme="majorHAnsi" w:eastAsiaTheme="minorHAnsi" w:hAnsiTheme="majorHAnsi" w:cs="Tahoma"/>
          <w:sz w:val="20"/>
          <w:szCs w:val="20"/>
        </w:rPr>
        <w:t xml:space="preserve">szkody osobowe, szkody rzeczowe lub czyste straty finansowe, pod warunkiem ich zgłoszenia w terminach ustawowo określonych, </w:t>
      </w:r>
      <w:r w:rsidRPr="00E148A5">
        <w:rPr>
          <w:rFonts w:asciiTheme="majorHAnsi" w:eastAsiaTheme="minorHAnsi" w:hAnsiTheme="majorHAnsi" w:cs="Tahoma"/>
          <w:sz w:val="20"/>
          <w:szCs w:val="20"/>
          <w:u w:val="single"/>
        </w:rPr>
        <w:t>niezależnie od tego czy wadliwe działanie lub zaniechanie bądź wprowadzenie produktu do obrotu, które spowodowało wypadek miało miejsce w okresie ubezpieczenia lub w okresie poprzedzającym (</w:t>
      </w:r>
      <w:proofErr w:type="spellStart"/>
      <w:r w:rsidRPr="00E148A5">
        <w:rPr>
          <w:rFonts w:asciiTheme="majorHAnsi" w:eastAsiaTheme="minorHAnsi" w:hAnsiTheme="majorHAnsi" w:cs="Tahoma"/>
          <w:sz w:val="20"/>
          <w:szCs w:val="20"/>
          <w:u w:val="single"/>
        </w:rPr>
        <w:t>loss</w:t>
      </w:r>
      <w:proofErr w:type="spellEnd"/>
      <w:r w:rsidRPr="00E148A5">
        <w:rPr>
          <w:rFonts w:asciiTheme="majorHAnsi" w:eastAsiaTheme="minorHAnsi" w:hAnsiTheme="majorHAnsi" w:cs="Tahoma"/>
          <w:sz w:val="20"/>
          <w:szCs w:val="20"/>
          <w:u w:val="single"/>
        </w:rPr>
        <w:t xml:space="preserve"> </w:t>
      </w:r>
      <w:proofErr w:type="spellStart"/>
      <w:r w:rsidRPr="00E148A5">
        <w:rPr>
          <w:rFonts w:asciiTheme="majorHAnsi" w:eastAsiaTheme="minorHAnsi" w:hAnsiTheme="majorHAnsi" w:cs="Tahoma"/>
          <w:sz w:val="20"/>
          <w:szCs w:val="20"/>
          <w:u w:val="single"/>
        </w:rPr>
        <w:t>occurance</w:t>
      </w:r>
      <w:proofErr w:type="spellEnd"/>
      <w:r w:rsidRPr="00E148A5">
        <w:rPr>
          <w:rFonts w:asciiTheme="majorHAnsi" w:eastAsiaTheme="minorHAnsi" w:hAnsiTheme="majorHAnsi" w:cs="Tahoma"/>
          <w:sz w:val="20"/>
          <w:szCs w:val="20"/>
          <w:u w:val="single"/>
        </w:rPr>
        <w:t>).</w:t>
      </w:r>
    </w:p>
    <w:p w:rsidR="00E148A5" w:rsidRPr="00E148A5" w:rsidRDefault="00E148A5" w:rsidP="00E148A5">
      <w:pPr>
        <w:autoSpaceDE w:val="0"/>
        <w:autoSpaceDN w:val="0"/>
        <w:adjustRightInd w:val="0"/>
        <w:spacing w:after="160" w:line="360" w:lineRule="auto"/>
        <w:jc w:val="both"/>
        <w:rPr>
          <w:rFonts w:ascii="Cambria" w:eastAsiaTheme="minorHAnsi" w:hAnsi="Cambria" w:cs="Cambria"/>
          <w:sz w:val="20"/>
          <w:szCs w:val="20"/>
        </w:rPr>
      </w:pPr>
      <w:r w:rsidRPr="00E148A5">
        <w:rPr>
          <w:rFonts w:ascii="Cambria" w:eastAsiaTheme="minorHAnsi" w:hAnsi="Cambria" w:cs="Cambria"/>
          <w:b/>
          <w:bCs/>
          <w:sz w:val="20"/>
          <w:szCs w:val="20"/>
        </w:rPr>
        <w:t>III.4.2.</w:t>
      </w:r>
      <w:r w:rsidRPr="00E148A5">
        <w:rPr>
          <w:rFonts w:ascii="Cambria" w:eastAsiaTheme="minorHAnsi" w:hAnsi="Cambria" w:cs="Cambria"/>
          <w:sz w:val="20"/>
          <w:szCs w:val="20"/>
        </w:rPr>
        <w:t xml:space="preserve">  Za datę powstania wypadku ubezpieczeniowego przyjmuje się dzień, w którym stwierdzono:</w:t>
      </w:r>
    </w:p>
    <w:p w:rsidR="00E148A5" w:rsidRPr="00E148A5" w:rsidRDefault="00E148A5" w:rsidP="00E148A5">
      <w:pPr>
        <w:numPr>
          <w:ilvl w:val="0"/>
          <w:numId w:val="28"/>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zaistnienie uszkodzenia ciała lub rozstrój zdrowia; w przypadku wątpliwości co do daty zaistnienia uszkodzenia ciała lub rozstroju za datę powstania wypadku przyjmuje się dzień, w którym po raz pierwszy stwierdzono badaniem lekarskim uszkodzenie ciała lub rozstrój zdrowia,</w:t>
      </w:r>
    </w:p>
    <w:p w:rsidR="00E148A5" w:rsidRPr="00E148A5" w:rsidRDefault="00E148A5" w:rsidP="00E148A5">
      <w:pPr>
        <w:numPr>
          <w:ilvl w:val="0"/>
          <w:numId w:val="28"/>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zniszczenie, uszkodzenie rzeczy ruchomej lub nieruchomości.</w:t>
      </w:r>
    </w:p>
    <w:p w:rsidR="00E148A5" w:rsidRPr="00E148A5" w:rsidRDefault="00E148A5" w:rsidP="00E148A5">
      <w:pPr>
        <w:autoSpaceDE w:val="0"/>
        <w:autoSpaceDN w:val="0"/>
        <w:adjustRightInd w:val="0"/>
        <w:spacing w:after="160" w:line="360" w:lineRule="auto"/>
        <w:ind w:left="993"/>
        <w:jc w:val="both"/>
        <w:rPr>
          <w:rFonts w:eastAsiaTheme="minorHAnsi" w:cs="Calibri"/>
        </w:rPr>
      </w:pPr>
    </w:p>
    <w:p w:rsidR="00E148A5" w:rsidRP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III.5 Definicje</w:t>
      </w:r>
    </w:p>
    <w:p w:rsidR="00E148A5" w:rsidRPr="00E148A5" w:rsidRDefault="00E148A5" w:rsidP="00E148A5">
      <w:p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b/>
          <w:bCs/>
          <w:sz w:val="20"/>
          <w:szCs w:val="20"/>
        </w:rPr>
        <w:t xml:space="preserve">Szkoda osobowa </w:t>
      </w:r>
      <w:r w:rsidRPr="00E148A5">
        <w:rPr>
          <w:rFonts w:ascii="Cambria" w:eastAsiaTheme="minorHAnsi" w:hAnsi="Cambria" w:cs="Cambria"/>
          <w:sz w:val="20"/>
          <w:szCs w:val="20"/>
        </w:rPr>
        <w:t>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E148A5">
        <w:rPr>
          <w:rFonts w:ascii="Cambria" w:eastAsiaTheme="minorHAnsi" w:hAnsi="Cambria" w:cs="Cambria"/>
          <w:sz w:val="20"/>
          <w:szCs w:val="20"/>
        </w:rPr>
        <w:t>lucrum</w:t>
      </w:r>
      <w:proofErr w:type="spellEnd"/>
      <w:r w:rsidRPr="00E148A5">
        <w:rPr>
          <w:rFonts w:ascii="Cambria" w:eastAsiaTheme="minorHAnsi" w:hAnsi="Cambria" w:cs="Cambria"/>
          <w:sz w:val="20"/>
          <w:szCs w:val="20"/>
        </w:rPr>
        <w:t xml:space="preserve"> </w:t>
      </w:r>
      <w:proofErr w:type="spellStart"/>
      <w:r w:rsidRPr="00E148A5">
        <w:rPr>
          <w:rFonts w:ascii="Cambria" w:eastAsiaTheme="minorHAnsi" w:hAnsi="Cambria" w:cs="Cambria"/>
          <w:sz w:val="20"/>
          <w:szCs w:val="20"/>
        </w:rPr>
        <w:t>cessans</w:t>
      </w:r>
      <w:proofErr w:type="spellEnd"/>
      <w:r w:rsidRPr="00E148A5">
        <w:rPr>
          <w:rFonts w:ascii="Cambria" w:eastAsiaTheme="minorHAnsi" w:hAnsi="Cambria" w:cs="Cambria"/>
          <w:sz w:val="20"/>
          <w:szCs w:val="20"/>
        </w:rPr>
        <w:t>).</w:t>
      </w:r>
    </w:p>
    <w:p w:rsidR="00E148A5" w:rsidRPr="00E148A5" w:rsidRDefault="00E148A5" w:rsidP="00E148A5">
      <w:p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b/>
          <w:bCs/>
          <w:sz w:val="20"/>
          <w:szCs w:val="20"/>
        </w:rPr>
        <w:lastRenderedPageBreak/>
        <w:t>Szkoda rzeczowa</w:t>
      </w:r>
      <w:r w:rsidRPr="00E148A5">
        <w:rPr>
          <w:rFonts w:ascii="Cambria" w:eastAsiaTheme="minorHAnsi" w:hAnsi="Cambria" w:cs="Cambria"/>
          <w:sz w:val="20"/>
          <w:szCs w:val="20"/>
        </w:rPr>
        <w:t xml:space="preserve"> – to straty powstałe wskutek zniszczenia lub uszkodzenia rzeczy ruchomej albo nieruchomości poszkodowanego (</w:t>
      </w:r>
      <w:proofErr w:type="spellStart"/>
      <w:r w:rsidRPr="00E148A5">
        <w:rPr>
          <w:rFonts w:ascii="Cambria" w:eastAsiaTheme="minorHAnsi" w:hAnsi="Cambria" w:cs="Cambria"/>
          <w:sz w:val="20"/>
          <w:szCs w:val="20"/>
        </w:rPr>
        <w:t>damnum</w:t>
      </w:r>
      <w:proofErr w:type="spellEnd"/>
      <w:r w:rsidRPr="00E148A5">
        <w:rPr>
          <w:rFonts w:ascii="Cambria" w:eastAsiaTheme="minorHAnsi" w:hAnsi="Cambria" w:cs="Cambria"/>
          <w:sz w:val="20"/>
          <w:szCs w:val="20"/>
        </w:rPr>
        <w:t xml:space="preserve"> </w:t>
      </w:r>
      <w:proofErr w:type="spellStart"/>
      <w:r w:rsidRPr="00E148A5">
        <w:rPr>
          <w:rFonts w:ascii="Cambria" w:eastAsiaTheme="minorHAnsi" w:hAnsi="Cambria" w:cs="Cambria"/>
          <w:sz w:val="20"/>
          <w:szCs w:val="20"/>
        </w:rPr>
        <w:t>emergens</w:t>
      </w:r>
      <w:proofErr w:type="spellEnd"/>
      <w:r w:rsidRPr="00E148A5">
        <w:rPr>
          <w:rFonts w:ascii="Cambria" w:eastAsiaTheme="minorHAnsi" w:hAnsi="Cambria" w:cs="Cambria"/>
          <w:sz w:val="20"/>
          <w:szCs w:val="20"/>
        </w:rPr>
        <w:t>), a także utracone korzyści, które mógłby osiągnąć gdyby mienie nie zostało uszkodzone lub zniszczone (</w:t>
      </w:r>
      <w:proofErr w:type="spellStart"/>
      <w:r w:rsidRPr="00E148A5">
        <w:rPr>
          <w:rFonts w:ascii="Cambria" w:eastAsiaTheme="minorHAnsi" w:hAnsi="Cambria" w:cs="Cambria"/>
          <w:sz w:val="20"/>
          <w:szCs w:val="20"/>
        </w:rPr>
        <w:t>lucrum</w:t>
      </w:r>
      <w:proofErr w:type="spellEnd"/>
      <w:r w:rsidRPr="00E148A5">
        <w:rPr>
          <w:rFonts w:ascii="Cambria" w:eastAsiaTheme="minorHAnsi" w:hAnsi="Cambria" w:cs="Cambria"/>
          <w:sz w:val="20"/>
          <w:szCs w:val="20"/>
        </w:rPr>
        <w:t xml:space="preserve"> </w:t>
      </w:r>
      <w:proofErr w:type="spellStart"/>
      <w:r w:rsidRPr="00E148A5">
        <w:rPr>
          <w:rFonts w:ascii="Cambria" w:eastAsiaTheme="minorHAnsi" w:hAnsi="Cambria" w:cs="Cambria"/>
          <w:sz w:val="20"/>
          <w:szCs w:val="20"/>
        </w:rPr>
        <w:t>cessans</w:t>
      </w:r>
      <w:proofErr w:type="spellEnd"/>
      <w:r w:rsidRPr="00E148A5">
        <w:rPr>
          <w:rFonts w:ascii="Cambria" w:eastAsiaTheme="minorHAnsi" w:hAnsi="Cambria" w:cs="Cambria"/>
          <w:sz w:val="20"/>
          <w:szCs w:val="20"/>
        </w:rPr>
        <w:t>).</w:t>
      </w:r>
    </w:p>
    <w:p w:rsidR="00E148A5" w:rsidRPr="00E148A5" w:rsidRDefault="00E148A5" w:rsidP="00E148A5">
      <w:pPr>
        <w:autoSpaceDE w:val="0"/>
        <w:autoSpaceDN w:val="0"/>
        <w:adjustRightInd w:val="0"/>
        <w:spacing w:after="0" w:line="360" w:lineRule="auto"/>
        <w:jc w:val="both"/>
        <w:rPr>
          <w:rFonts w:ascii="Cambria" w:eastAsiaTheme="minorHAnsi" w:hAnsi="Cambria" w:cs="Cambria"/>
          <w:sz w:val="20"/>
          <w:szCs w:val="20"/>
        </w:rPr>
      </w:pPr>
    </w:p>
    <w:p w:rsidR="00E148A5" w:rsidRPr="00E148A5" w:rsidRDefault="00E148A5" w:rsidP="00E148A5">
      <w:pPr>
        <w:tabs>
          <w:tab w:val="left" w:pos="0"/>
        </w:tabs>
        <w:autoSpaceDE w:val="0"/>
        <w:autoSpaceDN w:val="0"/>
        <w:adjustRightInd w:val="0"/>
        <w:spacing w:after="0" w:line="360" w:lineRule="auto"/>
        <w:jc w:val="both"/>
        <w:rPr>
          <w:rFonts w:asciiTheme="majorHAnsi" w:eastAsiaTheme="minorHAnsi" w:hAnsiTheme="majorHAnsi" w:cs="Arial"/>
          <w:sz w:val="20"/>
          <w:szCs w:val="20"/>
        </w:rPr>
      </w:pPr>
      <w:r w:rsidRPr="00E148A5">
        <w:rPr>
          <w:rFonts w:asciiTheme="majorHAnsi" w:eastAsiaTheme="minorHAnsi" w:hAnsiTheme="majorHAnsi" w:cs="Tahoma"/>
          <w:b/>
          <w:sz w:val="20"/>
          <w:szCs w:val="20"/>
        </w:rPr>
        <w:t>Czysta strata finansowa</w:t>
      </w:r>
      <w:r w:rsidRPr="00E148A5">
        <w:rPr>
          <w:rFonts w:asciiTheme="majorHAnsi" w:eastAsiaTheme="minorHAnsi" w:hAnsiTheme="majorHAnsi" w:cs="Tahoma"/>
          <w:sz w:val="20"/>
          <w:szCs w:val="20"/>
        </w:rPr>
        <w:t xml:space="preserve"> – szkoda niemająca charakteru szkody rzeczowej i osobowej. Czyste starty finansowe obejmują wszystkie zdarzenia poza wymienionymi poniżej zdarzeniami: w następstwie działań nieobjętych umową, niedotrzymania terminów, kar umownych, przekroczenia kosztorysów, wynikające z działalności reklamowej, związanych z dostarczaniem i wdrażaniem oprogramowania informatycznego. Ochrona nie obejmuje odpowiedzialności cywilnej za szkody: spowodowane w wyniku fizycznej utraty </w:t>
      </w:r>
      <w:r w:rsidRPr="00E148A5">
        <w:rPr>
          <w:rFonts w:asciiTheme="majorHAnsi" w:eastAsiaTheme="minorHAnsi" w:hAnsiTheme="majorHAnsi" w:cs="Tahoma"/>
          <w:b/>
          <w:bCs/>
          <w:sz w:val="20"/>
          <w:szCs w:val="20"/>
        </w:rPr>
        <w:t>pieniędzy, książeczek oszczędnościowych</w:t>
      </w:r>
      <w:r w:rsidRPr="00E148A5">
        <w:rPr>
          <w:rFonts w:asciiTheme="majorHAnsi" w:eastAsiaTheme="minorHAnsi" w:hAnsiTheme="majorHAnsi" w:cs="Tahoma"/>
          <w:sz w:val="20"/>
          <w:szCs w:val="20"/>
        </w:rPr>
        <w:t xml:space="preserve">, spowodowane działalnością w zakresie doradztwa, spowodowane działalnością związaną z transakcjami pieniężnymi, kredytowymi, ubezpieczeniowymi, leasingiem lub podobnymi transakcjami, z tytułu wszelkiego rodzaju płatności, prowadzenia kasy, nadużycia zaufania i sprzeniewierzenia, naruszeniem prawa antymonopolowego i prawa o zwalczaniu nieuczciwej konkurencji, powstałe w związku z udzielaniem licencji, powstałe w związku z pośrednictwem lub organizacją podróży, spowodowane w związku ze sprawowaniem funkcji członka władz spółki kapitałowej. </w:t>
      </w:r>
      <w:r w:rsidRPr="00E148A5">
        <w:rPr>
          <w:rFonts w:asciiTheme="majorHAnsi" w:eastAsiaTheme="minorHAnsi" w:hAnsiTheme="majorHAnsi" w:cs="Arial"/>
          <w:b/>
          <w:sz w:val="20"/>
          <w:szCs w:val="20"/>
        </w:rPr>
        <w:t xml:space="preserve">Szkoda seryjna </w:t>
      </w:r>
      <w:r w:rsidRPr="00E148A5">
        <w:rPr>
          <w:rFonts w:asciiTheme="majorHAnsi" w:eastAsiaTheme="minorHAnsi" w:hAnsiTheme="majorHAnsi" w:cs="Arial"/>
          <w:sz w:val="20"/>
          <w:szCs w:val="20"/>
        </w:rPr>
        <w:t>-</w:t>
      </w:r>
      <w:r w:rsidRPr="00E148A5">
        <w:rPr>
          <w:rFonts w:asciiTheme="majorHAnsi" w:eastAsiaTheme="minorHAnsi" w:hAnsiTheme="majorHAnsi" w:cs="Arial"/>
          <w:iCs/>
          <w:color w:val="000000"/>
          <w:sz w:val="20"/>
          <w:szCs w:val="20"/>
        </w:rPr>
        <w:t xml:space="preserve">Wszystkie szkody będące następstwem tego samego zdarzenia polegającego na spowodowaniu szkody </w:t>
      </w:r>
      <w:r w:rsidRPr="00E148A5">
        <w:rPr>
          <w:rFonts w:asciiTheme="majorHAnsi" w:eastAsiaTheme="minorHAnsi" w:hAnsiTheme="majorHAnsi" w:cs="Arial"/>
          <w:sz w:val="20"/>
          <w:szCs w:val="20"/>
        </w:rPr>
        <w:t>osobowej i/lub rzeczowej oraz czystej straty finansowej w tym utraconych korzyści.</w:t>
      </w:r>
      <w:r w:rsidRPr="00E148A5">
        <w:rPr>
          <w:rFonts w:asciiTheme="majorHAnsi" w:eastAsiaTheme="minorHAnsi" w:hAnsiTheme="majorHAnsi" w:cs="Arial"/>
          <w:iCs/>
          <w:color w:val="000000"/>
          <w:sz w:val="20"/>
          <w:szCs w:val="20"/>
        </w:rPr>
        <w:t>, albo wynikające z tej samej przyczyny, niezależnie od liczby osób poszkodowanych, uważa się za jeden wypadek i przyjmuje się, że miały miejsce w chwili wystąpienia pierwszej szkody (szkoda seryjna).</w:t>
      </w:r>
      <w:r w:rsidRPr="00E148A5">
        <w:rPr>
          <w:rFonts w:asciiTheme="majorHAnsi" w:eastAsiaTheme="minorHAnsi" w:hAnsiTheme="majorHAnsi" w:cs="Arial"/>
          <w:sz w:val="20"/>
          <w:szCs w:val="20"/>
        </w:rPr>
        <w:t xml:space="preserve">. Ochroną ubezpieczeniową objęte są wszystkie szkody z serii, pod warunkiem, że pierwsza szkoda powstała w okresie ubezpieczenia, z zastrzeżeniem postanowień poniżej i dotyczą również tych szkód, które wystąpiły po zakończeniu okresu ubezpieczenia, pod warunkiem, że należały do danej serii. </w:t>
      </w:r>
    </w:p>
    <w:p w:rsidR="00E148A5" w:rsidRPr="00E148A5" w:rsidRDefault="00E148A5" w:rsidP="00E148A5">
      <w:pPr>
        <w:spacing w:after="0" w:line="360" w:lineRule="auto"/>
        <w:jc w:val="both"/>
        <w:rPr>
          <w:rFonts w:asciiTheme="majorHAnsi" w:eastAsia="Times New Roman" w:hAnsiTheme="majorHAnsi" w:cs="Arial"/>
          <w:b/>
          <w:sz w:val="20"/>
          <w:szCs w:val="20"/>
          <w:lang w:eastAsia="pl-PL"/>
        </w:rPr>
      </w:pPr>
      <w:r w:rsidRPr="00E148A5">
        <w:rPr>
          <w:rFonts w:asciiTheme="majorHAnsi" w:eastAsia="Times New Roman" w:hAnsiTheme="majorHAnsi" w:cs="Arial"/>
          <w:b/>
          <w:sz w:val="20"/>
          <w:szCs w:val="20"/>
          <w:lang w:eastAsia="pl-PL"/>
        </w:rPr>
        <w:t>Jeżeli pierwsza szkoda powstała przed okresem ubezpieczenia, a Ubezpieczony nie wiedział o niej lub przy zachowaniu należytej staranności nie mógł się o niej dowiedzieć, a zawarta umowa ubezpieczenia nie stanowi kontynuacji poprzedniej ulokowanej u Ubezpieczyciela, przyjmuje się, że szkoda seryjna rozpoczęła się od pierwszej szkody, która powstała już w okresie ubezpieczenia i począwszy od niej objęta jest ochroną ubezpieczeniową na zasadach określonych dla szkód seryjnych.</w:t>
      </w:r>
    </w:p>
    <w:p w:rsidR="00E148A5" w:rsidRPr="00E148A5" w:rsidRDefault="00E148A5" w:rsidP="00E148A5">
      <w:pPr>
        <w:autoSpaceDE w:val="0"/>
        <w:autoSpaceDN w:val="0"/>
        <w:adjustRightInd w:val="0"/>
        <w:spacing w:after="0" w:line="360" w:lineRule="auto"/>
        <w:jc w:val="both"/>
        <w:rPr>
          <w:rFonts w:asciiTheme="majorHAnsi" w:eastAsiaTheme="minorHAnsi" w:hAnsiTheme="majorHAnsi" w:cs="Cambria"/>
          <w:sz w:val="20"/>
          <w:szCs w:val="20"/>
        </w:rPr>
      </w:pPr>
    </w:p>
    <w:p w:rsidR="00E148A5" w:rsidRPr="00E148A5" w:rsidRDefault="00E148A5" w:rsidP="00E148A5">
      <w:pPr>
        <w:autoSpaceDE w:val="0"/>
        <w:autoSpaceDN w:val="0"/>
        <w:adjustRightInd w:val="0"/>
        <w:spacing w:after="0" w:line="360"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III.6 Suma gwarancyjna</w:t>
      </w:r>
    </w:p>
    <w:p w:rsidR="00E148A5" w:rsidRPr="00E148A5" w:rsidRDefault="00B864BB" w:rsidP="00E148A5">
      <w:pPr>
        <w:tabs>
          <w:tab w:val="left" w:pos="0"/>
        </w:tabs>
        <w:autoSpaceDE w:val="0"/>
        <w:autoSpaceDN w:val="0"/>
        <w:adjustRightInd w:val="0"/>
        <w:spacing w:after="160" w:line="360" w:lineRule="auto"/>
        <w:ind w:right="28"/>
        <w:jc w:val="both"/>
        <w:rPr>
          <w:rFonts w:ascii="Cambria" w:eastAsiaTheme="minorHAnsi" w:hAnsi="Cambria" w:cs="Cambria"/>
          <w:sz w:val="20"/>
          <w:szCs w:val="20"/>
        </w:rPr>
      </w:pPr>
      <w:r>
        <w:rPr>
          <w:rFonts w:ascii="Cambria" w:eastAsiaTheme="minorHAnsi" w:hAnsi="Cambria" w:cs="Cambria"/>
          <w:b/>
          <w:bCs/>
          <w:sz w:val="20"/>
          <w:szCs w:val="20"/>
        </w:rPr>
        <w:t>5</w:t>
      </w:r>
      <w:r w:rsidR="00E148A5" w:rsidRPr="00E148A5">
        <w:rPr>
          <w:rFonts w:ascii="Cambria" w:eastAsiaTheme="minorHAnsi" w:hAnsi="Cambria" w:cs="Cambria"/>
          <w:b/>
          <w:bCs/>
          <w:sz w:val="20"/>
          <w:szCs w:val="20"/>
        </w:rPr>
        <w:t> 000 000,00</w:t>
      </w:r>
      <w:r w:rsidR="00E148A5" w:rsidRPr="00E148A5">
        <w:rPr>
          <w:rFonts w:ascii="Cambria" w:eastAsiaTheme="minorHAnsi" w:hAnsi="Cambria" w:cs="Cambria"/>
          <w:sz w:val="20"/>
          <w:szCs w:val="20"/>
        </w:rPr>
        <w:t xml:space="preserve"> </w:t>
      </w:r>
      <w:r w:rsidR="00E148A5" w:rsidRPr="00737339">
        <w:rPr>
          <w:rFonts w:ascii="Cambria" w:eastAsiaTheme="minorHAnsi" w:hAnsi="Cambria" w:cs="Cambria"/>
          <w:b/>
          <w:sz w:val="20"/>
          <w:szCs w:val="20"/>
        </w:rPr>
        <w:t>PLN</w:t>
      </w:r>
      <w:r w:rsidR="00E148A5" w:rsidRPr="00E148A5">
        <w:rPr>
          <w:rFonts w:ascii="Cambria" w:eastAsiaTheme="minorHAnsi" w:hAnsi="Cambria" w:cs="Cambria"/>
          <w:sz w:val="20"/>
          <w:szCs w:val="20"/>
        </w:rPr>
        <w:t xml:space="preserve"> na jedno zdarzenie i wszystkie zdarzenia w rocznym okresie ubezpieczenia.</w:t>
      </w:r>
    </w:p>
    <w:p w:rsidR="00E148A5" w:rsidRPr="00E148A5" w:rsidRDefault="00E148A5" w:rsidP="00E148A5">
      <w:pPr>
        <w:tabs>
          <w:tab w:val="left" w:pos="709"/>
        </w:tabs>
        <w:autoSpaceDE w:val="0"/>
        <w:autoSpaceDN w:val="0"/>
        <w:adjustRightInd w:val="0"/>
        <w:spacing w:after="160" w:line="360" w:lineRule="auto"/>
        <w:ind w:right="28"/>
        <w:jc w:val="both"/>
        <w:rPr>
          <w:rFonts w:ascii="Cambria" w:eastAsiaTheme="minorHAnsi" w:hAnsi="Cambria" w:cs="Cambria"/>
          <w:sz w:val="20"/>
          <w:szCs w:val="20"/>
        </w:rPr>
      </w:pPr>
      <w:r w:rsidRPr="00E148A5">
        <w:rPr>
          <w:rFonts w:ascii="Cambria" w:eastAsiaTheme="minorHAnsi" w:hAnsi="Cambria" w:cs="Cambria"/>
          <w:b/>
          <w:bCs/>
          <w:sz w:val="20"/>
          <w:szCs w:val="20"/>
        </w:rPr>
        <w:t>Dopuszczalne limity odpowiedzialności:</w:t>
      </w:r>
      <w:r w:rsidRPr="00E148A5">
        <w:rPr>
          <w:rFonts w:ascii="Cambria" w:eastAsiaTheme="minorHAnsi" w:hAnsi="Cambria" w:cs="Cambria"/>
          <w:sz w:val="20"/>
          <w:szCs w:val="20"/>
        </w:rPr>
        <w:t xml:space="preserve"> </w:t>
      </w:r>
    </w:p>
    <w:p w:rsidR="00E148A5" w:rsidRDefault="00E148A5" w:rsidP="00E148A5">
      <w:pPr>
        <w:tabs>
          <w:tab w:val="left" w:pos="709"/>
        </w:tabs>
        <w:autoSpaceDE w:val="0"/>
        <w:autoSpaceDN w:val="0"/>
        <w:adjustRightInd w:val="0"/>
        <w:spacing w:after="160" w:line="360" w:lineRule="auto"/>
        <w:ind w:right="28"/>
        <w:jc w:val="both"/>
        <w:rPr>
          <w:rFonts w:ascii="Cambria" w:eastAsiaTheme="minorHAnsi" w:hAnsi="Cambria" w:cs="Cambria"/>
          <w:sz w:val="20"/>
          <w:szCs w:val="20"/>
        </w:rPr>
      </w:pPr>
      <w:r w:rsidRPr="00E148A5">
        <w:rPr>
          <w:rFonts w:ascii="Cambria" w:eastAsiaTheme="minorHAnsi" w:hAnsi="Cambria" w:cs="Cambria"/>
          <w:sz w:val="20"/>
          <w:szCs w:val="20"/>
        </w:rPr>
        <w:t>Podane poniżej limity odpowiedzialności ustanowione są na jedno i wszystkie zdarzenia w rocznym okresie ubezpieczenia (bez możliwości ich ograniczenia,  w przypadku zbiegu dwóch lub więcej klauzul – stosuje się limit wyższy).</w:t>
      </w:r>
    </w:p>
    <w:p w:rsidR="00737339" w:rsidRDefault="00737339" w:rsidP="00E148A5">
      <w:pPr>
        <w:tabs>
          <w:tab w:val="left" w:pos="709"/>
        </w:tabs>
        <w:autoSpaceDE w:val="0"/>
        <w:autoSpaceDN w:val="0"/>
        <w:adjustRightInd w:val="0"/>
        <w:spacing w:after="160" w:line="360" w:lineRule="auto"/>
        <w:ind w:right="28"/>
        <w:jc w:val="both"/>
        <w:rPr>
          <w:rFonts w:ascii="Cambria" w:eastAsiaTheme="minorHAnsi" w:hAnsi="Cambria" w:cs="Cambria"/>
          <w:sz w:val="20"/>
          <w:szCs w:val="20"/>
        </w:rPr>
      </w:pPr>
    </w:p>
    <w:p w:rsidR="00737339" w:rsidRPr="00E148A5" w:rsidRDefault="00737339" w:rsidP="00E148A5">
      <w:pPr>
        <w:tabs>
          <w:tab w:val="left" w:pos="709"/>
        </w:tabs>
        <w:autoSpaceDE w:val="0"/>
        <w:autoSpaceDN w:val="0"/>
        <w:adjustRightInd w:val="0"/>
        <w:spacing w:after="160" w:line="360" w:lineRule="auto"/>
        <w:ind w:right="28"/>
        <w:jc w:val="both"/>
        <w:rPr>
          <w:rFonts w:ascii="Cambria" w:eastAsiaTheme="minorHAnsi" w:hAnsi="Cambria" w:cs="Cambria"/>
          <w:sz w:val="20"/>
          <w:szCs w:val="20"/>
        </w:rPr>
      </w:pPr>
    </w:p>
    <w:p w:rsidR="00E148A5" w:rsidRPr="00E148A5" w:rsidRDefault="00E148A5" w:rsidP="00E148A5">
      <w:pPr>
        <w:tabs>
          <w:tab w:val="left" w:pos="709"/>
        </w:tabs>
        <w:autoSpaceDE w:val="0"/>
        <w:autoSpaceDN w:val="0"/>
        <w:adjustRightInd w:val="0"/>
        <w:spacing w:after="160" w:line="252" w:lineRule="auto"/>
        <w:ind w:right="28"/>
        <w:jc w:val="both"/>
        <w:rPr>
          <w:rFonts w:ascii="Cambria" w:eastAsiaTheme="minorHAnsi" w:hAnsi="Cambria" w:cs="Cambria"/>
          <w:b/>
          <w:bCs/>
          <w:sz w:val="20"/>
          <w:szCs w:val="20"/>
          <w:lang w:val="en-US"/>
        </w:rPr>
      </w:pPr>
      <w:proofErr w:type="spellStart"/>
      <w:r w:rsidRPr="00E148A5">
        <w:rPr>
          <w:rFonts w:ascii="Cambria" w:eastAsiaTheme="minorHAnsi" w:hAnsi="Cambria" w:cs="Cambria"/>
          <w:b/>
          <w:bCs/>
          <w:sz w:val="20"/>
          <w:szCs w:val="20"/>
          <w:lang w:val="en-US"/>
        </w:rPr>
        <w:lastRenderedPageBreak/>
        <w:t>Podlimity</w:t>
      </w:r>
      <w:proofErr w:type="spellEnd"/>
      <w:r w:rsidRPr="00E148A5">
        <w:rPr>
          <w:rFonts w:ascii="Cambria" w:eastAsiaTheme="minorHAnsi" w:hAnsi="Cambria" w:cs="Cambria"/>
          <w:b/>
          <w:bCs/>
          <w:sz w:val="20"/>
          <w:szCs w:val="20"/>
          <w:lang w:val="en-US"/>
        </w:rPr>
        <w:t xml:space="preserve"> </w:t>
      </w:r>
      <w:proofErr w:type="spellStart"/>
      <w:r w:rsidRPr="00E148A5">
        <w:rPr>
          <w:rFonts w:ascii="Cambria" w:eastAsiaTheme="minorHAnsi" w:hAnsi="Cambria" w:cs="Cambria"/>
          <w:b/>
          <w:bCs/>
          <w:sz w:val="20"/>
          <w:szCs w:val="20"/>
          <w:lang w:val="en-US"/>
        </w:rPr>
        <w:t>sumy</w:t>
      </w:r>
      <w:proofErr w:type="spellEnd"/>
      <w:r w:rsidRPr="00E148A5">
        <w:rPr>
          <w:rFonts w:ascii="Cambria" w:eastAsiaTheme="minorHAnsi" w:hAnsi="Cambria" w:cs="Cambria"/>
          <w:b/>
          <w:bCs/>
          <w:sz w:val="20"/>
          <w:szCs w:val="20"/>
          <w:lang w:val="en-US"/>
        </w:rPr>
        <w:t xml:space="preserve"> </w:t>
      </w:r>
      <w:proofErr w:type="spellStart"/>
      <w:r w:rsidRPr="00E148A5">
        <w:rPr>
          <w:rFonts w:ascii="Cambria" w:eastAsiaTheme="minorHAnsi" w:hAnsi="Cambria" w:cs="Cambria"/>
          <w:b/>
          <w:bCs/>
          <w:sz w:val="20"/>
          <w:szCs w:val="20"/>
          <w:lang w:val="en-US"/>
        </w:rPr>
        <w:t>gwarancyjnej</w:t>
      </w:r>
      <w:proofErr w:type="spellEnd"/>
      <w:r w:rsidRPr="00E148A5">
        <w:rPr>
          <w:rFonts w:ascii="Cambria" w:eastAsiaTheme="minorHAnsi" w:hAnsi="Cambria" w:cs="Cambria"/>
          <w:b/>
          <w:bCs/>
          <w:sz w:val="20"/>
          <w:szCs w:val="20"/>
          <w:lang w:val="en-US"/>
        </w:rPr>
        <w:t>:</w:t>
      </w:r>
    </w:p>
    <w:tbl>
      <w:tblPr>
        <w:tblW w:w="9464" w:type="dxa"/>
        <w:tblInd w:w="216" w:type="dxa"/>
        <w:tblLayout w:type="fixed"/>
        <w:tblLook w:val="0000" w:firstRow="0" w:lastRow="0" w:firstColumn="0" w:lastColumn="0" w:noHBand="0" w:noVBand="0"/>
      </w:tblPr>
      <w:tblGrid>
        <w:gridCol w:w="622"/>
        <w:gridCol w:w="5122"/>
        <w:gridCol w:w="3720"/>
      </w:tblGrid>
      <w:tr w:rsidR="00E148A5" w:rsidRPr="00E148A5" w:rsidTr="00605D72">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E6E6E6"/>
            <w:vAlign w:val="center"/>
          </w:tcPr>
          <w:p w:rsidR="00E148A5" w:rsidRPr="00E148A5" w:rsidRDefault="00E148A5" w:rsidP="00E148A5">
            <w:pPr>
              <w:autoSpaceDE w:val="0"/>
              <w:autoSpaceDN w:val="0"/>
              <w:adjustRightInd w:val="0"/>
              <w:spacing w:after="160" w:line="252" w:lineRule="auto"/>
              <w:jc w:val="center"/>
              <w:rPr>
                <w:rFonts w:eastAsiaTheme="minorHAnsi" w:cs="Calibri"/>
                <w:lang w:val="en-US"/>
              </w:rPr>
            </w:pPr>
          </w:p>
          <w:p w:rsidR="00E148A5" w:rsidRPr="00E148A5" w:rsidRDefault="00E148A5" w:rsidP="00E148A5">
            <w:pPr>
              <w:autoSpaceDE w:val="0"/>
              <w:autoSpaceDN w:val="0"/>
              <w:adjustRightInd w:val="0"/>
              <w:spacing w:after="160" w:line="252" w:lineRule="auto"/>
              <w:jc w:val="center"/>
              <w:rPr>
                <w:rFonts w:eastAsiaTheme="minorHAnsi" w:cs="Calibri"/>
                <w:lang w:val="en-US"/>
              </w:rPr>
            </w:pPr>
            <w:proofErr w:type="spellStart"/>
            <w:r w:rsidRPr="00E148A5">
              <w:rPr>
                <w:rFonts w:ascii="Cambria" w:eastAsiaTheme="minorHAnsi" w:hAnsi="Cambria" w:cs="Cambria"/>
                <w:b/>
                <w:bCs/>
                <w:sz w:val="20"/>
                <w:szCs w:val="20"/>
                <w:lang w:val="en-US"/>
              </w:rPr>
              <w:t>Lp</w:t>
            </w:r>
            <w:proofErr w:type="spellEnd"/>
            <w:r w:rsidRPr="00E148A5">
              <w:rPr>
                <w:rFonts w:ascii="Cambria" w:eastAsiaTheme="minorHAnsi" w:hAnsi="Cambria" w:cs="Cambria"/>
                <w:b/>
                <w:bCs/>
                <w:sz w:val="20"/>
                <w:szCs w:val="20"/>
                <w:lang w:val="en-US"/>
              </w:rPr>
              <w:t>.</w:t>
            </w:r>
          </w:p>
        </w:tc>
        <w:tc>
          <w:tcPr>
            <w:tcW w:w="5122" w:type="dxa"/>
            <w:tcBorders>
              <w:top w:val="single" w:sz="6" w:space="0" w:color="000000"/>
              <w:left w:val="single" w:sz="6" w:space="0" w:color="000000"/>
              <w:bottom w:val="single" w:sz="6" w:space="0" w:color="000000"/>
              <w:right w:val="single" w:sz="6" w:space="0" w:color="000000"/>
            </w:tcBorders>
            <w:shd w:val="clear" w:color="000000" w:fill="E6E6E6"/>
            <w:vAlign w:val="center"/>
          </w:tcPr>
          <w:p w:rsidR="00E148A5" w:rsidRPr="00E148A5" w:rsidRDefault="00E148A5" w:rsidP="00E148A5">
            <w:pPr>
              <w:autoSpaceDE w:val="0"/>
              <w:autoSpaceDN w:val="0"/>
              <w:adjustRightInd w:val="0"/>
              <w:spacing w:after="160" w:line="252" w:lineRule="auto"/>
              <w:jc w:val="center"/>
              <w:rPr>
                <w:rFonts w:eastAsiaTheme="minorHAnsi" w:cs="Calibri"/>
                <w:lang w:val="en-US"/>
              </w:rPr>
            </w:pPr>
            <w:proofErr w:type="spellStart"/>
            <w:r w:rsidRPr="00E148A5">
              <w:rPr>
                <w:rFonts w:ascii="Cambria" w:eastAsiaTheme="minorHAnsi" w:hAnsi="Cambria" w:cs="Cambria"/>
                <w:b/>
                <w:bCs/>
                <w:sz w:val="20"/>
                <w:szCs w:val="20"/>
                <w:lang w:val="en-US"/>
              </w:rPr>
              <w:t>Ryzyko</w:t>
            </w:r>
            <w:proofErr w:type="spellEnd"/>
          </w:p>
        </w:tc>
        <w:tc>
          <w:tcPr>
            <w:tcW w:w="3720" w:type="dxa"/>
            <w:tcBorders>
              <w:top w:val="single" w:sz="6" w:space="0" w:color="000000"/>
              <w:left w:val="single" w:sz="6" w:space="0" w:color="000000"/>
              <w:bottom w:val="single" w:sz="6" w:space="0" w:color="000000"/>
              <w:right w:val="single" w:sz="6" w:space="0" w:color="000000"/>
            </w:tcBorders>
            <w:shd w:val="clear" w:color="000000" w:fill="E6E6E6"/>
            <w:vAlign w:val="center"/>
          </w:tcPr>
          <w:p w:rsidR="00E148A5" w:rsidRPr="00E148A5" w:rsidRDefault="00E148A5" w:rsidP="00E148A5">
            <w:pPr>
              <w:autoSpaceDE w:val="0"/>
              <w:autoSpaceDN w:val="0"/>
              <w:adjustRightInd w:val="0"/>
              <w:spacing w:after="160" w:line="252" w:lineRule="auto"/>
              <w:jc w:val="center"/>
              <w:rPr>
                <w:rFonts w:ascii="Cambria" w:eastAsiaTheme="minorHAnsi" w:hAnsi="Cambria" w:cs="Cambria"/>
                <w:b/>
                <w:bCs/>
                <w:sz w:val="20"/>
                <w:szCs w:val="20"/>
              </w:rPr>
            </w:pPr>
            <w:proofErr w:type="spellStart"/>
            <w:r w:rsidRPr="00E148A5">
              <w:rPr>
                <w:rFonts w:ascii="Cambria" w:eastAsiaTheme="minorHAnsi" w:hAnsi="Cambria" w:cs="Cambria"/>
                <w:b/>
                <w:bCs/>
                <w:sz w:val="20"/>
                <w:szCs w:val="20"/>
              </w:rPr>
              <w:t>Podlimit</w:t>
            </w:r>
            <w:proofErr w:type="spellEnd"/>
          </w:p>
          <w:p w:rsidR="00E148A5" w:rsidRPr="00E148A5" w:rsidRDefault="00E148A5" w:rsidP="00E148A5">
            <w:pPr>
              <w:autoSpaceDE w:val="0"/>
              <w:autoSpaceDN w:val="0"/>
              <w:adjustRightInd w:val="0"/>
              <w:spacing w:after="160" w:line="252" w:lineRule="auto"/>
              <w:jc w:val="center"/>
              <w:rPr>
                <w:rFonts w:eastAsiaTheme="minorHAnsi" w:cs="Calibri"/>
              </w:rPr>
            </w:pPr>
            <w:r w:rsidRPr="00E148A5">
              <w:rPr>
                <w:rFonts w:ascii="Cambria" w:eastAsiaTheme="minorHAnsi" w:hAnsi="Cambria" w:cs="Cambria"/>
                <w:b/>
                <w:bCs/>
                <w:sz w:val="20"/>
                <w:szCs w:val="20"/>
              </w:rPr>
              <w:t>(na jedno i wszystkie zdarzenia w rocznym okresie ubezpieczenia)</w:t>
            </w:r>
            <w:r w:rsidRPr="00E148A5">
              <w:rPr>
                <w:rFonts w:ascii="Cambria" w:eastAsiaTheme="minorHAnsi" w:hAnsi="Cambria" w:cs="Cambria"/>
                <w:b/>
                <w:bCs/>
                <w:sz w:val="20"/>
                <w:szCs w:val="20"/>
              </w:rPr>
              <w:br/>
              <w:t xml:space="preserve"> w PLN</w:t>
            </w:r>
          </w:p>
        </w:tc>
      </w:tr>
      <w:tr w:rsidR="00E148A5" w:rsidRPr="00E148A5" w:rsidTr="00605D72">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jc w:val="center"/>
              <w:rPr>
                <w:rFonts w:eastAsiaTheme="minorHAnsi" w:cs="Calibri"/>
                <w:lang w:val="en-US"/>
              </w:rPr>
            </w:pPr>
            <w:r w:rsidRPr="00E148A5">
              <w:rPr>
                <w:rFonts w:ascii="Cambria" w:eastAsiaTheme="minorHAnsi" w:hAnsi="Cambria" w:cs="Cambria"/>
                <w:sz w:val="20"/>
                <w:szCs w:val="20"/>
                <w:lang w:val="en-US"/>
              </w:rPr>
              <w:t>1.</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rPr>
                <w:rFonts w:eastAsiaTheme="minorHAnsi" w:cs="Calibri"/>
              </w:rPr>
            </w:pPr>
            <w:r w:rsidRPr="00E148A5">
              <w:rPr>
                <w:rFonts w:ascii="Cambria" w:eastAsiaTheme="minorHAnsi" w:hAnsi="Cambria" w:cs="Cambria"/>
                <w:sz w:val="20"/>
                <w:szCs w:val="20"/>
              </w:rPr>
              <w:t>Szkody w mieniu przechowywanym, kontrolowanym lub chronionym przez Ubezpieczającego</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C9616A" w:rsidP="00854B28">
            <w:pPr>
              <w:autoSpaceDE w:val="0"/>
              <w:autoSpaceDN w:val="0"/>
              <w:adjustRightInd w:val="0"/>
              <w:spacing w:after="160" w:line="252" w:lineRule="auto"/>
              <w:jc w:val="center"/>
              <w:rPr>
                <w:rFonts w:eastAsiaTheme="minorHAnsi" w:cs="Calibri"/>
                <w:lang w:val="en-US"/>
              </w:rPr>
            </w:pPr>
            <w:r>
              <w:rPr>
                <w:rFonts w:ascii="Cambria" w:eastAsiaTheme="minorHAnsi" w:hAnsi="Cambria" w:cs="Cambria"/>
                <w:sz w:val="20"/>
                <w:szCs w:val="20"/>
                <w:lang w:val="en-US"/>
              </w:rPr>
              <w:t>1.000.</w:t>
            </w:r>
            <w:r w:rsidR="00E148A5" w:rsidRPr="00E148A5">
              <w:rPr>
                <w:rFonts w:ascii="Cambria" w:eastAsiaTheme="minorHAnsi" w:hAnsi="Cambria" w:cs="Cambria"/>
                <w:sz w:val="20"/>
                <w:szCs w:val="20"/>
                <w:lang w:val="en-US"/>
              </w:rPr>
              <w:t>000,00</w:t>
            </w:r>
          </w:p>
        </w:tc>
      </w:tr>
      <w:tr w:rsidR="00E148A5" w:rsidRPr="00E148A5" w:rsidTr="00605D72">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jc w:val="center"/>
              <w:rPr>
                <w:rFonts w:eastAsiaTheme="minorHAnsi" w:cs="Calibri"/>
                <w:lang w:val="en-US"/>
              </w:rPr>
            </w:pPr>
            <w:r w:rsidRPr="00E148A5">
              <w:rPr>
                <w:rFonts w:ascii="Cambria" w:eastAsiaTheme="minorHAnsi" w:hAnsi="Cambria" w:cs="Cambria"/>
                <w:sz w:val="20"/>
                <w:szCs w:val="20"/>
                <w:lang w:val="en-US"/>
              </w:rPr>
              <w:t>2.</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jc w:val="both"/>
              <w:rPr>
                <w:rFonts w:eastAsiaTheme="minorHAnsi" w:cs="Calibri"/>
              </w:rPr>
            </w:pPr>
            <w:r w:rsidRPr="00E148A5">
              <w:rPr>
                <w:rFonts w:ascii="Cambria" w:eastAsiaTheme="minorHAnsi" w:hAnsi="Cambria" w:cs="Cambria"/>
                <w:sz w:val="20"/>
                <w:szCs w:val="20"/>
              </w:rPr>
              <w:t>Szkody powstałe pośrednio lub bezpośrednio z emisji, wycieku lub innej formy przedostania się do powietrza, wody, gruntu jakichkolwiek substancji niebezpiecznych.</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jc w:val="center"/>
              <w:rPr>
                <w:rFonts w:eastAsiaTheme="minorHAnsi" w:cs="Calibri"/>
                <w:lang w:val="en-US"/>
              </w:rPr>
            </w:pPr>
            <w:r w:rsidRPr="00E148A5">
              <w:rPr>
                <w:rFonts w:ascii="Cambria" w:eastAsiaTheme="minorHAnsi" w:hAnsi="Cambria" w:cs="Cambria"/>
                <w:sz w:val="20"/>
                <w:szCs w:val="20"/>
                <w:lang w:val="en-US"/>
              </w:rPr>
              <w:t xml:space="preserve">1.000.000,00  </w:t>
            </w:r>
          </w:p>
        </w:tc>
      </w:tr>
      <w:tr w:rsidR="00E148A5" w:rsidRPr="00E148A5" w:rsidTr="00605D72">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605D72" w:rsidP="00E148A5">
            <w:pPr>
              <w:autoSpaceDE w:val="0"/>
              <w:autoSpaceDN w:val="0"/>
              <w:adjustRightInd w:val="0"/>
              <w:spacing w:after="160" w:line="252" w:lineRule="auto"/>
              <w:jc w:val="center"/>
              <w:rPr>
                <w:rFonts w:eastAsiaTheme="minorHAnsi" w:cs="Calibri"/>
                <w:lang w:val="en-US"/>
              </w:rPr>
            </w:pPr>
            <w:r>
              <w:rPr>
                <w:rFonts w:ascii="Cambria" w:eastAsiaTheme="minorHAnsi" w:hAnsi="Cambria" w:cs="Cambria"/>
                <w:sz w:val="20"/>
                <w:szCs w:val="20"/>
                <w:lang w:val="en-US"/>
              </w:rPr>
              <w:t>3</w:t>
            </w:r>
            <w:r w:rsidR="00E148A5" w:rsidRPr="00E148A5">
              <w:rPr>
                <w:rFonts w:ascii="Cambria" w:eastAsiaTheme="minorHAnsi" w:hAnsi="Cambria" w:cs="Cambria"/>
                <w:sz w:val="20"/>
                <w:szCs w:val="20"/>
                <w:lang w:val="en-US"/>
              </w:rPr>
              <w:t>.</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jc w:val="both"/>
              <w:rPr>
                <w:rFonts w:eastAsiaTheme="minorHAnsi" w:cs="Calibri"/>
              </w:rPr>
            </w:pPr>
            <w:r w:rsidRPr="00E148A5">
              <w:rPr>
                <w:rFonts w:ascii="Cambria" w:eastAsiaTheme="minorHAnsi" w:hAnsi="Cambria" w:cs="Cambria"/>
                <w:sz w:val="20"/>
                <w:szCs w:val="20"/>
              </w:rPr>
              <w:t>OC za szkody w mieniu powierzonym, które stanowiło przedmiot obróbki</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48A5" w:rsidRPr="00E148A5" w:rsidRDefault="00E148A5" w:rsidP="00E148A5">
            <w:pPr>
              <w:autoSpaceDE w:val="0"/>
              <w:autoSpaceDN w:val="0"/>
              <w:adjustRightInd w:val="0"/>
              <w:spacing w:after="160" w:line="252" w:lineRule="auto"/>
              <w:jc w:val="center"/>
              <w:rPr>
                <w:rFonts w:eastAsiaTheme="minorHAnsi" w:cs="Calibri"/>
                <w:lang w:val="en-US"/>
              </w:rPr>
            </w:pPr>
            <w:r w:rsidRPr="00E148A5">
              <w:rPr>
                <w:rFonts w:ascii="Cambria" w:eastAsiaTheme="minorHAnsi" w:hAnsi="Cambria" w:cs="Cambria"/>
                <w:sz w:val="20"/>
                <w:szCs w:val="20"/>
                <w:lang w:val="en-US"/>
              </w:rPr>
              <w:t>1.500.00</w:t>
            </w:r>
            <w:r w:rsidR="00854B28">
              <w:rPr>
                <w:rFonts w:ascii="Cambria" w:eastAsiaTheme="minorHAnsi" w:hAnsi="Cambria" w:cs="Cambria"/>
                <w:sz w:val="20"/>
                <w:szCs w:val="20"/>
                <w:lang w:val="en-US"/>
              </w:rPr>
              <w:t>0</w:t>
            </w:r>
            <w:r w:rsidRPr="00E148A5">
              <w:rPr>
                <w:rFonts w:ascii="Cambria" w:eastAsiaTheme="minorHAnsi" w:hAnsi="Cambria" w:cs="Cambria"/>
                <w:sz w:val="20"/>
                <w:szCs w:val="20"/>
                <w:lang w:val="en-US"/>
              </w:rPr>
              <w:t>,00</w:t>
            </w:r>
          </w:p>
        </w:tc>
      </w:tr>
      <w:tr w:rsidR="001B2D30" w:rsidRPr="00E148A5" w:rsidTr="00605D72">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B2D30" w:rsidRDefault="001B2D30" w:rsidP="00E148A5">
            <w:pPr>
              <w:autoSpaceDE w:val="0"/>
              <w:autoSpaceDN w:val="0"/>
              <w:adjustRightInd w:val="0"/>
              <w:spacing w:after="160" w:line="252" w:lineRule="auto"/>
              <w:jc w:val="center"/>
              <w:rPr>
                <w:rFonts w:ascii="Cambria" w:eastAsiaTheme="minorHAnsi" w:hAnsi="Cambria" w:cs="Cambria"/>
                <w:sz w:val="20"/>
                <w:szCs w:val="20"/>
                <w:lang w:val="en-US"/>
              </w:rPr>
            </w:pPr>
            <w:r>
              <w:rPr>
                <w:rFonts w:ascii="Cambria" w:eastAsiaTheme="minorHAnsi" w:hAnsi="Cambria" w:cs="Cambria"/>
                <w:sz w:val="20"/>
                <w:szCs w:val="20"/>
                <w:lang w:val="en-US"/>
              </w:rPr>
              <w:t>4.</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B2D30" w:rsidRDefault="001B2D30" w:rsidP="00E148A5">
            <w:pPr>
              <w:autoSpaceDE w:val="0"/>
              <w:autoSpaceDN w:val="0"/>
              <w:adjustRightInd w:val="0"/>
              <w:spacing w:after="160" w:line="252" w:lineRule="auto"/>
              <w:jc w:val="both"/>
              <w:rPr>
                <w:rFonts w:ascii="Cambria" w:eastAsiaTheme="minorHAnsi" w:hAnsi="Cambria" w:cs="Cambria"/>
                <w:sz w:val="20"/>
                <w:szCs w:val="20"/>
              </w:rPr>
            </w:pPr>
            <w:r>
              <w:rPr>
                <w:rFonts w:ascii="Cambria" w:eastAsiaTheme="minorHAnsi" w:hAnsi="Cambria" w:cs="Cambria"/>
                <w:sz w:val="20"/>
                <w:szCs w:val="20"/>
              </w:rPr>
              <w:t>Czyste straty finansowe</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B2D30" w:rsidRDefault="001B2D30" w:rsidP="00E148A5">
            <w:pPr>
              <w:autoSpaceDE w:val="0"/>
              <w:autoSpaceDN w:val="0"/>
              <w:adjustRightInd w:val="0"/>
              <w:spacing w:after="160" w:line="252" w:lineRule="auto"/>
              <w:jc w:val="center"/>
              <w:rPr>
                <w:rFonts w:ascii="Cambria" w:eastAsiaTheme="minorHAnsi" w:hAnsi="Cambria" w:cs="Cambria"/>
                <w:sz w:val="20"/>
                <w:szCs w:val="20"/>
                <w:lang w:val="en-US"/>
              </w:rPr>
            </w:pPr>
            <w:r>
              <w:rPr>
                <w:rFonts w:ascii="Cambria" w:eastAsiaTheme="minorHAnsi" w:hAnsi="Cambria" w:cs="Cambria"/>
                <w:sz w:val="20"/>
                <w:szCs w:val="20"/>
                <w:lang w:val="en-US"/>
              </w:rPr>
              <w:t>1.000.000,00</w:t>
            </w:r>
          </w:p>
        </w:tc>
      </w:tr>
      <w:tr w:rsidR="0089319E" w:rsidRPr="00E148A5" w:rsidTr="00605D72">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9319E" w:rsidRPr="00EB1F18" w:rsidRDefault="001B2D30" w:rsidP="00E148A5">
            <w:pPr>
              <w:autoSpaceDE w:val="0"/>
              <w:autoSpaceDN w:val="0"/>
              <w:adjustRightInd w:val="0"/>
              <w:spacing w:after="160" w:line="252" w:lineRule="auto"/>
              <w:jc w:val="center"/>
              <w:rPr>
                <w:rFonts w:ascii="Cambria" w:eastAsiaTheme="minorHAnsi" w:hAnsi="Cambria" w:cs="Cambria"/>
                <w:sz w:val="20"/>
                <w:szCs w:val="20"/>
                <w:lang w:val="en-US"/>
              </w:rPr>
            </w:pPr>
            <w:r w:rsidRPr="00EB1F18">
              <w:rPr>
                <w:rFonts w:ascii="Cambria" w:eastAsiaTheme="minorHAnsi" w:hAnsi="Cambria" w:cs="Cambria"/>
                <w:sz w:val="20"/>
                <w:szCs w:val="20"/>
                <w:lang w:val="en-US"/>
              </w:rPr>
              <w:t>5.</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9319E" w:rsidRPr="00EB1F18" w:rsidRDefault="001B2D30" w:rsidP="00E148A5">
            <w:pPr>
              <w:autoSpaceDE w:val="0"/>
              <w:autoSpaceDN w:val="0"/>
              <w:adjustRightInd w:val="0"/>
              <w:spacing w:after="160" w:line="252" w:lineRule="auto"/>
              <w:jc w:val="both"/>
              <w:rPr>
                <w:rFonts w:ascii="Cambria" w:eastAsiaTheme="minorHAnsi" w:hAnsi="Cambria" w:cs="Cambria"/>
                <w:sz w:val="20"/>
                <w:szCs w:val="20"/>
              </w:rPr>
            </w:pPr>
            <w:r w:rsidRPr="00EB1F18">
              <w:rPr>
                <w:rFonts w:ascii="Cambria" w:eastAsiaTheme="minorHAnsi" w:hAnsi="Cambria" w:cs="Cambria"/>
                <w:sz w:val="20"/>
                <w:szCs w:val="20"/>
              </w:rPr>
              <w:t xml:space="preserve">OC za produkt </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9319E" w:rsidRPr="00EB1F18" w:rsidRDefault="001B2D30" w:rsidP="00E148A5">
            <w:pPr>
              <w:autoSpaceDE w:val="0"/>
              <w:autoSpaceDN w:val="0"/>
              <w:adjustRightInd w:val="0"/>
              <w:spacing w:after="160" w:line="252" w:lineRule="auto"/>
              <w:jc w:val="center"/>
              <w:rPr>
                <w:rFonts w:ascii="Cambria" w:eastAsiaTheme="minorHAnsi" w:hAnsi="Cambria" w:cs="Cambria"/>
                <w:sz w:val="20"/>
                <w:szCs w:val="20"/>
                <w:lang w:val="en-US"/>
              </w:rPr>
            </w:pPr>
            <w:r w:rsidRPr="00EB1F18">
              <w:rPr>
                <w:rFonts w:ascii="Cambria" w:eastAsiaTheme="minorHAnsi" w:hAnsi="Cambria" w:cs="Cambria"/>
                <w:sz w:val="20"/>
                <w:szCs w:val="20"/>
                <w:lang w:val="en-US"/>
              </w:rPr>
              <w:t>1.000.000,00</w:t>
            </w:r>
          </w:p>
        </w:tc>
      </w:tr>
      <w:tr w:rsidR="00150E34" w:rsidRPr="00E148A5" w:rsidTr="001B2D30">
        <w:trPr>
          <w:trHeight w:val="1044"/>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50E34" w:rsidRPr="00EB1F18" w:rsidRDefault="001B2D30" w:rsidP="00E148A5">
            <w:pPr>
              <w:autoSpaceDE w:val="0"/>
              <w:autoSpaceDN w:val="0"/>
              <w:adjustRightInd w:val="0"/>
              <w:spacing w:after="160" w:line="252" w:lineRule="auto"/>
              <w:jc w:val="center"/>
              <w:rPr>
                <w:rFonts w:ascii="Cambria" w:eastAsiaTheme="minorHAnsi" w:hAnsi="Cambria" w:cs="Cambria"/>
                <w:sz w:val="20"/>
                <w:szCs w:val="20"/>
                <w:lang w:val="en-US"/>
              </w:rPr>
            </w:pPr>
            <w:r w:rsidRPr="00EB1F18">
              <w:rPr>
                <w:rFonts w:ascii="Cambria" w:eastAsiaTheme="minorHAnsi" w:hAnsi="Cambria" w:cs="Cambria"/>
                <w:sz w:val="20"/>
                <w:szCs w:val="20"/>
                <w:lang w:val="en-US"/>
              </w:rPr>
              <w:t>6.</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50E34" w:rsidRPr="00EB1F18" w:rsidRDefault="0040368F" w:rsidP="001B2D30">
            <w:pPr>
              <w:autoSpaceDE w:val="0"/>
              <w:autoSpaceDN w:val="0"/>
              <w:adjustRightInd w:val="0"/>
              <w:spacing w:after="0" w:line="360" w:lineRule="auto"/>
              <w:jc w:val="both"/>
              <w:rPr>
                <w:rFonts w:ascii="Cambria" w:eastAsiaTheme="minorHAnsi" w:hAnsi="Cambria" w:cs="Cambria"/>
                <w:sz w:val="20"/>
                <w:szCs w:val="20"/>
              </w:rPr>
            </w:pPr>
            <w:r w:rsidRPr="00EB1F18">
              <w:rPr>
                <w:rFonts w:ascii="Cambria" w:eastAsiaTheme="minorHAnsi" w:hAnsi="Cambria" w:cs="Cambria"/>
                <w:sz w:val="20"/>
                <w:szCs w:val="20"/>
              </w:rPr>
              <w:t>OC</w:t>
            </w:r>
            <w:r w:rsidR="00150E34" w:rsidRPr="00EB1F18">
              <w:rPr>
                <w:rFonts w:ascii="Cambria" w:eastAsiaTheme="minorHAnsi" w:hAnsi="Cambria" w:cs="Cambria"/>
                <w:sz w:val="20"/>
                <w:szCs w:val="20"/>
              </w:rPr>
              <w:t xml:space="preserve"> z tytułu szkód wyrządzonych osobom trzecim w związku z testowaniem maszyn, urządzeń lub ich  elementów</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50E34" w:rsidRPr="00EB1F18" w:rsidRDefault="00150E34" w:rsidP="00E148A5">
            <w:pPr>
              <w:autoSpaceDE w:val="0"/>
              <w:autoSpaceDN w:val="0"/>
              <w:adjustRightInd w:val="0"/>
              <w:spacing w:after="160" w:line="252" w:lineRule="auto"/>
              <w:jc w:val="center"/>
              <w:rPr>
                <w:rFonts w:ascii="Cambria" w:eastAsiaTheme="minorHAnsi" w:hAnsi="Cambria" w:cs="Cambria"/>
                <w:sz w:val="20"/>
                <w:szCs w:val="20"/>
              </w:rPr>
            </w:pPr>
            <w:r w:rsidRPr="00EB1F18">
              <w:rPr>
                <w:rFonts w:ascii="Cambria" w:eastAsiaTheme="minorHAnsi" w:hAnsi="Cambria" w:cs="Cambria"/>
                <w:sz w:val="20"/>
                <w:szCs w:val="20"/>
              </w:rPr>
              <w:t>500.000,00</w:t>
            </w:r>
          </w:p>
        </w:tc>
      </w:tr>
      <w:tr w:rsidR="00150E34" w:rsidRPr="00150E34" w:rsidTr="00150E34">
        <w:trPr>
          <w:trHeight w:val="1"/>
        </w:trPr>
        <w:tc>
          <w:tcPr>
            <w:tcW w:w="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50E34" w:rsidRPr="00EB1F18" w:rsidRDefault="001B2D30" w:rsidP="00150E34">
            <w:pPr>
              <w:autoSpaceDE w:val="0"/>
              <w:autoSpaceDN w:val="0"/>
              <w:adjustRightInd w:val="0"/>
              <w:spacing w:after="160" w:line="252" w:lineRule="auto"/>
              <w:jc w:val="center"/>
              <w:rPr>
                <w:rFonts w:ascii="Cambria" w:eastAsiaTheme="minorHAnsi" w:hAnsi="Cambria" w:cs="Cambria"/>
                <w:sz w:val="20"/>
                <w:szCs w:val="20"/>
                <w:lang w:val="en-US"/>
              </w:rPr>
            </w:pPr>
            <w:r w:rsidRPr="00EB1F18">
              <w:rPr>
                <w:rFonts w:ascii="Cambria" w:eastAsiaTheme="minorHAnsi" w:hAnsi="Cambria" w:cs="Cambria"/>
                <w:sz w:val="20"/>
                <w:szCs w:val="20"/>
                <w:lang w:val="en-US"/>
              </w:rPr>
              <w:t>7.</w:t>
            </w:r>
          </w:p>
        </w:tc>
        <w:tc>
          <w:tcPr>
            <w:tcW w:w="51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50E34" w:rsidRPr="00EB1F18" w:rsidRDefault="00150E34" w:rsidP="00150E34">
            <w:pPr>
              <w:autoSpaceDE w:val="0"/>
              <w:autoSpaceDN w:val="0"/>
              <w:adjustRightInd w:val="0"/>
              <w:spacing w:after="160" w:line="252" w:lineRule="auto"/>
              <w:jc w:val="both"/>
              <w:rPr>
                <w:rFonts w:ascii="Cambria" w:eastAsiaTheme="minorHAnsi" w:hAnsi="Cambria" w:cs="Cambria"/>
                <w:sz w:val="20"/>
                <w:szCs w:val="20"/>
              </w:rPr>
            </w:pPr>
            <w:r w:rsidRPr="00EB1F18">
              <w:rPr>
                <w:rFonts w:ascii="Cambria" w:eastAsiaTheme="minorHAnsi" w:hAnsi="Cambria" w:cs="Cambria"/>
                <w:sz w:val="20"/>
                <w:szCs w:val="20"/>
              </w:rPr>
              <w:t>szkody powstałe w trakcie wykonywania ww. usług, po ich zakończeniu, jak również w trakcie przechowywania rzeczy w związku z  obróbką, naprawą, czyszczeniem, montażem, demontażem lub innymi usługami o podobnym charakterze;</w:t>
            </w:r>
          </w:p>
        </w:tc>
        <w:tc>
          <w:tcPr>
            <w:tcW w:w="372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50E34" w:rsidRPr="00EB1F18" w:rsidRDefault="00150E34" w:rsidP="00150E34">
            <w:pPr>
              <w:autoSpaceDE w:val="0"/>
              <w:autoSpaceDN w:val="0"/>
              <w:adjustRightInd w:val="0"/>
              <w:spacing w:after="160" w:line="252" w:lineRule="auto"/>
              <w:jc w:val="center"/>
              <w:rPr>
                <w:rFonts w:ascii="Cambria" w:eastAsiaTheme="minorHAnsi" w:hAnsi="Cambria" w:cs="Cambria"/>
                <w:sz w:val="20"/>
                <w:szCs w:val="20"/>
              </w:rPr>
            </w:pPr>
            <w:r w:rsidRPr="00EB1F18">
              <w:rPr>
                <w:rFonts w:ascii="Cambria" w:eastAsiaTheme="minorHAnsi" w:hAnsi="Cambria" w:cs="Cambria"/>
                <w:sz w:val="20"/>
                <w:szCs w:val="20"/>
              </w:rPr>
              <w:t>500.000,00</w:t>
            </w:r>
          </w:p>
        </w:tc>
      </w:tr>
    </w:tbl>
    <w:p w:rsidR="00E148A5" w:rsidRPr="00150E34" w:rsidRDefault="00E148A5" w:rsidP="00E148A5">
      <w:pPr>
        <w:autoSpaceDE w:val="0"/>
        <w:autoSpaceDN w:val="0"/>
        <w:adjustRightInd w:val="0"/>
        <w:spacing w:after="160" w:line="252" w:lineRule="auto"/>
        <w:jc w:val="both"/>
        <w:rPr>
          <w:rFonts w:eastAsiaTheme="minorHAnsi" w:cs="Calibri"/>
        </w:rPr>
      </w:pPr>
    </w:p>
    <w:p w:rsidR="00E148A5" w:rsidRPr="00E148A5" w:rsidRDefault="00E148A5" w:rsidP="00E148A5">
      <w:pPr>
        <w:autoSpaceDE w:val="0"/>
        <w:autoSpaceDN w:val="0"/>
        <w:adjustRightInd w:val="0"/>
        <w:spacing w:after="160" w:line="252" w:lineRule="auto"/>
        <w:jc w:val="both"/>
        <w:rPr>
          <w:rFonts w:ascii="Cambria" w:eastAsiaTheme="minorHAnsi" w:hAnsi="Cambria" w:cs="Cambria"/>
          <w:sz w:val="20"/>
          <w:szCs w:val="20"/>
        </w:rPr>
      </w:pPr>
      <w:r w:rsidRPr="00E148A5">
        <w:rPr>
          <w:rFonts w:ascii="Cambria" w:eastAsiaTheme="minorHAnsi" w:hAnsi="Cambria" w:cs="Cambria"/>
          <w:sz w:val="20"/>
          <w:szCs w:val="20"/>
        </w:rPr>
        <w:t>W ramach sumy gwarancyjnej ochroną objęte zostaną również co najmniej (pod warunkiem, że szkoda objęta jest zakresem ochrony):</w:t>
      </w:r>
    </w:p>
    <w:p w:rsidR="00E148A5" w:rsidRPr="00E148A5" w:rsidRDefault="00E148A5" w:rsidP="00E148A5">
      <w:pPr>
        <w:numPr>
          <w:ilvl w:val="0"/>
          <w:numId w:val="28"/>
        </w:numPr>
        <w:autoSpaceDE w:val="0"/>
        <w:autoSpaceDN w:val="0"/>
        <w:adjustRightInd w:val="0"/>
        <w:jc w:val="both"/>
        <w:rPr>
          <w:rFonts w:ascii="Cambria" w:eastAsiaTheme="minorHAnsi" w:hAnsi="Cambria" w:cs="Cambria"/>
          <w:sz w:val="20"/>
          <w:szCs w:val="20"/>
        </w:rPr>
      </w:pPr>
      <w:r w:rsidRPr="00E148A5">
        <w:rPr>
          <w:rFonts w:ascii="Cambria" w:eastAsiaTheme="minorHAnsi" w:hAnsi="Cambria" w:cs="Cambria"/>
          <w:sz w:val="20"/>
          <w:szCs w:val="20"/>
        </w:rPr>
        <w:t xml:space="preserve">Koszty niezbędnych działań podjętych przez Ubezpieczonego w celu zapobieżenia szkodzie lub zmniejszenia jej rozmiarów, jeżeli środki te były właściwe, chociażby okazały się bezskuteczne. </w:t>
      </w:r>
    </w:p>
    <w:p w:rsidR="00E148A5" w:rsidRPr="00E148A5" w:rsidRDefault="00E148A5" w:rsidP="00E148A5">
      <w:pPr>
        <w:numPr>
          <w:ilvl w:val="0"/>
          <w:numId w:val="28"/>
        </w:numPr>
        <w:autoSpaceDE w:val="0"/>
        <w:autoSpaceDN w:val="0"/>
        <w:adjustRightInd w:val="0"/>
        <w:jc w:val="both"/>
        <w:rPr>
          <w:rFonts w:ascii="Cambria" w:eastAsiaTheme="minorHAnsi" w:hAnsi="Cambria" w:cs="Cambria"/>
          <w:sz w:val="20"/>
          <w:szCs w:val="20"/>
        </w:rPr>
      </w:pPr>
      <w:r w:rsidRPr="00E148A5">
        <w:rPr>
          <w:rFonts w:ascii="Cambria" w:eastAsiaTheme="minorHAnsi" w:hAnsi="Cambria" w:cs="Cambria"/>
          <w:sz w:val="20"/>
          <w:szCs w:val="20"/>
        </w:rPr>
        <w:t>Koszty zbadania zasadności wysuwanych przeciwko Ubezpieczonemu roszczeń odszkodowawczych.</w:t>
      </w:r>
    </w:p>
    <w:p w:rsidR="00E148A5" w:rsidRPr="00E148A5" w:rsidRDefault="00E148A5" w:rsidP="00E148A5">
      <w:pPr>
        <w:numPr>
          <w:ilvl w:val="0"/>
          <w:numId w:val="28"/>
        </w:numPr>
        <w:autoSpaceDE w:val="0"/>
        <w:autoSpaceDN w:val="0"/>
        <w:adjustRightInd w:val="0"/>
        <w:jc w:val="both"/>
        <w:rPr>
          <w:rFonts w:ascii="Cambria" w:eastAsiaTheme="minorHAnsi" w:hAnsi="Cambria" w:cs="Cambria"/>
          <w:sz w:val="20"/>
          <w:szCs w:val="20"/>
        </w:rPr>
      </w:pPr>
      <w:r w:rsidRPr="00E148A5">
        <w:rPr>
          <w:rFonts w:ascii="Cambria" w:eastAsiaTheme="minorHAnsi" w:hAnsi="Cambria" w:cs="Cambria"/>
          <w:sz w:val="20"/>
          <w:szCs w:val="20"/>
        </w:rPr>
        <w:t>Niezbędna pomoc prawna związana z zasadnymi, jak i niezasadnymi roszczeniami odszkodowawczymi w tym także koszty pomocy prawnej (wynagrodzenie adwokatów i radców prawnych, należności biegłych i świadków, koszty sądowe oraz inne koszty ustalenia wysokości szkody oraz zakresu odpowiedzialności oraz koszty podróży z tym związane).</w:t>
      </w:r>
    </w:p>
    <w:p w:rsidR="00E148A5" w:rsidRDefault="00E148A5" w:rsidP="00E148A5">
      <w:pPr>
        <w:numPr>
          <w:ilvl w:val="0"/>
          <w:numId w:val="28"/>
        </w:numPr>
        <w:autoSpaceDE w:val="0"/>
        <w:autoSpaceDN w:val="0"/>
        <w:adjustRightInd w:val="0"/>
        <w:jc w:val="both"/>
        <w:rPr>
          <w:rFonts w:ascii="Cambria" w:eastAsiaTheme="minorHAnsi" w:hAnsi="Cambria" w:cs="Cambria"/>
          <w:sz w:val="20"/>
          <w:szCs w:val="20"/>
        </w:rPr>
      </w:pPr>
      <w:r w:rsidRPr="00E148A5">
        <w:rPr>
          <w:rFonts w:ascii="Cambria" w:eastAsiaTheme="minorHAnsi" w:hAnsi="Cambria" w:cs="Cambria"/>
          <w:sz w:val="20"/>
          <w:szCs w:val="20"/>
        </w:rPr>
        <w:t>Koszty poniesione na złożenie do depozytu sądowego sumy pieniężnej wymaganej na poczet wypełnienia zarządzenia tymczasowego sądu o zabezpieczeniu roszczenia o naprawienie szkody, wraz z kwotą sumy złożonej do depozytu – ochrona udzielana będzie w części proporcjonalnej do udziału Ubezpieczyciela w świadczeniu odszkodowawczym.</w:t>
      </w:r>
    </w:p>
    <w:p w:rsidR="001B2D30" w:rsidRPr="00E148A5" w:rsidRDefault="001B2D30" w:rsidP="001B2D30">
      <w:pPr>
        <w:autoSpaceDE w:val="0"/>
        <w:autoSpaceDN w:val="0"/>
        <w:adjustRightInd w:val="0"/>
        <w:jc w:val="both"/>
        <w:rPr>
          <w:rFonts w:ascii="Cambria" w:eastAsiaTheme="minorHAnsi" w:hAnsi="Cambria" w:cs="Cambria"/>
          <w:sz w:val="20"/>
          <w:szCs w:val="20"/>
        </w:rPr>
      </w:pPr>
    </w:p>
    <w:p w:rsidR="00E148A5" w:rsidRPr="00E148A5" w:rsidRDefault="00E148A5" w:rsidP="00E148A5">
      <w:pPr>
        <w:autoSpaceDE w:val="0"/>
        <w:autoSpaceDN w:val="0"/>
        <w:adjustRightInd w:val="0"/>
        <w:spacing w:after="120" w:line="252"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t>III.7 Dodatkowe informacje:</w:t>
      </w:r>
    </w:p>
    <w:p w:rsidR="00E148A5" w:rsidRPr="00E148A5" w:rsidRDefault="00E148A5" w:rsidP="00E148A5">
      <w:pPr>
        <w:autoSpaceDE w:val="0"/>
        <w:autoSpaceDN w:val="0"/>
        <w:adjustRightInd w:val="0"/>
        <w:spacing w:after="120" w:line="252" w:lineRule="auto"/>
        <w:jc w:val="both"/>
        <w:rPr>
          <w:rFonts w:ascii="Cambria" w:eastAsiaTheme="minorHAnsi" w:hAnsi="Cambria" w:cs="Cambria"/>
          <w:sz w:val="20"/>
          <w:szCs w:val="20"/>
        </w:rPr>
      </w:pPr>
      <w:r w:rsidRPr="00E148A5">
        <w:rPr>
          <w:rFonts w:ascii="Cambria" w:eastAsiaTheme="minorHAnsi" w:hAnsi="Cambria" w:cs="Cambria"/>
          <w:sz w:val="20"/>
          <w:szCs w:val="20"/>
        </w:rPr>
        <w:t>Przez produkt rozumie się: m. innymi: awionika: radiowysoko</w:t>
      </w:r>
      <w:r w:rsidR="00B864BB">
        <w:rPr>
          <w:rFonts w:ascii="Cambria" w:eastAsiaTheme="minorHAnsi" w:hAnsi="Cambria" w:cs="Cambria"/>
          <w:sz w:val="20"/>
          <w:szCs w:val="20"/>
        </w:rPr>
        <w:t>ścio</w:t>
      </w:r>
      <w:r w:rsidRPr="00E148A5">
        <w:rPr>
          <w:rFonts w:ascii="Cambria" w:eastAsiaTheme="minorHAnsi" w:hAnsi="Cambria" w:cs="Cambria"/>
          <w:sz w:val="20"/>
          <w:szCs w:val="20"/>
        </w:rPr>
        <w:t>mierze, paliwomierze, bloki oświetleniowe</w:t>
      </w:r>
    </w:p>
    <w:p w:rsidR="00E148A5" w:rsidRPr="00E148A5" w:rsidRDefault="00E148A5" w:rsidP="00E148A5">
      <w:pPr>
        <w:autoSpaceDE w:val="0"/>
        <w:autoSpaceDN w:val="0"/>
        <w:adjustRightInd w:val="0"/>
        <w:spacing w:after="120" w:line="252" w:lineRule="auto"/>
        <w:jc w:val="both"/>
        <w:rPr>
          <w:rFonts w:eastAsiaTheme="minorHAnsi" w:cs="Calibri"/>
        </w:rPr>
      </w:pPr>
    </w:p>
    <w:p w:rsidR="00E148A5" w:rsidRPr="00E148A5" w:rsidRDefault="00E148A5" w:rsidP="00E148A5">
      <w:pPr>
        <w:autoSpaceDE w:val="0"/>
        <w:autoSpaceDN w:val="0"/>
        <w:adjustRightInd w:val="0"/>
        <w:spacing w:after="120" w:line="252" w:lineRule="auto"/>
        <w:jc w:val="both"/>
        <w:rPr>
          <w:rFonts w:ascii="Cambria" w:eastAsiaTheme="minorHAnsi" w:hAnsi="Cambria" w:cs="Cambria"/>
          <w:b/>
          <w:bCs/>
          <w:sz w:val="20"/>
          <w:szCs w:val="20"/>
        </w:rPr>
      </w:pPr>
      <w:r w:rsidRPr="00E148A5">
        <w:rPr>
          <w:rFonts w:ascii="Cambria" w:eastAsiaTheme="minorHAnsi" w:hAnsi="Cambria" w:cs="Cambria"/>
          <w:b/>
          <w:bCs/>
          <w:sz w:val="20"/>
          <w:szCs w:val="20"/>
        </w:rPr>
        <w:lastRenderedPageBreak/>
        <w:t>III.8. Franszyzy oraz udziały własne</w:t>
      </w:r>
    </w:p>
    <w:p w:rsidR="00EB1F18" w:rsidRDefault="00E148A5" w:rsidP="00E148A5">
      <w:pPr>
        <w:numPr>
          <w:ilvl w:val="0"/>
          <w:numId w:val="28"/>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Franszyza redukcyjna</w:t>
      </w:r>
      <w:r w:rsidR="00EB1F18">
        <w:rPr>
          <w:rFonts w:ascii="Cambria" w:eastAsiaTheme="minorHAnsi" w:hAnsi="Cambria" w:cs="Cambria"/>
          <w:sz w:val="20"/>
          <w:szCs w:val="20"/>
        </w:rPr>
        <w:t>:</w:t>
      </w:r>
    </w:p>
    <w:p w:rsidR="00E148A5" w:rsidRPr="00EB1F18" w:rsidRDefault="00E148A5" w:rsidP="00EB1F18">
      <w:pPr>
        <w:pStyle w:val="Akapitzlist"/>
        <w:numPr>
          <w:ilvl w:val="0"/>
          <w:numId w:val="33"/>
        </w:numPr>
        <w:autoSpaceDE w:val="0"/>
        <w:autoSpaceDN w:val="0"/>
        <w:adjustRightInd w:val="0"/>
        <w:spacing w:line="360" w:lineRule="auto"/>
        <w:jc w:val="both"/>
        <w:rPr>
          <w:rFonts w:ascii="Cambria" w:eastAsiaTheme="minorHAnsi" w:hAnsi="Cambria" w:cs="Cambria"/>
        </w:rPr>
      </w:pPr>
      <w:r w:rsidRPr="00EB1F18">
        <w:rPr>
          <w:rFonts w:ascii="Cambria" w:eastAsiaTheme="minorHAnsi" w:hAnsi="Cambria" w:cs="Cambria"/>
        </w:rPr>
        <w:t xml:space="preserve"> 2.000,00 PLN wyłącznie dla szkód rzeczowych (dla osobowych brak); </w:t>
      </w:r>
    </w:p>
    <w:p w:rsidR="00EB1F18" w:rsidRDefault="00EB1F18" w:rsidP="00EB1F18">
      <w:pPr>
        <w:pStyle w:val="Akapitzlist"/>
        <w:numPr>
          <w:ilvl w:val="0"/>
          <w:numId w:val="33"/>
        </w:numPr>
        <w:autoSpaceDE w:val="0"/>
        <w:autoSpaceDN w:val="0"/>
        <w:adjustRightInd w:val="0"/>
        <w:spacing w:line="360" w:lineRule="auto"/>
        <w:jc w:val="both"/>
        <w:rPr>
          <w:rFonts w:ascii="Cambria" w:eastAsiaTheme="minorHAnsi" w:hAnsi="Cambria" w:cs="Cambria"/>
        </w:rPr>
      </w:pPr>
      <w:r w:rsidRPr="00EB1F18">
        <w:rPr>
          <w:rFonts w:ascii="Cambria" w:eastAsiaTheme="minorHAnsi" w:hAnsi="Cambria" w:cs="Cambria"/>
        </w:rPr>
        <w:t xml:space="preserve">10.000,00 PLN </w:t>
      </w:r>
      <w:r>
        <w:rPr>
          <w:rFonts w:ascii="Cambria" w:eastAsiaTheme="minorHAnsi" w:hAnsi="Cambria" w:cs="Cambria"/>
        </w:rPr>
        <w:t>dla</w:t>
      </w:r>
      <w:r w:rsidRPr="00EB1F18">
        <w:rPr>
          <w:rFonts w:ascii="Cambria" w:eastAsiaTheme="minorHAnsi" w:hAnsi="Cambria" w:cs="Cambria"/>
        </w:rPr>
        <w:t xml:space="preserve"> szkód wyrządzonych osobom trzecim w związku z testowaniem maszyn, urządzeń lub ich  elementów </w:t>
      </w:r>
    </w:p>
    <w:p w:rsidR="00EB1F18" w:rsidRPr="00EB1F18" w:rsidRDefault="00EB1F18" w:rsidP="00EB1F18">
      <w:pPr>
        <w:pStyle w:val="Akapitzlist"/>
        <w:numPr>
          <w:ilvl w:val="0"/>
          <w:numId w:val="33"/>
        </w:numPr>
        <w:autoSpaceDE w:val="0"/>
        <w:autoSpaceDN w:val="0"/>
        <w:adjustRightInd w:val="0"/>
        <w:spacing w:line="360" w:lineRule="auto"/>
        <w:jc w:val="both"/>
        <w:rPr>
          <w:rFonts w:ascii="Cambria" w:eastAsiaTheme="minorHAnsi" w:hAnsi="Cambria" w:cs="Cambria"/>
        </w:rPr>
      </w:pPr>
      <w:r>
        <w:rPr>
          <w:rFonts w:ascii="Cambria" w:eastAsiaTheme="minorHAnsi" w:hAnsi="Cambria" w:cs="Cambria"/>
        </w:rPr>
        <w:t xml:space="preserve">10.000,00 PLN dla </w:t>
      </w:r>
      <w:r w:rsidRPr="00EB1F18">
        <w:rPr>
          <w:rFonts w:ascii="Cambria" w:eastAsiaTheme="minorHAnsi" w:hAnsi="Cambria" w:cs="Cambria"/>
        </w:rPr>
        <w:t>szk</w:t>
      </w:r>
      <w:r>
        <w:rPr>
          <w:rFonts w:ascii="Cambria" w:eastAsiaTheme="minorHAnsi" w:hAnsi="Cambria" w:cs="Cambria"/>
        </w:rPr>
        <w:t>ód powstałych</w:t>
      </w:r>
      <w:r w:rsidRPr="00EB1F18">
        <w:rPr>
          <w:rFonts w:ascii="Cambria" w:eastAsiaTheme="minorHAnsi" w:hAnsi="Cambria" w:cs="Cambria"/>
        </w:rPr>
        <w:t xml:space="preserve"> w trakcie wykonywania ww. usług, po ich zakończeniu, jak również w trakcie przechowywania rzeczy w związku z  obróbką, naprawą, czyszczeniem, montażem, demontażem lub innymi usługami o podobnym charakterze;</w:t>
      </w:r>
    </w:p>
    <w:p w:rsidR="00E148A5" w:rsidRPr="00E148A5" w:rsidRDefault="00E148A5" w:rsidP="00E148A5">
      <w:pPr>
        <w:numPr>
          <w:ilvl w:val="0"/>
          <w:numId w:val="28"/>
        </w:numPr>
        <w:autoSpaceDE w:val="0"/>
        <w:autoSpaceDN w:val="0"/>
        <w:adjustRightInd w:val="0"/>
        <w:spacing w:after="0" w:line="360" w:lineRule="auto"/>
        <w:jc w:val="both"/>
        <w:rPr>
          <w:rFonts w:ascii="Cambria" w:eastAsiaTheme="minorHAnsi" w:hAnsi="Cambria" w:cs="Cambria"/>
          <w:sz w:val="20"/>
          <w:szCs w:val="20"/>
        </w:rPr>
      </w:pPr>
      <w:r w:rsidRPr="00E148A5">
        <w:rPr>
          <w:rFonts w:ascii="Cambria" w:eastAsiaTheme="minorHAnsi" w:hAnsi="Cambria" w:cs="Cambria"/>
          <w:sz w:val="20"/>
          <w:szCs w:val="20"/>
        </w:rPr>
        <w:t xml:space="preserve">Franszyza integralna i udział własny – brak </w:t>
      </w:r>
    </w:p>
    <w:p w:rsidR="00DA6312" w:rsidRPr="000C12C9" w:rsidRDefault="00DA6312" w:rsidP="00DA6312">
      <w:pPr>
        <w:pStyle w:val="Tekstpodstawowy"/>
        <w:spacing w:line="276" w:lineRule="auto"/>
        <w:rPr>
          <w:rFonts w:asciiTheme="majorHAnsi" w:hAnsiTheme="majorHAnsi" w:cs="Arial"/>
          <w:b/>
          <w:bCs/>
          <w:sz w:val="20"/>
          <w:szCs w:val="20"/>
        </w:rPr>
      </w:pPr>
    </w:p>
    <w:p w:rsidR="00DA6312" w:rsidRPr="000C12C9" w:rsidRDefault="00E148A5" w:rsidP="00DA6312">
      <w:pPr>
        <w:pStyle w:val="Tekstpodstawowy"/>
        <w:spacing w:line="360" w:lineRule="auto"/>
        <w:rPr>
          <w:rFonts w:asciiTheme="majorHAnsi" w:hAnsiTheme="majorHAnsi" w:cs="Arial"/>
          <w:b/>
          <w:bCs/>
          <w:sz w:val="20"/>
          <w:szCs w:val="20"/>
        </w:rPr>
      </w:pPr>
      <w:r>
        <w:rPr>
          <w:rFonts w:asciiTheme="majorHAnsi" w:hAnsiTheme="majorHAnsi" w:cs="Arial"/>
          <w:b/>
          <w:bCs/>
          <w:sz w:val="20"/>
          <w:szCs w:val="20"/>
        </w:rPr>
        <w:t>III</w:t>
      </w:r>
      <w:r w:rsidR="00DA6312" w:rsidRPr="000C12C9">
        <w:rPr>
          <w:rFonts w:asciiTheme="majorHAnsi" w:hAnsiTheme="majorHAnsi" w:cs="Arial"/>
          <w:b/>
          <w:bCs/>
          <w:sz w:val="20"/>
          <w:szCs w:val="20"/>
        </w:rPr>
        <w:t>.</w:t>
      </w:r>
      <w:r>
        <w:rPr>
          <w:rFonts w:asciiTheme="majorHAnsi" w:hAnsiTheme="majorHAnsi" w:cs="Arial"/>
          <w:b/>
          <w:bCs/>
          <w:sz w:val="20"/>
          <w:szCs w:val="20"/>
        </w:rPr>
        <w:t>9</w:t>
      </w:r>
      <w:r w:rsidR="00DA6312" w:rsidRPr="000C12C9">
        <w:rPr>
          <w:rFonts w:asciiTheme="majorHAnsi" w:hAnsiTheme="majorHAnsi" w:cs="Arial"/>
          <w:b/>
          <w:bCs/>
          <w:sz w:val="20"/>
          <w:szCs w:val="20"/>
        </w:rPr>
        <w:t xml:space="preserve"> Informacje dodatkowe: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13CA9" w:rsidRPr="000C12C9" w:rsidTr="002E4CD7">
        <w:tc>
          <w:tcPr>
            <w:tcW w:w="4606" w:type="dxa"/>
            <w:tcBorders>
              <w:top w:val="double" w:sz="4" w:space="0" w:color="auto"/>
              <w:left w:val="double" w:sz="4" w:space="0" w:color="auto"/>
            </w:tcBorders>
            <w:shd w:val="pct5" w:color="000000" w:fill="FFFFFF"/>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Planowany w 12 miesięcznym okresie</w:t>
            </w:r>
          </w:p>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ubezpieczenia przychód w zł</w:t>
            </w:r>
          </w:p>
        </w:tc>
        <w:tc>
          <w:tcPr>
            <w:tcW w:w="4606" w:type="dxa"/>
            <w:tcBorders>
              <w:top w:val="double" w:sz="4" w:space="0" w:color="auto"/>
              <w:right w:val="double" w:sz="4" w:space="0" w:color="auto"/>
            </w:tcBorders>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242 279 182</w:t>
            </w:r>
          </w:p>
        </w:tc>
      </w:tr>
      <w:tr w:rsidR="00513CA9" w:rsidRPr="000C12C9" w:rsidTr="002E4CD7">
        <w:tc>
          <w:tcPr>
            <w:tcW w:w="4606" w:type="dxa"/>
            <w:tcBorders>
              <w:left w:val="double" w:sz="4" w:space="0" w:color="auto"/>
            </w:tcBorders>
            <w:shd w:val="pct5" w:color="000000" w:fill="FFFFFF"/>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 xml:space="preserve">Przychód w zł za ostatnie 12 miesięcy </w:t>
            </w:r>
          </w:p>
        </w:tc>
        <w:tc>
          <w:tcPr>
            <w:tcW w:w="4606" w:type="dxa"/>
            <w:tcBorders>
              <w:right w:val="double" w:sz="4" w:space="0" w:color="auto"/>
            </w:tcBorders>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271 456 827</w:t>
            </w:r>
          </w:p>
        </w:tc>
      </w:tr>
      <w:tr w:rsidR="00513CA9" w:rsidRPr="000C12C9" w:rsidTr="002E4CD7">
        <w:tc>
          <w:tcPr>
            <w:tcW w:w="4606" w:type="dxa"/>
            <w:tcBorders>
              <w:left w:val="double" w:sz="4" w:space="0" w:color="auto"/>
            </w:tcBorders>
            <w:shd w:val="pct5" w:color="000000" w:fill="FFFFFF"/>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Planowany fundusz płac brutto w zł w 12-miesięcznym okresie ubezpieczenia</w:t>
            </w:r>
          </w:p>
        </w:tc>
        <w:tc>
          <w:tcPr>
            <w:tcW w:w="4606" w:type="dxa"/>
            <w:tcBorders>
              <w:right w:val="double" w:sz="4" w:space="0" w:color="auto"/>
            </w:tcBorders>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117 944 839</w:t>
            </w:r>
          </w:p>
        </w:tc>
      </w:tr>
      <w:tr w:rsidR="00513CA9" w:rsidRPr="000C12C9" w:rsidTr="002E4CD7">
        <w:tc>
          <w:tcPr>
            <w:tcW w:w="4606" w:type="dxa"/>
            <w:tcBorders>
              <w:left w:val="double" w:sz="4" w:space="0" w:color="auto"/>
            </w:tcBorders>
            <w:shd w:val="pct5" w:color="000000" w:fill="FFFFFF"/>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Przewidywana liczba zatrudnionych osób w okresie ubezpieczenia</w:t>
            </w:r>
          </w:p>
        </w:tc>
        <w:tc>
          <w:tcPr>
            <w:tcW w:w="4606" w:type="dxa"/>
            <w:tcBorders>
              <w:right w:val="double" w:sz="4" w:space="0" w:color="auto"/>
            </w:tcBorders>
            <w:vAlign w:val="center"/>
          </w:tcPr>
          <w:p w:rsidR="00513CA9" w:rsidRPr="000C12C9" w:rsidRDefault="00513CA9" w:rsidP="006A6DBA">
            <w:pPr>
              <w:spacing w:before="60" w:after="60"/>
              <w:jc w:val="center"/>
              <w:rPr>
                <w:rFonts w:asciiTheme="majorHAnsi" w:hAnsiTheme="majorHAnsi"/>
                <w:b/>
                <w:sz w:val="20"/>
                <w:szCs w:val="20"/>
              </w:rPr>
            </w:pPr>
            <w:r w:rsidRPr="000C12C9">
              <w:rPr>
                <w:rFonts w:asciiTheme="majorHAnsi" w:hAnsiTheme="majorHAnsi"/>
                <w:b/>
                <w:sz w:val="20"/>
                <w:szCs w:val="20"/>
              </w:rPr>
              <w:t>1 250</w:t>
            </w:r>
          </w:p>
        </w:tc>
      </w:tr>
    </w:tbl>
    <w:p w:rsidR="00D64EA6" w:rsidRDefault="00D64EA6" w:rsidP="00513CA9">
      <w:pPr>
        <w:pStyle w:val="Tekstpodstawowy"/>
        <w:spacing w:line="360" w:lineRule="auto"/>
        <w:rPr>
          <w:rFonts w:asciiTheme="majorHAnsi" w:hAnsiTheme="majorHAnsi"/>
          <w:sz w:val="20"/>
          <w:szCs w:val="20"/>
        </w:rPr>
      </w:pPr>
    </w:p>
    <w:p w:rsidR="00513CA9" w:rsidRPr="000C12C9" w:rsidRDefault="00513CA9" w:rsidP="00D64EA6">
      <w:pPr>
        <w:pStyle w:val="Tekstpodstawowy"/>
        <w:spacing w:after="0" w:line="360" w:lineRule="auto"/>
        <w:rPr>
          <w:rFonts w:asciiTheme="majorHAnsi" w:hAnsiTheme="majorHAns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0"/>
        <w:gridCol w:w="3070"/>
      </w:tblGrid>
      <w:tr w:rsidR="00513CA9" w:rsidRPr="000C12C9" w:rsidTr="00513CA9">
        <w:trPr>
          <w:cantSplit/>
        </w:trPr>
        <w:tc>
          <w:tcPr>
            <w:tcW w:w="6140" w:type="dxa"/>
            <w:tcBorders>
              <w:top w:val="double" w:sz="4" w:space="0" w:color="auto"/>
              <w:left w:val="double" w:sz="4" w:space="0" w:color="auto"/>
              <w:bottom w:val="double" w:sz="4" w:space="0" w:color="auto"/>
            </w:tcBorders>
          </w:tcPr>
          <w:p w:rsidR="002E4CD7" w:rsidRDefault="002E4CD7" w:rsidP="006A6DBA">
            <w:pPr>
              <w:spacing w:before="60" w:after="60"/>
              <w:rPr>
                <w:rFonts w:asciiTheme="majorHAnsi" w:hAnsiTheme="majorHAnsi"/>
                <w:sz w:val="20"/>
                <w:szCs w:val="20"/>
              </w:rPr>
            </w:pPr>
            <w:r w:rsidRPr="000C12C9">
              <w:rPr>
                <w:rFonts w:asciiTheme="majorHAnsi" w:hAnsiTheme="majorHAnsi"/>
                <w:sz w:val="20"/>
                <w:szCs w:val="20"/>
              </w:rPr>
              <w:t xml:space="preserve">PKD 7219Z </w:t>
            </w:r>
          </w:p>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 xml:space="preserve">Działalność usługowa: </w:t>
            </w:r>
          </w:p>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1) Prace naukowe, badawcze, rozwojowe finansowane ze środków publicznych  krajowych i zagranicznych</w:t>
            </w:r>
          </w:p>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 Inżynierskie usługi badawczo-rozwojowe i analizy techniczne, kontrahenci zagraniczni</w:t>
            </w:r>
          </w:p>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3) Prace badawcze  dla przemysłu</w:t>
            </w:r>
          </w:p>
          <w:p w:rsidR="00513CA9" w:rsidRPr="000C12C9" w:rsidRDefault="00513CA9" w:rsidP="006A6DBA">
            <w:pPr>
              <w:spacing w:before="60" w:after="60"/>
              <w:rPr>
                <w:rFonts w:asciiTheme="majorHAnsi" w:hAnsiTheme="majorHAnsi"/>
                <w:sz w:val="20"/>
                <w:szCs w:val="20"/>
              </w:rPr>
            </w:pPr>
          </w:p>
        </w:tc>
        <w:tc>
          <w:tcPr>
            <w:tcW w:w="3070" w:type="dxa"/>
            <w:tcBorders>
              <w:top w:val="double" w:sz="4" w:space="0" w:color="auto"/>
              <w:bottom w:val="double" w:sz="4" w:space="0" w:color="auto"/>
              <w:right w:val="double" w:sz="4" w:space="0" w:color="auto"/>
            </w:tcBorders>
            <w:vAlign w:val="center"/>
          </w:tcPr>
          <w:p w:rsidR="00513CA9" w:rsidRPr="000C12C9" w:rsidRDefault="00513CA9" w:rsidP="006A6DBA">
            <w:pPr>
              <w:spacing w:before="60" w:after="60"/>
              <w:jc w:val="center"/>
              <w:rPr>
                <w:rFonts w:asciiTheme="majorHAnsi" w:hAnsiTheme="majorHAnsi"/>
                <w:sz w:val="20"/>
                <w:szCs w:val="20"/>
              </w:rPr>
            </w:pPr>
            <w:r w:rsidRPr="000C12C9">
              <w:rPr>
                <w:rFonts w:asciiTheme="majorHAnsi" w:hAnsiTheme="majorHAnsi"/>
                <w:sz w:val="20"/>
                <w:szCs w:val="20"/>
              </w:rPr>
              <w:t>92,95%</w:t>
            </w:r>
          </w:p>
        </w:tc>
      </w:tr>
      <w:tr w:rsidR="00513CA9" w:rsidRPr="000C12C9" w:rsidTr="00513CA9">
        <w:trPr>
          <w:cantSplit/>
        </w:trPr>
        <w:tc>
          <w:tcPr>
            <w:tcW w:w="6140" w:type="dxa"/>
            <w:tcBorders>
              <w:top w:val="double" w:sz="4" w:space="0" w:color="auto"/>
              <w:left w:val="double" w:sz="4" w:space="0" w:color="auto"/>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Pozostałe:</w:t>
            </w:r>
          </w:p>
          <w:p w:rsidR="00513CA9" w:rsidRPr="000C12C9" w:rsidRDefault="00E148A5" w:rsidP="00E148A5">
            <w:pPr>
              <w:autoSpaceDE w:val="0"/>
              <w:autoSpaceDN w:val="0"/>
              <w:adjustRightInd w:val="0"/>
              <w:spacing w:after="0" w:line="360" w:lineRule="auto"/>
              <w:jc w:val="both"/>
              <w:rPr>
                <w:rFonts w:asciiTheme="majorHAnsi" w:hAnsiTheme="majorHAnsi"/>
                <w:sz w:val="20"/>
                <w:szCs w:val="20"/>
              </w:rPr>
            </w:pPr>
            <w:r w:rsidRPr="00E148A5">
              <w:rPr>
                <w:rFonts w:asciiTheme="majorHAnsi" w:eastAsiaTheme="minorHAnsi" w:hAnsiTheme="majorHAnsi" w:cs="Calibri"/>
                <w:sz w:val="20"/>
                <w:szCs w:val="20"/>
              </w:rPr>
              <w:t>sprzedaż materiałów (np. blachy), przychody finansowe</w:t>
            </w:r>
          </w:p>
        </w:tc>
        <w:tc>
          <w:tcPr>
            <w:tcW w:w="3070" w:type="dxa"/>
            <w:tcBorders>
              <w:top w:val="double" w:sz="4" w:space="0" w:color="auto"/>
              <w:bottom w:val="double" w:sz="4" w:space="0" w:color="auto"/>
              <w:right w:val="double" w:sz="4" w:space="0" w:color="auto"/>
            </w:tcBorders>
            <w:vAlign w:val="center"/>
          </w:tcPr>
          <w:p w:rsidR="00513CA9" w:rsidRPr="000C12C9" w:rsidRDefault="00513CA9" w:rsidP="006A6DBA">
            <w:pPr>
              <w:spacing w:before="60" w:after="60"/>
              <w:jc w:val="center"/>
              <w:rPr>
                <w:rFonts w:asciiTheme="majorHAnsi" w:hAnsiTheme="majorHAnsi"/>
                <w:sz w:val="20"/>
                <w:szCs w:val="20"/>
              </w:rPr>
            </w:pPr>
            <w:r w:rsidRPr="000C12C9">
              <w:rPr>
                <w:rFonts w:asciiTheme="majorHAnsi" w:hAnsiTheme="majorHAnsi"/>
                <w:sz w:val="20"/>
                <w:szCs w:val="20"/>
              </w:rPr>
              <w:t>7,05%</w:t>
            </w:r>
          </w:p>
        </w:tc>
      </w:tr>
    </w:tbl>
    <w:p w:rsidR="00513CA9" w:rsidRPr="000C12C9" w:rsidRDefault="00513CA9" w:rsidP="00513CA9">
      <w:pPr>
        <w:spacing w:before="60" w:after="60"/>
        <w:jc w:val="both"/>
        <w:rPr>
          <w:rFonts w:asciiTheme="majorHAnsi" w:hAnsiTheme="majorHAnsi"/>
          <w:sz w:val="20"/>
          <w:szCs w:val="20"/>
        </w:rPr>
      </w:pPr>
    </w:p>
    <w:p w:rsidR="00513CA9" w:rsidRPr="000C12C9" w:rsidRDefault="00513CA9" w:rsidP="006A6DBA">
      <w:pPr>
        <w:spacing w:after="0" w:line="360" w:lineRule="auto"/>
        <w:jc w:val="both"/>
        <w:rPr>
          <w:rFonts w:asciiTheme="majorHAnsi" w:hAnsiTheme="majorHAnsi"/>
          <w:sz w:val="20"/>
          <w:szCs w:val="20"/>
        </w:rPr>
      </w:pPr>
      <w:r w:rsidRPr="000C12C9">
        <w:rPr>
          <w:rFonts w:asciiTheme="majorHAnsi" w:hAnsiTheme="majorHAnsi"/>
          <w:sz w:val="20"/>
          <w:szCs w:val="20"/>
        </w:rPr>
        <w:t>W zakresie swojej działalności firma korzysta z różnych podwykonawców, w tym:</w:t>
      </w:r>
    </w:p>
    <w:p w:rsidR="00513CA9" w:rsidRPr="000C12C9" w:rsidRDefault="00513CA9" w:rsidP="006A6DBA">
      <w:pPr>
        <w:spacing w:after="0" w:line="360" w:lineRule="auto"/>
        <w:jc w:val="both"/>
        <w:rPr>
          <w:rFonts w:asciiTheme="majorHAnsi" w:hAnsiTheme="majorHAnsi"/>
          <w:sz w:val="20"/>
          <w:szCs w:val="20"/>
        </w:rPr>
      </w:pPr>
      <w:r w:rsidRPr="000C12C9">
        <w:rPr>
          <w:rFonts w:asciiTheme="majorHAnsi" w:hAnsiTheme="majorHAnsi"/>
          <w:sz w:val="20"/>
          <w:szCs w:val="20"/>
        </w:rPr>
        <w:t xml:space="preserve"> usług ślusarsko-mechanicznych wykonujący elementy niezbędne do realizacji prac badawczych oraz inne instytuty badawcze czy uczelnie wyższe w zakresie usług badawczo-rozwojowych.</w:t>
      </w:r>
    </w:p>
    <w:p w:rsidR="00513CA9" w:rsidRPr="000C12C9" w:rsidRDefault="00513CA9" w:rsidP="006A6DBA">
      <w:pPr>
        <w:spacing w:after="0" w:line="360" w:lineRule="auto"/>
        <w:jc w:val="both"/>
        <w:rPr>
          <w:rFonts w:asciiTheme="majorHAnsi" w:hAnsiTheme="majorHAnsi"/>
          <w:i/>
          <w:sz w:val="20"/>
          <w:szCs w:val="20"/>
        </w:rPr>
      </w:pPr>
      <w:r w:rsidRPr="000C12C9">
        <w:rPr>
          <w:rFonts w:asciiTheme="majorHAnsi" w:hAnsiTheme="majorHAnsi"/>
          <w:sz w:val="20"/>
          <w:szCs w:val="20"/>
        </w:rPr>
        <w:t>Instytut Lotnictwa dysponuje</w:t>
      </w:r>
      <w:r w:rsidRPr="000C12C9">
        <w:rPr>
          <w:rFonts w:asciiTheme="majorHAnsi" w:hAnsiTheme="majorHAnsi"/>
          <w:i/>
          <w:sz w:val="20"/>
          <w:szCs w:val="20"/>
        </w:rPr>
        <w:t>:</w:t>
      </w:r>
    </w:p>
    <w:tbl>
      <w:tblPr>
        <w:tblW w:w="8560" w:type="dxa"/>
        <w:tblLayout w:type="fixed"/>
        <w:tblCellMar>
          <w:left w:w="70" w:type="dxa"/>
          <w:right w:w="70" w:type="dxa"/>
        </w:tblCellMar>
        <w:tblLook w:val="04A0" w:firstRow="1" w:lastRow="0" w:firstColumn="1" w:lastColumn="0" w:noHBand="0" w:noVBand="1"/>
      </w:tblPr>
      <w:tblGrid>
        <w:gridCol w:w="8560"/>
      </w:tblGrid>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elektryczny   MELEX WGF-31 WSK MIELEC</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WIDŁOWY PODNOŚNIKOWY F10M3 ELEKTRYCZNY</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WZM-031 Podnośnikowy 1000/3000 P/TP</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towarowy MELEX A9672 P22460P034U36</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lastRenderedPageBreak/>
              <w:t>Traktorek Partner</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widłowy SAN G20SC-5</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montażowy specjalny do demontażu łopat wentylatora silnika CFMS</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Podstawy wózka do zamocowania silnika lotniczego CF-34</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widłowy DFG 680</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elektryczny MELEX</w:t>
            </w:r>
          </w:p>
        </w:tc>
      </w:tr>
      <w:tr w:rsidR="00513CA9" w:rsidRPr="000C12C9" w:rsidTr="006A6DBA">
        <w:trPr>
          <w:trHeight w:val="255"/>
        </w:trPr>
        <w:tc>
          <w:tcPr>
            <w:tcW w:w="8560" w:type="dxa"/>
            <w:tcBorders>
              <w:top w:val="nil"/>
              <w:left w:val="nil"/>
              <w:bottom w:val="nil"/>
              <w:right w:val="nil"/>
            </w:tcBorders>
            <w:shd w:val="clear" w:color="auto" w:fill="auto"/>
            <w:noWrap/>
            <w:hideMark/>
          </w:tcPr>
          <w:p w:rsidR="00513CA9" w:rsidRPr="000C12C9" w:rsidRDefault="00513CA9" w:rsidP="006A6DBA">
            <w:pPr>
              <w:spacing w:after="0" w:line="360" w:lineRule="auto"/>
              <w:rPr>
                <w:rFonts w:asciiTheme="majorHAnsi" w:hAnsiTheme="majorHAnsi" w:cs="Arial"/>
                <w:color w:val="000000"/>
                <w:sz w:val="20"/>
                <w:szCs w:val="20"/>
              </w:rPr>
            </w:pPr>
            <w:r w:rsidRPr="000C12C9">
              <w:rPr>
                <w:rFonts w:asciiTheme="majorHAnsi" w:hAnsiTheme="majorHAnsi" w:cs="Arial"/>
                <w:color w:val="000000"/>
                <w:sz w:val="20"/>
                <w:szCs w:val="20"/>
              </w:rPr>
              <w:t>Wózek widłowy elektryczny DOOSAN B30X-5</w:t>
            </w:r>
          </w:p>
        </w:tc>
      </w:tr>
    </w:tbl>
    <w:p w:rsidR="00942DCA" w:rsidRPr="000C12C9" w:rsidRDefault="00942DCA" w:rsidP="00513CA9">
      <w:pPr>
        <w:spacing w:before="60" w:after="60"/>
        <w:jc w:val="both"/>
        <w:rPr>
          <w:rFonts w:asciiTheme="majorHAnsi" w:hAnsiTheme="majorHAnsi" w:cs="Arial"/>
          <w:b/>
          <w:bCs/>
          <w:sz w:val="20"/>
          <w:szCs w:val="20"/>
        </w:rPr>
      </w:pPr>
    </w:p>
    <w:p w:rsidR="00513CA9" w:rsidRPr="000C12C9" w:rsidRDefault="00513CA9" w:rsidP="00942DCA">
      <w:pPr>
        <w:spacing w:after="0" w:line="360" w:lineRule="auto"/>
        <w:jc w:val="both"/>
        <w:rPr>
          <w:rFonts w:asciiTheme="majorHAnsi" w:hAnsiTheme="majorHAnsi"/>
          <w:i/>
          <w:sz w:val="20"/>
          <w:szCs w:val="20"/>
        </w:rPr>
      </w:pPr>
      <w:r w:rsidRPr="000C12C9">
        <w:rPr>
          <w:rFonts w:asciiTheme="majorHAnsi" w:hAnsiTheme="majorHAnsi"/>
          <w:sz w:val="20"/>
          <w:szCs w:val="20"/>
        </w:rPr>
        <w:t xml:space="preserve">Instytut Lotnictwa organizuje imprezy </w:t>
      </w:r>
      <w:r w:rsidRPr="000C12C9">
        <w:rPr>
          <w:rFonts w:asciiTheme="majorHAnsi" w:hAnsiTheme="majorHAnsi"/>
          <w:sz w:val="20"/>
          <w:szCs w:val="20"/>
          <w:u w:val="single"/>
        </w:rPr>
        <w:t>inne niż masowe</w:t>
      </w:r>
      <w:r w:rsidRPr="000C12C9">
        <w:rPr>
          <w:rFonts w:asciiTheme="majorHAnsi" w:hAnsiTheme="majorHAnsi"/>
          <w:sz w:val="20"/>
          <w:szCs w:val="20"/>
        </w:rPr>
        <w:t xml:space="preserve"> w rozumieniu Ustawy z dnia 20.03.2009r. o bezpieczeństwie imprez masowych i są to:</w:t>
      </w:r>
    </w:p>
    <w:p w:rsidR="00513CA9" w:rsidRPr="000C12C9" w:rsidRDefault="00513CA9" w:rsidP="00E148A5">
      <w:pPr>
        <w:pStyle w:val="Akapitzlist"/>
        <w:numPr>
          <w:ilvl w:val="0"/>
          <w:numId w:val="29"/>
        </w:numPr>
        <w:spacing w:line="360" w:lineRule="auto"/>
        <w:jc w:val="both"/>
        <w:rPr>
          <w:rFonts w:asciiTheme="majorHAnsi" w:hAnsiTheme="majorHAnsi"/>
          <w:i/>
        </w:rPr>
      </w:pPr>
      <w:r w:rsidRPr="000C12C9">
        <w:rPr>
          <w:rFonts w:asciiTheme="majorHAnsi" w:hAnsiTheme="majorHAnsi"/>
        </w:rPr>
        <w:t xml:space="preserve">Noc w Instytucie Lotnictwa - Największa w Polsce bezpłatna impreza promująca nauki techniczne oraz sektory lotniczy i kosmiczny. Skierowana jest do dzieci, młodzieży i dorosłych. Podczas wydarzenia prezentuje się ponad 100 firm, instytucji, organizacji i pasjonatów lotnictwa z kraju i Europy. Na terenie Instytutu Lotnictwa odbywają się pokazy sprzętu, technologii oraz umiejętności związanych z lotnictwem. Wydarzenie transmitowane jest na żywo w </w:t>
      </w:r>
      <w:proofErr w:type="spellStart"/>
      <w:r w:rsidRPr="000C12C9">
        <w:rPr>
          <w:rFonts w:asciiTheme="majorHAnsi" w:hAnsiTheme="majorHAnsi"/>
        </w:rPr>
        <w:t>internecie</w:t>
      </w:r>
      <w:proofErr w:type="spellEnd"/>
      <w:r w:rsidRPr="000C12C9">
        <w:rPr>
          <w:rFonts w:asciiTheme="majorHAnsi" w:hAnsiTheme="majorHAnsi"/>
        </w:rPr>
        <w:t>. Ostatnia edycja zgromadziła ponad 20 000 gości.</w:t>
      </w:r>
    </w:p>
    <w:p w:rsidR="00513CA9" w:rsidRPr="000C12C9" w:rsidRDefault="00513CA9" w:rsidP="00E148A5">
      <w:pPr>
        <w:pStyle w:val="Akapitzlist"/>
        <w:numPr>
          <w:ilvl w:val="0"/>
          <w:numId w:val="29"/>
        </w:numPr>
        <w:spacing w:line="360" w:lineRule="auto"/>
        <w:jc w:val="both"/>
        <w:rPr>
          <w:rFonts w:asciiTheme="majorHAnsi" w:hAnsiTheme="majorHAnsi"/>
        </w:rPr>
      </w:pPr>
      <w:r w:rsidRPr="000C12C9">
        <w:rPr>
          <w:rFonts w:asciiTheme="majorHAnsi" w:hAnsiTheme="majorHAnsi"/>
        </w:rPr>
        <w:t>Bieg Instytutu Lotnictwa - Ogólnopolski, otwarty bieg przełajowy o puchar Dyrektora Instytutu Lotnictwa</w:t>
      </w:r>
    </w:p>
    <w:p w:rsidR="00513CA9" w:rsidRPr="000C12C9" w:rsidRDefault="00513CA9" w:rsidP="00E148A5">
      <w:pPr>
        <w:pStyle w:val="Akapitzlist"/>
        <w:numPr>
          <w:ilvl w:val="0"/>
          <w:numId w:val="29"/>
        </w:numPr>
        <w:spacing w:line="360" w:lineRule="auto"/>
        <w:jc w:val="both"/>
        <w:rPr>
          <w:rFonts w:asciiTheme="majorHAnsi" w:hAnsiTheme="majorHAnsi"/>
          <w:i/>
        </w:rPr>
      </w:pPr>
      <w:r w:rsidRPr="000C12C9">
        <w:rPr>
          <w:rFonts w:asciiTheme="majorHAnsi" w:hAnsiTheme="majorHAnsi"/>
        </w:rPr>
        <w:t>Piknik Rodzinny - Doroczna impreza dla wszystkich byłych i obecnych pracowników wraz z rodzinami</w:t>
      </w:r>
    </w:p>
    <w:p w:rsidR="00513CA9" w:rsidRPr="000C12C9" w:rsidRDefault="00513CA9" w:rsidP="00E148A5">
      <w:pPr>
        <w:pStyle w:val="Akapitzlist"/>
        <w:numPr>
          <w:ilvl w:val="0"/>
          <w:numId w:val="29"/>
        </w:numPr>
        <w:spacing w:line="360" w:lineRule="auto"/>
        <w:jc w:val="both"/>
        <w:rPr>
          <w:rFonts w:asciiTheme="majorHAnsi" w:hAnsiTheme="majorHAnsi"/>
        </w:rPr>
      </w:pPr>
      <w:r w:rsidRPr="000C12C9">
        <w:rPr>
          <w:rFonts w:asciiTheme="majorHAnsi" w:hAnsiTheme="majorHAnsi"/>
        </w:rPr>
        <w:t>Gala - Spotkanie dla zaproszonych gości honorowych, klientów, partnerów i pracowników Instytutu Lotnictwa</w:t>
      </w:r>
    </w:p>
    <w:p w:rsidR="00DA6312" w:rsidRPr="000C12C9" w:rsidRDefault="00513CA9" w:rsidP="00E148A5">
      <w:pPr>
        <w:pStyle w:val="Tekstpodstawowy"/>
        <w:numPr>
          <w:ilvl w:val="0"/>
          <w:numId w:val="29"/>
        </w:numPr>
        <w:spacing w:after="0" w:line="360" w:lineRule="auto"/>
        <w:jc w:val="both"/>
        <w:rPr>
          <w:rFonts w:asciiTheme="majorHAnsi" w:hAnsiTheme="majorHAnsi" w:cs="Arial"/>
          <w:b/>
          <w:bCs/>
          <w:sz w:val="20"/>
          <w:szCs w:val="20"/>
        </w:rPr>
      </w:pPr>
      <w:r w:rsidRPr="000C12C9">
        <w:rPr>
          <w:rFonts w:asciiTheme="majorHAnsi" w:hAnsiTheme="majorHAnsi"/>
          <w:sz w:val="20"/>
          <w:szCs w:val="20"/>
        </w:rPr>
        <w:t>impreza noworoczna dla pracowników Instytutu Lotnictwa</w:t>
      </w:r>
    </w:p>
    <w:p w:rsidR="00513CA9" w:rsidRPr="000C12C9" w:rsidRDefault="00513CA9" w:rsidP="00E148A5">
      <w:pPr>
        <w:pStyle w:val="Tekstpodstawowy"/>
        <w:numPr>
          <w:ilvl w:val="0"/>
          <w:numId w:val="29"/>
        </w:numPr>
        <w:spacing w:after="0" w:line="360" w:lineRule="auto"/>
        <w:jc w:val="both"/>
        <w:rPr>
          <w:rFonts w:asciiTheme="majorHAnsi" w:hAnsiTheme="majorHAnsi" w:cs="Arial"/>
          <w:b/>
          <w:bCs/>
          <w:sz w:val="20"/>
          <w:szCs w:val="20"/>
        </w:rPr>
      </w:pPr>
      <w:r w:rsidRPr="000C12C9">
        <w:rPr>
          <w:rFonts w:asciiTheme="majorHAnsi" w:hAnsiTheme="majorHAnsi"/>
          <w:sz w:val="20"/>
          <w:szCs w:val="20"/>
        </w:rPr>
        <w:t>podczas imprez nie odbywają się pokazy fajerwerków</w:t>
      </w:r>
    </w:p>
    <w:p w:rsidR="00854B28" w:rsidRDefault="00854B28" w:rsidP="00942DCA">
      <w:pPr>
        <w:pStyle w:val="Tekstpodstawowy"/>
        <w:spacing w:after="0" w:line="360" w:lineRule="auto"/>
        <w:jc w:val="both"/>
        <w:rPr>
          <w:rFonts w:asciiTheme="majorHAnsi" w:hAnsiTheme="majorHAnsi" w:cs="Arial"/>
          <w:b/>
          <w:bCs/>
          <w:sz w:val="20"/>
          <w:szCs w:val="20"/>
        </w:rPr>
      </w:pPr>
    </w:p>
    <w:p w:rsidR="00513CA9" w:rsidRPr="000C12C9" w:rsidRDefault="00513CA9" w:rsidP="00942DCA">
      <w:pPr>
        <w:pStyle w:val="Tekstpodstawowy"/>
        <w:spacing w:after="0" w:line="360" w:lineRule="auto"/>
        <w:jc w:val="both"/>
        <w:rPr>
          <w:rFonts w:asciiTheme="majorHAnsi" w:hAnsiTheme="majorHAnsi"/>
          <w:sz w:val="20"/>
          <w:szCs w:val="20"/>
        </w:rPr>
      </w:pPr>
      <w:r w:rsidRPr="000C12C9">
        <w:rPr>
          <w:rFonts w:asciiTheme="majorHAnsi" w:hAnsiTheme="majorHAnsi" w:cs="Arial"/>
          <w:b/>
          <w:bCs/>
          <w:sz w:val="20"/>
          <w:szCs w:val="20"/>
        </w:rPr>
        <w:t xml:space="preserve">W Instytucie Lotnictwa </w:t>
      </w:r>
      <w:r w:rsidRPr="000C12C9">
        <w:rPr>
          <w:rFonts w:asciiTheme="majorHAnsi" w:hAnsiTheme="majorHAnsi"/>
          <w:sz w:val="20"/>
          <w:szCs w:val="20"/>
        </w:rPr>
        <w:t>prowadzone są badania/usługi laboratoryjne, tj. Usługi z zakresu badań wytrzymałościowych, materiałowych, nieniszczących, nie związane ze służbą zdrowia.</w:t>
      </w:r>
    </w:p>
    <w:p w:rsidR="00513CA9" w:rsidRDefault="00EA4C12" w:rsidP="00942DCA">
      <w:pPr>
        <w:pStyle w:val="Tekstpodstawowy"/>
        <w:spacing w:after="0" w:line="360" w:lineRule="auto"/>
        <w:jc w:val="both"/>
        <w:rPr>
          <w:rFonts w:asciiTheme="majorHAnsi" w:hAnsiTheme="majorHAnsi"/>
          <w:sz w:val="20"/>
          <w:szCs w:val="20"/>
        </w:rPr>
      </w:pPr>
      <w:r w:rsidRPr="000C12C9">
        <w:rPr>
          <w:rFonts w:asciiTheme="majorHAnsi" w:hAnsiTheme="majorHAnsi"/>
          <w:sz w:val="20"/>
          <w:szCs w:val="20"/>
        </w:rPr>
        <w:t>Instytut Lotnictwa magazynuje, przechowuje lub wykorzystuje jakiekolwiek następujące substancje</w:t>
      </w:r>
    </w:p>
    <w:p w:rsidR="00942DCA" w:rsidRDefault="00942DCA" w:rsidP="00942DCA">
      <w:pPr>
        <w:pStyle w:val="Tekstpodstawowy"/>
        <w:spacing w:after="0" w:line="360" w:lineRule="auto"/>
        <w:rPr>
          <w:rFonts w:asciiTheme="majorHAnsi" w:hAnsiTheme="majorHAnsi"/>
          <w:sz w:val="20"/>
          <w:szCs w:val="20"/>
        </w:rPr>
      </w:pPr>
    </w:p>
    <w:p w:rsidR="00942DCA" w:rsidRPr="000C12C9" w:rsidRDefault="00942DCA" w:rsidP="006A6DBA">
      <w:pPr>
        <w:pStyle w:val="Tekstpodstawowy"/>
        <w:spacing w:after="0" w:line="360" w:lineRule="auto"/>
        <w:rPr>
          <w:rFonts w:asciiTheme="majorHAnsi" w:hAnsiTheme="majorHAns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13CA9" w:rsidRPr="000C12C9" w:rsidTr="00513CA9">
        <w:trPr>
          <w:cantSplit/>
        </w:trPr>
        <w:tc>
          <w:tcPr>
            <w:tcW w:w="3070" w:type="dxa"/>
            <w:tcBorders>
              <w:top w:val="double" w:sz="4" w:space="0" w:color="auto"/>
              <w:left w:val="double" w:sz="4" w:space="0" w:color="auto"/>
              <w:bottom w:val="double" w:sz="4" w:space="0" w:color="auto"/>
            </w:tcBorders>
            <w:shd w:val="pct5" w:color="000000" w:fill="FFFFFF"/>
            <w:vAlign w:val="center"/>
          </w:tcPr>
          <w:p w:rsidR="00513CA9" w:rsidRPr="000C12C9" w:rsidRDefault="00513CA9" w:rsidP="006A6DBA">
            <w:pPr>
              <w:jc w:val="center"/>
              <w:rPr>
                <w:rFonts w:asciiTheme="majorHAnsi" w:hAnsiTheme="majorHAnsi"/>
                <w:sz w:val="20"/>
                <w:szCs w:val="20"/>
              </w:rPr>
            </w:pPr>
            <w:r w:rsidRPr="000C12C9">
              <w:rPr>
                <w:rFonts w:asciiTheme="majorHAnsi" w:hAnsiTheme="majorHAnsi"/>
                <w:sz w:val="20"/>
                <w:szCs w:val="20"/>
              </w:rPr>
              <w:t>Rodzaj substancji</w:t>
            </w:r>
          </w:p>
        </w:tc>
        <w:tc>
          <w:tcPr>
            <w:tcW w:w="3070" w:type="dxa"/>
            <w:tcBorders>
              <w:top w:val="double" w:sz="4" w:space="0" w:color="auto"/>
              <w:bottom w:val="double" w:sz="4" w:space="0" w:color="auto"/>
            </w:tcBorders>
            <w:shd w:val="pct5" w:color="000000" w:fill="FFFFFF"/>
            <w:vAlign w:val="center"/>
          </w:tcPr>
          <w:p w:rsidR="00513CA9" w:rsidRPr="000C12C9" w:rsidRDefault="00513CA9" w:rsidP="006A6DBA">
            <w:pPr>
              <w:spacing w:before="60" w:after="60"/>
              <w:jc w:val="center"/>
              <w:rPr>
                <w:rFonts w:asciiTheme="majorHAnsi" w:hAnsiTheme="majorHAnsi"/>
                <w:sz w:val="20"/>
                <w:szCs w:val="20"/>
              </w:rPr>
            </w:pPr>
            <w:r w:rsidRPr="000C12C9">
              <w:rPr>
                <w:rFonts w:asciiTheme="majorHAnsi" w:hAnsiTheme="majorHAnsi"/>
                <w:sz w:val="20"/>
                <w:szCs w:val="20"/>
              </w:rPr>
              <w:t>Ilość</w:t>
            </w:r>
          </w:p>
        </w:tc>
        <w:tc>
          <w:tcPr>
            <w:tcW w:w="3070" w:type="dxa"/>
            <w:tcBorders>
              <w:top w:val="double" w:sz="4" w:space="0" w:color="auto"/>
              <w:bottom w:val="double" w:sz="4" w:space="0" w:color="auto"/>
              <w:right w:val="double" w:sz="4" w:space="0" w:color="auto"/>
            </w:tcBorders>
            <w:shd w:val="pct5" w:color="000000" w:fill="FFFFFF"/>
            <w:vAlign w:val="center"/>
          </w:tcPr>
          <w:p w:rsidR="00513CA9" w:rsidRPr="000C12C9" w:rsidRDefault="00513CA9" w:rsidP="006A6DBA">
            <w:pPr>
              <w:spacing w:before="60" w:after="60"/>
              <w:jc w:val="center"/>
              <w:rPr>
                <w:rFonts w:asciiTheme="majorHAnsi" w:hAnsiTheme="majorHAnsi"/>
                <w:sz w:val="20"/>
                <w:szCs w:val="20"/>
              </w:rPr>
            </w:pPr>
            <w:r w:rsidRPr="000C12C9">
              <w:rPr>
                <w:rFonts w:asciiTheme="majorHAnsi" w:hAnsiTheme="majorHAnsi"/>
                <w:sz w:val="20"/>
                <w:szCs w:val="20"/>
              </w:rPr>
              <w:t>Przeznaczenie</w:t>
            </w:r>
          </w:p>
        </w:tc>
      </w:tr>
      <w:tr w:rsidR="00513CA9" w:rsidRPr="000C12C9" w:rsidTr="00513CA9">
        <w:trPr>
          <w:cantSplit/>
        </w:trPr>
        <w:tc>
          <w:tcPr>
            <w:tcW w:w="3070" w:type="dxa"/>
            <w:tcBorders>
              <w:top w:val="double" w:sz="4" w:space="0" w:color="auto"/>
              <w:left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 xml:space="preserve">Paliwo lotnicze Jet A-1 </w:t>
            </w:r>
          </w:p>
          <w:p w:rsidR="00513CA9" w:rsidRPr="000C12C9" w:rsidRDefault="00513CA9" w:rsidP="006A6DBA">
            <w:pPr>
              <w:rPr>
                <w:rFonts w:asciiTheme="majorHAnsi" w:hAnsiTheme="majorHAnsi"/>
                <w:sz w:val="20"/>
                <w:szCs w:val="20"/>
              </w:rPr>
            </w:pPr>
          </w:p>
        </w:tc>
        <w:tc>
          <w:tcPr>
            <w:tcW w:w="3070" w:type="dxa"/>
            <w:tcBorders>
              <w:top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50 l</w:t>
            </w:r>
          </w:p>
        </w:tc>
        <w:tc>
          <w:tcPr>
            <w:tcW w:w="3070" w:type="dxa"/>
            <w:tcBorders>
              <w:top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Olej hydrauliczny HL-32</w:t>
            </w:r>
          </w:p>
        </w:tc>
        <w:tc>
          <w:tcPr>
            <w:tcW w:w="3070" w:type="dxa"/>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50 l</w:t>
            </w:r>
          </w:p>
        </w:tc>
        <w:tc>
          <w:tcPr>
            <w:tcW w:w="3070" w:type="dxa"/>
            <w:tcBorders>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Wielofunkcyjna mikro-emulsja SPIRT MS 5000</w:t>
            </w:r>
          </w:p>
        </w:tc>
        <w:tc>
          <w:tcPr>
            <w:tcW w:w="3070" w:type="dxa"/>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20 l</w:t>
            </w:r>
          </w:p>
        </w:tc>
        <w:tc>
          <w:tcPr>
            <w:tcW w:w="3070" w:type="dxa"/>
            <w:tcBorders>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lastRenderedPageBreak/>
              <w:t>Olej maszynowy L-AN-68</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pStyle w:val="Akapitzlist"/>
              <w:ind w:left="0"/>
              <w:rPr>
                <w:rFonts w:asciiTheme="majorHAnsi" w:eastAsia="Times New Roman" w:hAnsiTheme="majorHAnsi"/>
              </w:rPr>
            </w:pPr>
            <w:proofErr w:type="spellStart"/>
            <w:r w:rsidRPr="000C12C9">
              <w:rPr>
                <w:rFonts w:asciiTheme="majorHAnsi" w:eastAsia="Times New Roman" w:hAnsiTheme="majorHAnsi"/>
              </w:rPr>
              <w:t>Castrol</w:t>
            </w:r>
            <w:proofErr w:type="spellEnd"/>
            <w:r w:rsidRPr="000C12C9">
              <w:rPr>
                <w:rFonts w:asciiTheme="majorHAnsi" w:eastAsia="Times New Roman" w:hAnsiTheme="majorHAnsi"/>
              </w:rPr>
              <w:t xml:space="preserve">  - </w:t>
            </w:r>
            <w:proofErr w:type="spellStart"/>
            <w:r w:rsidRPr="000C12C9">
              <w:rPr>
                <w:rFonts w:asciiTheme="majorHAnsi" w:eastAsia="Times New Roman" w:hAnsiTheme="majorHAnsi"/>
              </w:rPr>
              <w:t>Transaqua</w:t>
            </w:r>
            <w:proofErr w:type="spellEnd"/>
            <w:r w:rsidRPr="000C12C9">
              <w:rPr>
                <w:rFonts w:asciiTheme="majorHAnsi" w:eastAsia="Times New Roman" w:hAnsiTheme="majorHAnsi"/>
              </w:rPr>
              <w:t xml:space="preserve"> HT2 – olej (płyn) hydrauliczny sterujący/roboczy na bazie glikolu</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90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IBS – RF – rozpuszczalnik, środek odtłuszczający, środek czyszczący</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50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lang w:val="en-US"/>
              </w:rPr>
            </w:pPr>
            <w:r w:rsidRPr="000C12C9">
              <w:rPr>
                <w:rFonts w:asciiTheme="majorHAnsi" w:hAnsiTheme="majorHAnsi"/>
                <w:sz w:val="20"/>
                <w:szCs w:val="20"/>
                <w:lang w:val="en-US"/>
              </w:rPr>
              <w:t xml:space="preserve">Shell – Shell </w:t>
            </w:r>
            <w:proofErr w:type="spellStart"/>
            <w:r w:rsidRPr="000C12C9">
              <w:rPr>
                <w:rFonts w:asciiTheme="majorHAnsi" w:hAnsiTheme="majorHAnsi"/>
                <w:sz w:val="20"/>
                <w:szCs w:val="20"/>
                <w:lang w:val="en-US"/>
              </w:rPr>
              <w:t>Tellus</w:t>
            </w:r>
            <w:proofErr w:type="spellEnd"/>
            <w:r w:rsidRPr="000C12C9">
              <w:rPr>
                <w:rFonts w:asciiTheme="majorHAnsi" w:hAnsiTheme="majorHAnsi"/>
                <w:sz w:val="20"/>
                <w:szCs w:val="20"/>
                <w:lang w:val="en-US"/>
              </w:rPr>
              <w:t xml:space="preserve"> T 15 – </w:t>
            </w:r>
            <w:proofErr w:type="spellStart"/>
            <w:r w:rsidRPr="000C12C9">
              <w:rPr>
                <w:rFonts w:asciiTheme="majorHAnsi" w:hAnsiTheme="majorHAnsi"/>
                <w:sz w:val="20"/>
                <w:szCs w:val="20"/>
                <w:lang w:val="en-US"/>
              </w:rPr>
              <w:t>olej</w:t>
            </w:r>
            <w:proofErr w:type="spellEnd"/>
            <w:r w:rsidRPr="000C12C9">
              <w:rPr>
                <w:rFonts w:asciiTheme="majorHAnsi" w:hAnsiTheme="majorHAnsi"/>
                <w:sz w:val="20"/>
                <w:szCs w:val="20"/>
                <w:lang w:val="en-US"/>
              </w:rPr>
              <w:t xml:space="preserve"> (</w:t>
            </w:r>
            <w:proofErr w:type="spellStart"/>
            <w:r w:rsidRPr="000C12C9">
              <w:rPr>
                <w:rFonts w:asciiTheme="majorHAnsi" w:hAnsiTheme="majorHAnsi"/>
                <w:sz w:val="20"/>
                <w:szCs w:val="20"/>
                <w:lang w:val="en-US"/>
              </w:rPr>
              <w:t>płyn</w:t>
            </w:r>
            <w:proofErr w:type="spellEnd"/>
            <w:r w:rsidRPr="000C12C9">
              <w:rPr>
                <w:rFonts w:asciiTheme="majorHAnsi" w:hAnsiTheme="majorHAnsi"/>
                <w:sz w:val="20"/>
                <w:szCs w:val="20"/>
                <w:lang w:val="en-US"/>
              </w:rPr>
              <w:t xml:space="preserve">) </w:t>
            </w:r>
            <w:proofErr w:type="spellStart"/>
            <w:r w:rsidRPr="000C12C9">
              <w:rPr>
                <w:rFonts w:asciiTheme="majorHAnsi" w:hAnsiTheme="majorHAnsi"/>
                <w:sz w:val="20"/>
                <w:szCs w:val="20"/>
                <w:lang w:val="en-US"/>
              </w:rPr>
              <w:t>hydrauliczny</w:t>
            </w:r>
            <w:proofErr w:type="spellEnd"/>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300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 xml:space="preserve">Shell – Shell </w:t>
            </w:r>
            <w:proofErr w:type="spellStart"/>
            <w:r w:rsidRPr="000C12C9">
              <w:rPr>
                <w:rFonts w:asciiTheme="majorHAnsi" w:hAnsiTheme="majorHAnsi"/>
                <w:sz w:val="20"/>
                <w:szCs w:val="20"/>
              </w:rPr>
              <w:t>Tutbo</w:t>
            </w:r>
            <w:proofErr w:type="spellEnd"/>
            <w:r w:rsidRPr="000C12C9">
              <w:rPr>
                <w:rFonts w:asciiTheme="majorHAnsi" w:hAnsiTheme="majorHAnsi"/>
                <w:sz w:val="20"/>
                <w:szCs w:val="20"/>
              </w:rPr>
              <w:t xml:space="preserve"> T 46 - olej (płyn) hydrauliczny</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2500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 xml:space="preserve">Statoil – </w:t>
            </w:r>
            <w:proofErr w:type="spellStart"/>
            <w:r w:rsidRPr="000C12C9">
              <w:rPr>
                <w:rFonts w:asciiTheme="majorHAnsi" w:hAnsiTheme="majorHAnsi"/>
                <w:sz w:val="20"/>
                <w:szCs w:val="20"/>
              </w:rPr>
              <w:t>Lazerway</w:t>
            </w:r>
            <w:proofErr w:type="spellEnd"/>
            <w:r w:rsidRPr="000C12C9">
              <w:rPr>
                <w:rFonts w:asciiTheme="majorHAnsi" w:hAnsiTheme="majorHAnsi"/>
                <w:sz w:val="20"/>
                <w:szCs w:val="20"/>
              </w:rPr>
              <w:t xml:space="preserve"> V 0W40 – olej syntetyczny</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208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proofErr w:type="spellStart"/>
            <w:r w:rsidRPr="000C12C9">
              <w:rPr>
                <w:rFonts w:asciiTheme="majorHAnsi" w:hAnsiTheme="majorHAnsi"/>
                <w:sz w:val="20"/>
                <w:szCs w:val="20"/>
              </w:rPr>
              <w:t>Texaco</w:t>
            </w:r>
            <w:proofErr w:type="spellEnd"/>
            <w:r w:rsidRPr="000C12C9">
              <w:rPr>
                <w:rFonts w:asciiTheme="majorHAnsi" w:hAnsiTheme="majorHAnsi"/>
                <w:sz w:val="20"/>
                <w:szCs w:val="20"/>
              </w:rPr>
              <w:t xml:space="preserve"> – </w:t>
            </w:r>
            <w:proofErr w:type="spellStart"/>
            <w:r w:rsidRPr="000C12C9">
              <w:rPr>
                <w:rFonts w:asciiTheme="majorHAnsi" w:hAnsiTheme="majorHAnsi"/>
                <w:sz w:val="20"/>
                <w:szCs w:val="20"/>
              </w:rPr>
              <w:t>Rando</w:t>
            </w:r>
            <w:proofErr w:type="spellEnd"/>
            <w:r w:rsidRPr="000C12C9">
              <w:rPr>
                <w:rFonts w:asciiTheme="majorHAnsi" w:hAnsiTheme="majorHAnsi"/>
                <w:sz w:val="20"/>
                <w:szCs w:val="20"/>
              </w:rPr>
              <w:t xml:space="preserve"> HDZ46 - olej (płyn) hydrauliczny</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100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proofErr w:type="spellStart"/>
            <w:r w:rsidRPr="000C12C9">
              <w:rPr>
                <w:rFonts w:asciiTheme="majorHAnsi" w:hAnsiTheme="majorHAnsi"/>
                <w:sz w:val="20"/>
                <w:szCs w:val="20"/>
              </w:rPr>
              <w:t>Ciekly</w:t>
            </w:r>
            <w:proofErr w:type="spellEnd"/>
            <w:r w:rsidRPr="000C12C9">
              <w:rPr>
                <w:rFonts w:asciiTheme="majorHAnsi" w:hAnsiTheme="majorHAnsi"/>
                <w:sz w:val="20"/>
                <w:szCs w:val="20"/>
              </w:rPr>
              <w:t xml:space="preserve"> azot LN2</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20 ton</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Na potrzeby prowadzonych prac badawczych</w:t>
            </w:r>
          </w:p>
        </w:tc>
      </w:tr>
      <w:tr w:rsidR="00513CA9" w:rsidRPr="000C12C9" w:rsidTr="00513CA9">
        <w:trPr>
          <w:cantSplit/>
        </w:trPr>
        <w:tc>
          <w:tcPr>
            <w:tcW w:w="3070" w:type="dxa"/>
            <w:tcBorders>
              <w:left w:val="double" w:sz="4" w:space="0" w:color="auto"/>
              <w:bottom w:val="double" w:sz="4" w:space="0" w:color="auto"/>
            </w:tcBorders>
          </w:tcPr>
          <w:p w:rsidR="00513CA9" w:rsidRPr="000C12C9" w:rsidRDefault="00513CA9" w:rsidP="006A6DBA">
            <w:pPr>
              <w:rPr>
                <w:rFonts w:asciiTheme="majorHAnsi" w:hAnsiTheme="majorHAnsi"/>
                <w:sz w:val="20"/>
                <w:szCs w:val="20"/>
              </w:rPr>
            </w:pPr>
            <w:r w:rsidRPr="000C12C9">
              <w:rPr>
                <w:rFonts w:asciiTheme="majorHAnsi" w:hAnsiTheme="majorHAnsi"/>
                <w:sz w:val="20"/>
                <w:szCs w:val="20"/>
              </w:rPr>
              <w:t>Paliwo  ON –EURODIESEL</w:t>
            </w:r>
          </w:p>
        </w:tc>
        <w:tc>
          <w:tcPr>
            <w:tcW w:w="3070" w:type="dxa"/>
            <w:tcBorders>
              <w:bottom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22 000 l</w:t>
            </w:r>
          </w:p>
        </w:tc>
        <w:tc>
          <w:tcPr>
            <w:tcW w:w="3070" w:type="dxa"/>
            <w:tcBorders>
              <w:bottom w:val="double" w:sz="4" w:space="0" w:color="auto"/>
              <w:right w:val="double" w:sz="4" w:space="0" w:color="auto"/>
            </w:tcBorders>
          </w:tcPr>
          <w:p w:rsidR="00513CA9" w:rsidRPr="000C12C9" w:rsidRDefault="00513CA9" w:rsidP="006A6DBA">
            <w:pPr>
              <w:spacing w:before="60" w:after="60"/>
              <w:rPr>
                <w:rFonts w:asciiTheme="majorHAnsi" w:hAnsiTheme="majorHAnsi"/>
                <w:sz w:val="20"/>
                <w:szCs w:val="20"/>
              </w:rPr>
            </w:pPr>
            <w:r w:rsidRPr="000C12C9">
              <w:rPr>
                <w:rFonts w:asciiTheme="majorHAnsi" w:hAnsiTheme="majorHAnsi"/>
                <w:sz w:val="20"/>
                <w:szCs w:val="20"/>
              </w:rPr>
              <w:t>Do agregatów prądotwórczych</w:t>
            </w:r>
          </w:p>
        </w:tc>
      </w:tr>
    </w:tbl>
    <w:p w:rsidR="00513CA9" w:rsidRPr="000C12C9" w:rsidRDefault="00513CA9" w:rsidP="00513CA9">
      <w:pPr>
        <w:pStyle w:val="Tekstpodstawowy"/>
        <w:spacing w:line="360" w:lineRule="auto"/>
        <w:rPr>
          <w:rFonts w:asciiTheme="majorHAnsi" w:hAnsiTheme="majorHAnsi" w:cs="Arial"/>
          <w:b/>
          <w:bCs/>
          <w:sz w:val="20"/>
          <w:szCs w:val="20"/>
        </w:rPr>
      </w:pPr>
    </w:p>
    <w:p w:rsidR="009A4C32" w:rsidRPr="000C12C9" w:rsidRDefault="009A4C32" w:rsidP="009A4C32">
      <w:pPr>
        <w:pStyle w:val="Nagwek3"/>
        <w:numPr>
          <w:ilvl w:val="0"/>
          <w:numId w:val="0"/>
        </w:numPr>
        <w:ind w:firstLine="142"/>
        <w:rPr>
          <w:rFonts w:asciiTheme="majorHAnsi" w:hAnsiTheme="majorHAnsi"/>
          <w:b w:val="0"/>
          <w:sz w:val="20"/>
          <w:szCs w:val="20"/>
        </w:rPr>
      </w:pPr>
      <w:r w:rsidRPr="000C12C9">
        <w:rPr>
          <w:rFonts w:asciiTheme="majorHAnsi" w:hAnsiTheme="majorHAnsi"/>
          <w:sz w:val="20"/>
          <w:szCs w:val="20"/>
        </w:rPr>
        <w:t xml:space="preserve">Informacje dotyczące wypadków przy pracy </w:t>
      </w:r>
      <w:r w:rsidRPr="000C12C9">
        <w:rPr>
          <w:rFonts w:asciiTheme="majorHAnsi" w:hAnsiTheme="majorHAnsi"/>
          <w:b w:val="0"/>
          <w:sz w:val="20"/>
          <w:szCs w:val="20"/>
        </w:rPr>
        <w:t>:</w:t>
      </w:r>
    </w:p>
    <w:p w:rsidR="009A4C32" w:rsidRPr="000C12C9" w:rsidRDefault="009A4C32" w:rsidP="009A4C32">
      <w:pPr>
        <w:pStyle w:val="Stopka"/>
        <w:tabs>
          <w:tab w:val="clear" w:pos="4536"/>
          <w:tab w:val="clear" w:pos="9072"/>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670"/>
        <w:gridCol w:w="3070"/>
      </w:tblGrid>
      <w:tr w:rsidR="009A4C32" w:rsidRPr="000C12C9" w:rsidTr="006A6DBA">
        <w:trPr>
          <w:cantSplit/>
        </w:trPr>
        <w:tc>
          <w:tcPr>
            <w:tcW w:w="8810" w:type="dxa"/>
            <w:gridSpan w:val="3"/>
            <w:tcBorders>
              <w:top w:val="double" w:sz="4" w:space="0" w:color="auto"/>
              <w:left w:val="double" w:sz="4" w:space="0" w:color="auto"/>
              <w:bottom w:val="double" w:sz="4" w:space="0" w:color="auto"/>
              <w:right w:val="double" w:sz="4" w:space="0" w:color="auto"/>
            </w:tcBorders>
            <w:shd w:val="pct5" w:color="000000" w:fill="FFFFFF"/>
            <w:vAlign w:val="center"/>
          </w:tcPr>
          <w:p w:rsidR="009A4C32" w:rsidRPr="000C12C9" w:rsidRDefault="009A4C32" w:rsidP="006A6DBA">
            <w:pPr>
              <w:spacing w:before="60" w:after="60"/>
              <w:rPr>
                <w:rFonts w:asciiTheme="majorHAnsi" w:hAnsiTheme="majorHAnsi"/>
                <w:sz w:val="20"/>
                <w:szCs w:val="20"/>
              </w:rPr>
            </w:pPr>
            <w:r w:rsidRPr="000C12C9">
              <w:rPr>
                <w:rFonts w:asciiTheme="majorHAnsi" w:hAnsiTheme="majorHAnsi"/>
                <w:sz w:val="20"/>
                <w:szCs w:val="20"/>
              </w:rPr>
              <w:t>Prosimy podać ilość wypadków przy pracy i łączny uszczerbek na zdrowiu (w %) w ostatnich latach:</w:t>
            </w:r>
          </w:p>
        </w:tc>
      </w:tr>
      <w:tr w:rsidR="009A4C32" w:rsidRPr="000C12C9" w:rsidTr="006A6DBA">
        <w:tc>
          <w:tcPr>
            <w:tcW w:w="3070" w:type="dxa"/>
            <w:tcBorders>
              <w:top w:val="double" w:sz="4" w:space="0" w:color="auto"/>
              <w:left w:val="double" w:sz="4" w:space="0" w:color="auto"/>
              <w:bottom w:val="double" w:sz="4" w:space="0" w:color="auto"/>
              <w:right w:val="double" w:sz="4" w:space="0" w:color="auto"/>
            </w:tcBorders>
            <w:shd w:val="pct5" w:color="000000" w:fill="FFFFFF"/>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Rok</w:t>
            </w:r>
          </w:p>
        </w:tc>
        <w:tc>
          <w:tcPr>
            <w:tcW w:w="2670" w:type="dxa"/>
            <w:tcBorders>
              <w:top w:val="double" w:sz="4" w:space="0" w:color="auto"/>
              <w:left w:val="nil"/>
              <w:bottom w:val="double" w:sz="4" w:space="0" w:color="auto"/>
              <w:right w:val="double" w:sz="4" w:space="0" w:color="auto"/>
            </w:tcBorders>
            <w:shd w:val="pct5" w:color="000000" w:fill="FFFFFF"/>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Ilość wypadków</w:t>
            </w:r>
          </w:p>
        </w:tc>
        <w:tc>
          <w:tcPr>
            <w:tcW w:w="3070" w:type="dxa"/>
            <w:tcBorders>
              <w:top w:val="double" w:sz="4" w:space="0" w:color="auto"/>
              <w:left w:val="nil"/>
              <w:bottom w:val="double" w:sz="4" w:space="0" w:color="auto"/>
              <w:right w:val="double" w:sz="4" w:space="0" w:color="auto"/>
            </w:tcBorders>
            <w:shd w:val="pct5" w:color="000000" w:fill="FFFFFF"/>
            <w:vAlign w:val="center"/>
          </w:tcPr>
          <w:p w:rsidR="009A4C32" w:rsidRPr="000C12C9" w:rsidRDefault="009A4C32" w:rsidP="006A6DBA">
            <w:pPr>
              <w:spacing w:before="60" w:after="60"/>
              <w:jc w:val="center"/>
              <w:rPr>
                <w:rFonts w:asciiTheme="majorHAnsi" w:hAnsiTheme="majorHAnsi"/>
                <w:sz w:val="20"/>
                <w:szCs w:val="20"/>
                <w:vertAlign w:val="superscript"/>
              </w:rPr>
            </w:pPr>
            <w:r w:rsidRPr="000C12C9">
              <w:rPr>
                <w:rFonts w:asciiTheme="majorHAnsi" w:hAnsiTheme="majorHAnsi"/>
                <w:sz w:val="20"/>
                <w:szCs w:val="20"/>
              </w:rPr>
              <w:t>% uszczerbku</w:t>
            </w:r>
            <w:r w:rsidRPr="000C12C9">
              <w:rPr>
                <w:rFonts w:asciiTheme="majorHAnsi" w:hAnsiTheme="majorHAnsi"/>
                <w:sz w:val="20"/>
                <w:szCs w:val="20"/>
                <w:vertAlign w:val="superscript"/>
              </w:rPr>
              <w:t>*</w:t>
            </w:r>
          </w:p>
        </w:tc>
      </w:tr>
      <w:tr w:rsidR="009A4C32" w:rsidRPr="000C12C9" w:rsidTr="006A6DBA">
        <w:tc>
          <w:tcPr>
            <w:tcW w:w="3070" w:type="dxa"/>
            <w:tcBorders>
              <w:top w:val="double" w:sz="4" w:space="0" w:color="auto"/>
              <w:left w:val="double" w:sz="4" w:space="0" w:color="auto"/>
              <w:bottom w:val="double" w:sz="4" w:space="0" w:color="auto"/>
              <w:right w:val="double" w:sz="4" w:space="0" w:color="auto"/>
            </w:tcBorders>
            <w:shd w:val="pct5" w:color="000000" w:fill="FFFFFF"/>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2015</w:t>
            </w:r>
          </w:p>
        </w:tc>
        <w:tc>
          <w:tcPr>
            <w:tcW w:w="2670" w:type="dxa"/>
            <w:tcBorders>
              <w:top w:val="double" w:sz="4" w:space="0" w:color="auto"/>
              <w:left w:val="nil"/>
              <w:bottom w:val="double" w:sz="4" w:space="0" w:color="auto"/>
              <w:right w:val="double" w:sz="4" w:space="0" w:color="auto"/>
            </w:tcBorders>
            <w:shd w:val="pct5" w:color="000000" w:fill="FFFFFF"/>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4</w:t>
            </w:r>
          </w:p>
        </w:tc>
        <w:tc>
          <w:tcPr>
            <w:tcW w:w="3070" w:type="dxa"/>
            <w:tcBorders>
              <w:top w:val="double" w:sz="4" w:space="0" w:color="auto"/>
              <w:left w:val="nil"/>
              <w:bottom w:val="double" w:sz="4" w:space="0" w:color="auto"/>
              <w:right w:val="double" w:sz="4" w:space="0" w:color="auto"/>
            </w:tcBorders>
            <w:shd w:val="pct5" w:color="000000" w:fill="FFFFFF"/>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2</w:t>
            </w:r>
          </w:p>
        </w:tc>
      </w:tr>
      <w:tr w:rsidR="009A4C32" w:rsidRPr="000C12C9" w:rsidTr="006A6DBA">
        <w:tc>
          <w:tcPr>
            <w:tcW w:w="3070" w:type="dxa"/>
            <w:tcBorders>
              <w:top w:val="double" w:sz="4" w:space="0" w:color="auto"/>
              <w:left w:val="double" w:sz="4" w:space="0" w:color="auto"/>
              <w:right w:val="single" w:sz="4" w:space="0" w:color="auto"/>
            </w:tcBorders>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2014</w:t>
            </w:r>
          </w:p>
        </w:tc>
        <w:tc>
          <w:tcPr>
            <w:tcW w:w="2670" w:type="dxa"/>
            <w:tcBorders>
              <w:top w:val="double" w:sz="4" w:space="0" w:color="auto"/>
              <w:left w:val="nil"/>
            </w:tcBorders>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7</w:t>
            </w:r>
          </w:p>
        </w:tc>
        <w:tc>
          <w:tcPr>
            <w:tcW w:w="3070" w:type="dxa"/>
            <w:tcBorders>
              <w:top w:val="double" w:sz="4" w:space="0" w:color="auto"/>
              <w:right w:val="double" w:sz="4" w:space="0" w:color="auto"/>
            </w:tcBorders>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18</w:t>
            </w:r>
          </w:p>
        </w:tc>
      </w:tr>
      <w:tr w:rsidR="009A4C32" w:rsidRPr="000C12C9" w:rsidTr="006A6DBA">
        <w:tc>
          <w:tcPr>
            <w:tcW w:w="3070" w:type="dxa"/>
            <w:tcBorders>
              <w:left w:val="double" w:sz="4" w:space="0" w:color="auto"/>
            </w:tcBorders>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2013</w:t>
            </w:r>
          </w:p>
        </w:tc>
        <w:tc>
          <w:tcPr>
            <w:tcW w:w="2670" w:type="dxa"/>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5</w:t>
            </w:r>
          </w:p>
        </w:tc>
        <w:tc>
          <w:tcPr>
            <w:tcW w:w="3070" w:type="dxa"/>
            <w:tcBorders>
              <w:right w:val="double" w:sz="4" w:space="0" w:color="auto"/>
            </w:tcBorders>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9</w:t>
            </w:r>
          </w:p>
        </w:tc>
      </w:tr>
      <w:tr w:rsidR="009A4C32" w:rsidRPr="000C12C9" w:rsidTr="006A6DBA">
        <w:tc>
          <w:tcPr>
            <w:tcW w:w="3070" w:type="dxa"/>
            <w:tcBorders>
              <w:left w:val="double" w:sz="4" w:space="0" w:color="auto"/>
              <w:bottom w:val="double" w:sz="4" w:space="0" w:color="auto"/>
            </w:tcBorders>
            <w:vAlign w:val="center"/>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2012</w:t>
            </w:r>
          </w:p>
        </w:tc>
        <w:tc>
          <w:tcPr>
            <w:tcW w:w="2670" w:type="dxa"/>
            <w:tcBorders>
              <w:bottom w:val="double" w:sz="4" w:space="0" w:color="auto"/>
            </w:tcBorders>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7</w:t>
            </w:r>
          </w:p>
        </w:tc>
        <w:tc>
          <w:tcPr>
            <w:tcW w:w="3070" w:type="dxa"/>
            <w:tcBorders>
              <w:bottom w:val="double" w:sz="4" w:space="0" w:color="auto"/>
              <w:right w:val="double" w:sz="4" w:space="0" w:color="auto"/>
            </w:tcBorders>
          </w:tcPr>
          <w:p w:rsidR="009A4C32" w:rsidRPr="000C12C9" w:rsidRDefault="009A4C32" w:rsidP="006A6DBA">
            <w:pPr>
              <w:spacing w:before="60" w:after="60"/>
              <w:jc w:val="center"/>
              <w:rPr>
                <w:rFonts w:asciiTheme="majorHAnsi" w:hAnsiTheme="majorHAnsi"/>
                <w:sz w:val="20"/>
                <w:szCs w:val="20"/>
              </w:rPr>
            </w:pPr>
            <w:r w:rsidRPr="000C12C9">
              <w:rPr>
                <w:rFonts w:asciiTheme="majorHAnsi" w:hAnsiTheme="majorHAnsi"/>
                <w:sz w:val="20"/>
                <w:szCs w:val="20"/>
              </w:rPr>
              <w:t>5</w:t>
            </w:r>
          </w:p>
        </w:tc>
      </w:tr>
    </w:tbl>
    <w:p w:rsidR="009A4C32" w:rsidRDefault="009A4C32" w:rsidP="00513CA9">
      <w:pPr>
        <w:pStyle w:val="Tekstpodstawowy"/>
        <w:spacing w:line="360" w:lineRule="auto"/>
        <w:rPr>
          <w:rFonts w:asciiTheme="majorHAnsi" w:hAnsiTheme="majorHAnsi" w:cs="Arial"/>
          <w:b/>
          <w:bCs/>
          <w:sz w:val="20"/>
          <w:szCs w:val="20"/>
        </w:rPr>
      </w:pPr>
    </w:p>
    <w:p w:rsidR="00964F64" w:rsidRPr="00854B28" w:rsidRDefault="00964F64" w:rsidP="00964F64">
      <w:pPr>
        <w:pStyle w:val="Tekstpodstawowy"/>
        <w:spacing w:line="360" w:lineRule="auto"/>
        <w:rPr>
          <w:rFonts w:asciiTheme="majorHAnsi" w:hAnsiTheme="majorHAnsi" w:cs="Arial"/>
          <w:b/>
          <w:bCs/>
          <w:sz w:val="20"/>
          <w:szCs w:val="20"/>
        </w:rPr>
      </w:pPr>
      <w:r w:rsidRPr="00854B28">
        <w:rPr>
          <w:rFonts w:asciiTheme="majorHAnsi" w:hAnsiTheme="majorHAnsi" w:cs="Arial"/>
          <w:b/>
          <w:bCs/>
          <w:sz w:val="20"/>
          <w:szCs w:val="20"/>
        </w:rPr>
        <w:t xml:space="preserve">IV.  </w:t>
      </w:r>
      <w:r w:rsidR="000B6051" w:rsidRPr="00854B28">
        <w:rPr>
          <w:rFonts w:asciiTheme="majorHAnsi" w:hAnsiTheme="majorHAnsi" w:cs="Arial"/>
          <w:b/>
          <w:bCs/>
          <w:sz w:val="20"/>
          <w:szCs w:val="20"/>
        </w:rPr>
        <w:t>Prawo opcji</w:t>
      </w:r>
      <w:r w:rsidRPr="00854B28">
        <w:rPr>
          <w:rFonts w:asciiTheme="majorHAnsi" w:hAnsiTheme="majorHAnsi" w:cs="Arial"/>
          <w:b/>
          <w:bCs/>
          <w:sz w:val="20"/>
          <w:szCs w:val="20"/>
        </w:rPr>
        <w:t>:</w:t>
      </w:r>
    </w:p>
    <w:p w:rsidR="00B60C05" w:rsidRPr="006059B1" w:rsidRDefault="00B60C05" w:rsidP="00B60C05">
      <w:pPr>
        <w:suppressAutoHyphens/>
        <w:spacing w:after="0" w:line="280" w:lineRule="exact"/>
        <w:jc w:val="both"/>
        <w:rPr>
          <w:rFonts w:asciiTheme="majorHAnsi" w:eastAsia="Times New Roman" w:hAnsiTheme="majorHAnsi"/>
          <w:strike/>
          <w:color w:val="FF0000"/>
          <w:sz w:val="20"/>
          <w:szCs w:val="20"/>
          <w:lang w:eastAsia="ar-SA"/>
        </w:rPr>
      </w:pPr>
      <w:r w:rsidRPr="006059B1">
        <w:rPr>
          <w:rFonts w:asciiTheme="majorHAnsi" w:eastAsia="Times New Roman" w:hAnsiTheme="majorHAnsi"/>
          <w:strike/>
          <w:color w:val="FF0000"/>
          <w:sz w:val="20"/>
          <w:szCs w:val="20"/>
          <w:lang w:eastAsia="ar-SA"/>
        </w:rPr>
        <w:t>Faktyczne potrzeby Zamawiającego realizowane w ramach prawa opcji będą zgłaszane w trakcie obowiązywania umowy w zakresie:</w:t>
      </w:r>
    </w:p>
    <w:p w:rsidR="00B60C05" w:rsidRPr="006059B1" w:rsidRDefault="00B60C05" w:rsidP="00B60C05">
      <w:pPr>
        <w:suppressAutoHyphens/>
        <w:spacing w:after="0" w:line="280" w:lineRule="exact"/>
        <w:jc w:val="both"/>
        <w:rPr>
          <w:rFonts w:asciiTheme="majorHAnsi" w:eastAsia="Times New Roman" w:hAnsiTheme="majorHAnsi"/>
          <w:strike/>
          <w:color w:val="FF0000"/>
          <w:sz w:val="20"/>
          <w:szCs w:val="20"/>
          <w:lang w:eastAsia="ar-SA"/>
        </w:rPr>
      </w:pPr>
      <w:r w:rsidRPr="006059B1">
        <w:rPr>
          <w:rFonts w:asciiTheme="majorHAnsi" w:eastAsia="Times New Roman" w:hAnsiTheme="majorHAnsi"/>
          <w:strike/>
          <w:color w:val="FF0000"/>
          <w:sz w:val="20"/>
          <w:szCs w:val="20"/>
          <w:lang w:eastAsia="ar-SA"/>
        </w:rPr>
        <w:t>Ubezpieczenie mienia i odpowiedzialności cywilnej:</w:t>
      </w:r>
    </w:p>
    <w:p w:rsidR="00B60C05" w:rsidRPr="006059B1" w:rsidRDefault="00B60C05" w:rsidP="000B6051">
      <w:pPr>
        <w:spacing w:after="0" w:line="240" w:lineRule="auto"/>
        <w:rPr>
          <w:strike/>
          <w:color w:val="FF0000"/>
          <w:sz w:val="20"/>
          <w:szCs w:val="20"/>
          <w:lang w:eastAsia="pl-PL"/>
        </w:rPr>
      </w:pPr>
    </w:p>
    <w:p w:rsidR="000B6051" w:rsidRPr="006059B1" w:rsidRDefault="000B6051" w:rsidP="000B6051">
      <w:pPr>
        <w:spacing w:after="0" w:line="240" w:lineRule="auto"/>
        <w:rPr>
          <w:strike/>
          <w:color w:val="FF0000"/>
          <w:lang w:eastAsia="pl-PL"/>
        </w:rPr>
      </w:pPr>
      <w:r w:rsidRPr="006059B1">
        <w:rPr>
          <w:strike/>
          <w:color w:val="FF0000"/>
          <w:sz w:val="20"/>
          <w:szCs w:val="20"/>
          <w:lang w:eastAsia="pl-PL"/>
        </w:rPr>
        <w:t>Mienie kontrahenta m.in. rury, zawory, (nie jest to mienie niebezpieczne)</w:t>
      </w:r>
    </w:p>
    <w:p w:rsidR="00964F64" w:rsidRPr="006059B1" w:rsidRDefault="00964F64" w:rsidP="00964F64">
      <w:pPr>
        <w:spacing w:after="0" w:line="240" w:lineRule="auto"/>
        <w:rPr>
          <w:strike/>
          <w:color w:val="FF0000"/>
          <w:lang w:eastAsia="pl-PL"/>
        </w:rPr>
      </w:pPr>
      <w:r w:rsidRPr="006059B1">
        <w:rPr>
          <w:strike/>
          <w:color w:val="FF0000"/>
          <w:sz w:val="20"/>
          <w:szCs w:val="20"/>
          <w:lang w:eastAsia="pl-PL"/>
        </w:rPr>
        <w:t> </w:t>
      </w:r>
    </w:p>
    <w:p w:rsidR="00964F64" w:rsidRPr="006059B1" w:rsidRDefault="00964F64" w:rsidP="00964F64">
      <w:pPr>
        <w:spacing w:after="0" w:line="240" w:lineRule="auto"/>
        <w:rPr>
          <w:strike/>
          <w:color w:val="FF0000"/>
          <w:lang w:eastAsia="pl-PL"/>
        </w:rPr>
      </w:pPr>
      <w:r w:rsidRPr="006059B1">
        <w:rPr>
          <w:strike/>
          <w:color w:val="FF0000"/>
          <w:sz w:val="20"/>
          <w:szCs w:val="20"/>
          <w:lang w:eastAsia="pl-PL"/>
        </w:rPr>
        <w:t xml:space="preserve">•       Ubezpieczenie mienia od wszystkich </w:t>
      </w:r>
      <w:proofErr w:type="spellStart"/>
      <w:r w:rsidRPr="006059B1">
        <w:rPr>
          <w:strike/>
          <w:color w:val="FF0000"/>
          <w:sz w:val="20"/>
          <w:szCs w:val="20"/>
          <w:lang w:eastAsia="pl-PL"/>
        </w:rPr>
        <w:t>ryzk</w:t>
      </w:r>
      <w:proofErr w:type="spellEnd"/>
      <w:r w:rsidRPr="006059B1">
        <w:rPr>
          <w:strike/>
          <w:color w:val="FF0000"/>
          <w:sz w:val="20"/>
          <w:szCs w:val="20"/>
          <w:lang w:eastAsia="pl-PL"/>
        </w:rPr>
        <w:t xml:space="preserve"> </w:t>
      </w:r>
      <w:r w:rsidR="00B60C05" w:rsidRPr="006059B1">
        <w:rPr>
          <w:strike/>
          <w:color w:val="FF0000"/>
          <w:sz w:val="20"/>
          <w:szCs w:val="20"/>
          <w:lang w:eastAsia="pl-PL"/>
        </w:rPr>
        <w:t xml:space="preserve">– III warianty, zgodnie z poniższym: </w:t>
      </w:r>
    </w:p>
    <w:p w:rsidR="00964F64" w:rsidRPr="006059B1" w:rsidRDefault="00964F64" w:rsidP="00964F64">
      <w:pPr>
        <w:spacing w:after="0" w:line="240" w:lineRule="auto"/>
        <w:rPr>
          <w:strike/>
          <w:color w:val="FF0000"/>
          <w:lang w:val="en-US" w:eastAsia="pl-PL"/>
        </w:rPr>
      </w:pPr>
      <w:r w:rsidRPr="006059B1">
        <w:rPr>
          <w:strike/>
          <w:color w:val="FF0000"/>
          <w:sz w:val="20"/>
          <w:szCs w:val="20"/>
          <w:lang w:eastAsia="pl-PL"/>
        </w:rPr>
        <w:t> </w:t>
      </w:r>
      <w:r w:rsidRPr="006059B1">
        <w:rPr>
          <w:strike/>
          <w:color w:val="FF0000"/>
          <w:sz w:val="20"/>
          <w:szCs w:val="20"/>
          <w:lang w:val="en-US" w:eastAsia="pl-PL"/>
        </w:rPr>
        <w:t xml:space="preserve">I </w:t>
      </w:r>
      <w:proofErr w:type="spellStart"/>
      <w:r w:rsidRPr="006059B1">
        <w:rPr>
          <w:strike/>
          <w:color w:val="FF0000"/>
          <w:sz w:val="20"/>
          <w:szCs w:val="20"/>
          <w:lang w:val="en-US" w:eastAsia="pl-PL"/>
        </w:rPr>
        <w:t>wariant</w:t>
      </w:r>
      <w:proofErr w:type="spellEnd"/>
      <w:r w:rsidRPr="006059B1">
        <w:rPr>
          <w:strike/>
          <w:color w:val="FF0000"/>
          <w:sz w:val="20"/>
          <w:szCs w:val="20"/>
          <w:lang w:val="en-US" w:eastAsia="pl-PL"/>
        </w:rPr>
        <w:t xml:space="preserve"> – limit 500.000 USD </w:t>
      </w:r>
    </w:p>
    <w:p w:rsidR="00964F64" w:rsidRPr="006059B1" w:rsidRDefault="00964F64" w:rsidP="00964F64">
      <w:pPr>
        <w:spacing w:after="0" w:line="240" w:lineRule="auto"/>
        <w:rPr>
          <w:strike/>
          <w:color w:val="FF0000"/>
          <w:lang w:val="en-US" w:eastAsia="pl-PL"/>
        </w:rPr>
      </w:pPr>
      <w:r w:rsidRPr="006059B1">
        <w:rPr>
          <w:strike/>
          <w:color w:val="FF0000"/>
          <w:sz w:val="20"/>
          <w:szCs w:val="20"/>
          <w:lang w:val="en-US" w:eastAsia="pl-PL"/>
        </w:rPr>
        <w:t xml:space="preserve">II </w:t>
      </w:r>
      <w:proofErr w:type="spellStart"/>
      <w:r w:rsidRPr="006059B1">
        <w:rPr>
          <w:strike/>
          <w:color w:val="FF0000"/>
          <w:sz w:val="20"/>
          <w:szCs w:val="20"/>
          <w:lang w:val="en-US" w:eastAsia="pl-PL"/>
        </w:rPr>
        <w:t>wariant</w:t>
      </w:r>
      <w:proofErr w:type="spellEnd"/>
      <w:r w:rsidRPr="006059B1">
        <w:rPr>
          <w:strike/>
          <w:color w:val="FF0000"/>
          <w:sz w:val="20"/>
          <w:szCs w:val="20"/>
          <w:lang w:val="en-US" w:eastAsia="pl-PL"/>
        </w:rPr>
        <w:t xml:space="preserve">: limit 1.000.000 USD </w:t>
      </w:r>
    </w:p>
    <w:p w:rsidR="00964F64" w:rsidRPr="006059B1" w:rsidRDefault="00964F64" w:rsidP="00964F64">
      <w:pPr>
        <w:spacing w:after="0" w:line="240" w:lineRule="auto"/>
        <w:rPr>
          <w:strike/>
          <w:color w:val="FF0000"/>
          <w:lang w:eastAsia="pl-PL"/>
        </w:rPr>
      </w:pPr>
      <w:r w:rsidRPr="006059B1">
        <w:rPr>
          <w:strike/>
          <w:color w:val="FF0000"/>
          <w:sz w:val="20"/>
          <w:szCs w:val="20"/>
          <w:lang w:eastAsia="pl-PL"/>
        </w:rPr>
        <w:t xml:space="preserve">III wariant: limit 1.500.000 USD </w:t>
      </w:r>
    </w:p>
    <w:p w:rsidR="00964F64" w:rsidRPr="006059B1" w:rsidRDefault="00964F64" w:rsidP="00964F64">
      <w:pPr>
        <w:spacing w:after="0" w:line="240" w:lineRule="auto"/>
        <w:rPr>
          <w:strike/>
          <w:color w:val="FF0000"/>
          <w:lang w:eastAsia="pl-PL"/>
        </w:rPr>
      </w:pPr>
      <w:r w:rsidRPr="006059B1">
        <w:rPr>
          <w:strike/>
          <w:color w:val="FF0000"/>
          <w:sz w:val="20"/>
          <w:szCs w:val="20"/>
          <w:lang w:eastAsia="pl-PL"/>
        </w:rPr>
        <w:lastRenderedPageBreak/>
        <w:t> </w:t>
      </w:r>
    </w:p>
    <w:p w:rsidR="00B60C05" w:rsidRPr="006059B1" w:rsidRDefault="00964F64" w:rsidP="00B60C05">
      <w:pPr>
        <w:spacing w:after="0" w:line="240" w:lineRule="auto"/>
        <w:rPr>
          <w:strike/>
          <w:color w:val="FF0000"/>
          <w:lang w:eastAsia="pl-PL"/>
        </w:rPr>
      </w:pPr>
      <w:r w:rsidRPr="006059B1">
        <w:rPr>
          <w:strike/>
          <w:color w:val="FF0000"/>
          <w:sz w:val="20"/>
          <w:szCs w:val="20"/>
          <w:lang w:eastAsia="pl-PL"/>
        </w:rPr>
        <w:t>•       Ubezpieczenie odpowiedzialności cywilnej</w:t>
      </w:r>
      <w:r w:rsidR="00B60C05" w:rsidRPr="006059B1">
        <w:rPr>
          <w:strike/>
          <w:color w:val="FF0000"/>
          <w:sz w:val="20"/>
          <w:szCs w:val="20"/>
          <w:lang w:eastAsia="pl-PL"/>
        </w:rPr>
        <w:t>- s</w:t>
      </w:r>
      <w:r w:rsidRPr="006059B1">
        <w:rPr>
          <w:strike/>
          <w:color w:val="FF0000"/>
          <w:sz w:val="20"/>
          <w:szCs w:val="20"/>
          <w:lang w:eastAsia="pl-PL"/>
        </w:rPr>
        <w:t>zkody w mieniu przechowywanym, kontrolowanym lub chronionym przez Ubezpieczającego</w:t>
      </w:r>
      <w:r w:rsidR="00B60C05" w:rsidRPr="006059B1">
        <w:rPr>
          <w:strike/>
          <w:color w:val="FF0000"/>
          <w:sz w:val="20"/>
          <w:szCs w:val="20"/>
          <w:lang w:eastAsia="pl-PL"/>
        </w:rPr>
        <w:t xml:space="preserve"> – III warianty, zgodnie z poniższym: </w:t>
      </w:r>
    </w:p>
    <w:p w:rsidR="00964F64" w:rsidRPr="006059B1" w:rsidRDefault="00964F64" w:rsidP="00964F64">
      <w:pPr>
        <w:spacing w:after="0" w:line="240" w:lineRule="auto"/>
        <w:rPr>
          <w:strike/>
          <w:color w:val="FF0000"/>
          <w:lang w:eastAsia="pl-PL"/>
        </w:rPr>
      </w:pPr>
    </w:p>
    <w:p w:rsidR="00964F64" w:rsidRPr="006059B1" w:rsidRDefault="00964F64" w:rsidP="00964F64">
      <w:pPr>
        <w:spacing w:after="0" w:line="240" w:lineRule="auto"/>
        <w:rPr>
          <w:strike/>
          <w:color w:val="FF0000"/>
          <w:lang w:val="en-US" w:eastAsia="pl-PL"/>
        </w:rPr>
      </w:pPr>
      <w:r w:rsidRPr="006059B1">
        <w:rPr>
          <w:strike/>
          <w:color w:val="FF0000"/>
          <w:sz w:val="20"/>
          <w:szCs w:val="20"/>
          <w:lang w:val="en-US" w:eastAsia="pl-PL"/>
        </w:rPr>
        <w:t xml:space="preserve">I </w:t>
      </w:r>
      <w:proofErr w:type="spellStart"/>
      <w:r w:rsidRPr="006059B1">
        <w:rPr>
          <w:strike/>
          <w:color w:val="FF0000"/>
          <w:sz w:val="20"/>
          <w:szCs w:val="20"/>
          <w:lang w:val="en-US" w:eastAsia="pl-PL"/>
        </w:rPr>
        <w:t>wariant</w:t>
      </w:r>
      <w:proofErr w:type="spellEnd"/>
      <w:r w:rsidRPr="006059B1">
        <w:rPr>
          <w:strike/>
          <w:color w:val="FF0000"/>
          <w:sz w:val="20"/>
          <w:szCs w:val="20"/>
          <w:lang w:val="en-US" w:eastAsia="pl-PL"/>
        </w:rPr>
        <w:t xml:space="preserve"> – limit 500.000 USD </w:t>
      </w:r>
    </w:p>
    <w:p w:rsidR="00964F64" w:rsidRPr="006059B1" w:rsidRDefault="00964F64" w:rsidP="00964F64">
      <w:pPr>
        <w:spacing w:after="0" w:line="240" w:lineRule="auto"/>
        <w:rPr>
          <w:strike/>
          <w:color w:val="FF0000"/>
          <w:lang w:val="en-US" w:eastAsia="pl-PL"/>
        </w:rPr>
      </w:pPr>
      <w:r w:rsidRPr="006059B1">
        <w:rPr>
          <w:strike/>
          <w:color w:val="FF0000"/>
          <w:sz w:val="20"/>
          <w:szCs w:val="20"/>
          <w:lang w:val="en-US" w:eastAsia="pl-PL"/>
        </w:rPr>
        <w:t xml:space="preserve">II </w:t>
      </w:r>
      <w:proofErr w:type="spellStart"/>
      <w:r w:rsidRPr="006059B1">
        <w:rPr>
          <w:strike/>
          <w:color w:val="FF0000"/>
          <w:sz w:val="20"/>
          <w:szCs w:val="20"/>
          <w:lang w:val="en-US" w:eastAsia="pl-PL"/>
        </w:rPr>
        <w:t>wariant</w:t>
      </w:r>
      <w:proofErr w:type="spellEnd"/>
      <w:r w:rsidRPr="006059B1">
        <w:rPr>
          <w:strike/>
          <w:color w:val="FF0000"/>
          <w:sz w:val="20"/>
          <w:szCs w:val="20"/>
          <w:lang w:val="en-US" w:eastAsia="pl-PL"/>
        </w:rPr>
        <w:t xml:space="preserve">: limit 1.000.000 USD </w:t>
      </w:r>
    </w:p>
    <w:p w:rsidR="00964F64" w:rsidRPr="006059B1" w:rsidRDefault="00964F64" w:rsidP="00964F64">
      <w:pPr>
        <w:spacing w:after="0" w:line="240" w:lineRule="auto"/>
        <w:rPr>
          <w:strike/>
          <w:color w:val="FF0000"/>
          <w:sz w:val="20"/>
          <w:szCs w:val="20"/>
          <w:lang w:eastAsia="pl-PL"/>
        </w:rPr>
      </w:pPr>
      <w:r w:rsidRPr="006059B1">
        <w:rPr>
          <w:strike/>
          <w:color w:val="FF0000"/>
          <w:sz w:val="20"/>
          <w:szCs w:val="20"/>
          <w:lang w:eastAsia="pl-PL"/>
        </w:rPr>
        <w:t xml:space="preserve">III wariant: limit 1.500.000 USD </w:t>
      </w:r>
    </w:p>
    <w:p w:rsidR="00854B28" w:rsidRDefault="00854B28" w:rsidP="00964F64">
      <w:pPr>
        <w:spacing w:after="0" w:line="240" w:lineRule="auto"/>
        <w:rPr>
          <w:sz w:val="20"/>
          <w:szCs w:val="20"/>
          <w:lang w:eastAsia="pl-PL"/>
        </w:rPr>
      </w:pP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Faktyczne potrzeby Zamawiającego realizowane w ramach prawa opcji będą zgłaszane w trakcie obowiązywania umowy w zakresie:</w:t>
      </w: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Ubezpieczenie mienia i odpowiedzialności cywilnej:</w:t>
      </w:r>
    </w:p>
    <w:p w:rsidR="006059B1" w:rsidRPr="006059B1" w:rsidRDefault="006059B1" w:rsidP="006059B1">
      <w:pPr>
        <w:pStyle w:val="Tekstpodstawowywcity"/>
        <w:spacing w:line="276" w:lineRule="auto"/>
        <w:rPr>
          <w:rFonts w:asciiTheme="minorHAnsi" w:hAnsiTheme="minorHAnsi" w:cs="Arial"/>
          <w:color w:val="FF0000"/>
          <w:sz w:val="22"/>
          <w:szCs w:val="22"/>
        </w:rPr>
      </w:pP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Mienie kontrahenta m.in. rury, zawory, (nie jest to mienie niebezpieczne)</w:t>
      </w: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 </w:t>
      </w: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 xml:space="preserve">•       Ubezpieczenie mienia od wszystkich </w:t>
      </w:r>
      <w:proofErr w:type="spellStart"/>
      <w:r w:rsidRPr="006059B1">
        <w:rPr>
          <w:rFonts w:asciiTheme="minorHAnsi" w:hAnsiTheme="minorHAnsi" w:cs="Arial"/>
          <w:color w:val="FF0000"/>
          <w:sz w:val="22"/>
          <w:szCs w:val="22"/>
        </w:rPr>
        <w:t>ryz</w:t>
      </w:r>
      <w:r>
        <w:rPr>
          <w:rFonts w:asciiTheme="minorHAnsi" w:hAnsiTheme="minorHAnsi" w:cs="Arial"/>
          <w:color w:val="FF0000"/>
          <w:sz w:val="22"/>
          <w:szCs w:val="22"/>
        </w:rPr>
        <w:t>y</w:t>
      </w:r>
      <w:r w:rsidRPr="006059B1">
        <w:rPr>
          <w:rFonts w:asciiTheme="minorHAnsi" w:hAnsiTheme="minorHAnsi" w:cs="Arial"/>
          <w:color w:val="FF0000"/>
          <w:sz w:val="22"/>
          <w:szCs w:val="22"/>
        </w:rPr>
        <w:t>k</w:t>
      </w:r>
      <w:proofErr w:type="spellEnd"/>
      <w:r w:rsidRPr="006059B1">
        <w:rPr>
          <w:rFonts w:asciiTheme="minorHAnsi" w:hAnsiTheme="minorHAnsi" w:cs="Arial"/>
          <w:color w:val="FF0000"/>
          <w:sz w:val="22"/>
          <w:szCs w:val="22"/>
        </w:rPr>
        <w:t xml:space="preserve"> – limit 1.500.000 USD </w:t>
      </w: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 </w:t>
      </w:r>
    </w:p>
    <w:p w:rsidR="006059B1" w:rsidRPr="006059B1" w:rsidRDefault="006059B1" w:rsidP="006059B1">
      <w:pPr>
        <w:pStyle w:val="Tekstpodstawowywcity"/>
        <w:spacing w:line="276" w:lineRule="auto"/>
        <w:rPr>
          <w:rFonts w:asciiTheme="minorHAnsi" w:hAnsiTheme="minorHAnsi" w:cs="Arial"/>
          <w:color w:val="FF0000"/>
          <w:sz w:val="22"/>
          <w:szCs w:val="22"/>
        </w:rPr>
      </w:pPr>
      <w:r w:rsidRPr="006059B1">
        <w:rPr>
          <w:rFonts w:asciiTheme="minorHAnsi" w:hAnsiTheme="minorHAnsi" w:cs="Arial"/>
          <w:color w:val="FF0000"/>
          <w:sz w:val="22"/>
          <w:szCs w:val="22"/>
        </w:rPr>
        <w:t xml:space="preserve">•       Ubezpieczenie odpowiedzialności cywilnej- szkody w mieniu przechowywanym, kontrolowanym lub chronionym przez Ubezpieczającego – limit 1.500.000 USD </w:t>
      </w:r>
    </w:p>
    <w:p w:rsidR="00854B28" w:rsidRDefault="00854B28" w:rsidP="00964F64">
      <w:pPr>
        <w:spacing w:after="0" w:line="240" w:lineRule="auto"/>
        <w:rPr>
          <w:sz w:val="20"/>
          <w:szCs w:val="20"/>
          <w:lang w:eastAsia="pl-PL"/>
        </w:rPr>
      </w:pPr>
    </w:p>
    <w:p w:rsidR="00854B28" w:rsidRPr="00B60C05" w:rsidRDefault="00854B28" w:rsidP="00964F64">
      <w:pPr>
        <w:spacing w:after="0" w:line="240" w:lineRule="auto"/>
        <w:rPr>
          <w:lang w:eastAsia="pl-PL"/>
        </w:rPr>
      </w:pPr>
    </w:p>
    <w:p w:rsidR="00964F64" w:rsidRPr="00964F64" w:rsidRDefault="00964F64" w:rsidP="00964F64">
      <w:pPr>
        <w:spacing w:after="0" w:line="240" w:lineRule="auto"/>
        <w:rPr>
          <w:lang w:eastAsia="pl-PL"/>
        </w:rPr>
      </w:pPr>
      <w:r w:rsidRPr="00964F64">
        <w:rPr>
          <w:color w:val="C00000"/>
          <w:sz w:val="20"/>
          <w:szCs w:val="20"/>
          <w:lang w:eastAsia="pl-PL"/>
        </w:rPr>
        <w:t> </w:t>
      </w:r>
    </w:p>
    <w:p w:rsidR="0012654A" w:rsidRPr="000C12C9" w:rsidRDefault="0012654A" w:rsidP="00E148A5">
      <w:pPr>
        <w:pStyle w:val="Tekstpodstawowy"/>
        <w:numPr>
          <w:ilvl w:val="1"/>
          <w:numId w:val="9"/>
        </w:numPr>
        <w:tabs>
          <w:tab w:val="clear" w:pos="1800"/>
        </w:tabs>
        <w:spacing w:line="360" w:lineRule="auto"/>
        <w:ind w:left="1134" w:hanging="1134"/>
        <w:rPr>
          <w:rFonts w:asciiTheme="majorHAnsi" w:hAnsiTheme="majorHAnsi" w:cs="Arial"/>
          <w:b/>
          <w:bCs/>
          <w:sz w:val="20"/>
          <w:szCs w:val="20"/>
        </w:rPr>
      </w:pPr>
      <w:r w:rsidRPr="000C12C9">
        <w:rPr>
          <w:rFonts w:asciiTheme="majorHAnsi" w:hAnsiTheme="majorHAnsi" w:cs="Arial"/>
          <w:b/>
          <w:bCs/>
          <w:sz w:val="20"/>
          <w:szCs w:val="20"/>
        </w:rPr>
        <w:t xml:space="preserve">Ubezpieczenie maszyn od uszkodzeń i awarii (MB) od wszystkich </w:t>
      </w:r>
      <w:proofErr w:type="spellStart"/>
      <w:r w:rsidRPr="000C12C9">
        <w:rPr>
          <w:rFonts w:asciiTheme="majorHAnsi" w:hAnsiTheme="majorHAnsi" w:cs="Arial"/>
          <w:b/>
          <w:bCs/>
          <w:sz w:val="20"/>
          <w:szCs w:val="20"/>
        </w:rPr>
        <w:t>ryzyk</w:t>
      </w:r>
      <w:proofErr w:type="spellEnd"/>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b/>
          <w:iCs/>
          <w:color w:val="000000"/>
          <w:sz w:val="20"/>
          <w:szCs w:val="20"/>
          <w:lang w:eastAsia="ar-SA"/>
        </w:rPr>
      </w:pPr>
      <w:r w:rsidRPr="000C12C9">
        <w:rPr>
          <w:rFonts w:asciiTheme="majorHAnsi" w:eastAsia="Times New Roman" w:hAnsiTheme="majorHAnsi"/>
          <w:b/>
          <w:iCs/>
          <w:color w:val="000000"/>
          <w:sz w:val="20"/>
          <w:szCs w:val="20"/>
          <w:lang w:eastAsia="ar-SA"/>
        </w:rPr>
        <w:t>V.1. Zakres ubezpieczenia</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Ubezpieczeniem obj</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te b</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d</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wszelkie przypadkowe, nagłe, nieprzewidziane i wynikaj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 z przyczyn niezale</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nych od Ubezpieczaj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cego szkody zwi</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zane z eksploatacj</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i u</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ytkowaniem maszyn i urządzeń. Polisa obejmowa</w:t>
      </w:r>
      <w:r w:rsidRPr="000C12C9">
        <w:rPr>
          <w:rFonts w:asciiTheme="majorHAnsi" w:eastAsia="TimesNewRoman" w:hAnsiTheme="majorHAnsi"/>
          <w:color w:val="000000"/>
          <w:sz w:val="20"/>
          <w:szCs w:val="20"/>
          <w:lang w:eastAsia="ar-SA"/>
        </w:rPr>
        <w:t xml:space="preserve">ć </w:t>
      </w:r>
      <w:r w:rsidRPr="000C12C9">
        <w:rPr>
          <w:rFonts w:asciiTheme="majorHAnsi" w:eastAsia="Times New Roman" w:hAnsiTheme="majorHAnsi"/>
          <w:color w:val="000000"/>
          <w:sz w:val="20"/>
          <w:szCs w:val="20"/>
          <w:lang w:eastAsia="ar-SA"/>
        </w:rPr>
        <w:t>b</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dzie ochron</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ubezpieczeniow</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m.in. szkody wynikaj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 z wad materiałowych, bł</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dów projektowych, produkcyjnych i monta</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owych, zwarcia, przepi</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cia, przetężenia i innych przyczyn elektrycznych, wadliwego wykonania, braku do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wiadczenia, niedoboru wody w kotłach, wybuchu fizycznego, rozerwania spowodowanego działaniem siły od</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rodkowej, szkody w mieniu otaczaj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cym.</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b/>
          <w:color w:val="000000"/>
          <w:sz w:val="20"/>
          <w:szCs w:val="20"/>
          <w:lang w:eastAsia="ar-SA"/>
        </w:rPr>
      </w:pP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b/>
          <w:i/>
          <w:iCs/>
          <w:color w:val="000000"/>
          <w:sz w:val="20"/>
          <w:szCs w:val="20"/>
          <w:lang w:eastAsia="ar-SA"/>
        </w:rPr>
      </w:pPr>
      <w:r w:rsidRPr="000C12C9">
        <w:rPr>
          <w:rFonts w:asciiTheme="majorHAnsi" w:eastAsia="Times New Roman" w:hAnsiTheme="majorHAnsi"/>
          <w:b/>
          <w:iCs/>
          <w:color w:val="000000"/>
          <w:sz w:val="20"/>
          <w:szCs w:val="20"/>
          <w:lang w:eastAsia="ar-SA"/>
        </w:rPr>
        <w:t>V.2. Przedmiot ubezpieczenia</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b/>
          <w:bCs/>
          <w:color w:val="000000"/>
          <w:sz w:val="20"/>
          <w:szCs w:val="20"/>
          <w:lang w:eastAsia="ar-SA"/>
        </w:rPr>
      </w:pPr>
      <w:r w:rsidRPr="000C12C9">
        <w:rPr>
          <w:rFonts w:asciiTheme="majorHAnsi" w:eastAsia="Times New Roman" w:hAnsiTheme="majorHAnsi"/>
          <w:color w:val="000000"/>
          <w:sz w:val="20"/>
          <w:szCs w:val="20"/>
          <w:lang w:eastAsia="ar-SA"/>
        </w:rPr>
        <w:t>maszyny, urz</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 xml:space="preserve">dzenia, zgodnie z </w:t>
      </w:r>
      <w:r w:rsidRPr="000C12C9">
        <w:rPr>
          <w:rFonts w:asciiTheme="majorHAnsi" w:eastAsia="Times New Roman" w:hAnsiTheme="majorHAnsi"/>
          <w:b/>
          <w:bCs/>
          <w:color w:val="000000"/>
          <w:sz w:val="20"/>
          <w:szCs w:val="20"/>
          <w:lang w:eastAsia="ar-SA"/>
        </w:rPr>
        <w:t>Zał</w:t>
      </w:r>
      <w:r w:rsidRPr="000C12C9">
        <w:rPr>
          <w:rFonts w:asciiTheme="majorHAnsi" w:eastAsia="TimesNewRoman,Bold" w:hAnsiTheme="majorHAnsi"/>
          <w:b/>
          <w:bCs/>
          <w:color w:val="000000"/>
          <w:sz w:val="20"/>
          <w:szCs w:val="20"/>
          <w:lang w:eastAsia="ar-SA"/>
        </w:rPr>
        <w:t>ą</w:t>
      </w:r>
      <w:r w:rsidRPr="000C12C9">
        <w:rPr>
          <w:rFonts w:asciiTheme="majorHAnsi" w:eastAsia="Times New Roman" w:hAnsiTheme="majorHAnsi"/>
          <w:b/>
          <w:bCs/>
          <w:color w:val="000000"/>
          <w:sz w:val="20"/>
          <w:szCs w:val="20"/>
          <w:lang w:eastAsia="ar-SA"/>
        </w:rPr>
        <w:t xml:space="preserve">cznikiem nr </w:t>
      </w:r>
      <w:r w:rsidR="00234FCE">
        <w:rPr>
          <w:rFonts w:asciiTheme="majorHAnsi" w:eastAsia="Times New Roman" w:hAnsiTheme="majorHAnsi"/>
          <w:b/>
          <w:bCs/>
          <w:color w:val="000000"/>
          <w:sz w:val="20"/>
          <w:szCs w:val="20"/>
          <w:lang w:eastAsia="ar-SA"/>
        </w:rPr>
        <w:t>3</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b/>
          <w:iCs/>
          <w:color w:val="000000"/>
          <w:sz w:val="20"/>
          <w:szCs w:val="20"/>
          <w:lang w:eastAsia="ar-SA"/>
        </w:rPr>
      </w:pP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iCs/>
          <w:color w:val="000000"/>
          <w:sz w:val="20"/>
          <w:szCs w:val="20"/>
          <w:lang w:eastAsia="ar-SA"/>
        </w:rPr>
      </w:pPr>
      <w:r w:rsidRPr="000C12C9">
        <w:rPr>
          <w:rFonts w:asciiTheme="majorHAnsi" w:eastAsia="Times New Roman" w:hAnsiTheme="majorHAnsi"/>
          <w:b/>
          <w:iCs/>
          <w:color w:val="000000"/>
          <w:sz w:val="20"/>
          <w:szCs w:val="20"/>
          <w:lang w:eastAsia="ar-SA"/>
        </w:rPr>
        <w:t>V.3. System ubezpieczenia</w:t>
      </w:r>
      <w:r w:rsidRPr="000C12C9">
        <w:rPr>
          <w:rFonts w:asciiTheme="majorHAnsi" w:eastAsia="Times New Roman" w:hAnsiTheme="majorHAnsi"/>
          <w:iCs/>
          <w:color w:val="000000"/>
          <w:sz w:val="20"/>
          <w:szCs w:val="20"/>
          <w:lang w:eastAsia="ar-SA"/>
        </w:rPr>
        <w:t>:</w:t>
      </w:r>
    </w:p>
    <w:p w:rsidR="00332362" w:rsidRPr="000C12C9" w:rsidRDefault="00332362" w:rsidP="00332362">
      <w:pPr>
        <w:suppressAutoHyphens/>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system sum stałych wg warto</w:t>
      </w:r>
      <w:r w:rsidRPr="000C12C9">
        <w:rPr>
          <w:rFonts w:asciiTheme="majorHAnsi" w:eastAsia="TimesNewRoman" w:hAnsiTheme="majorHAnsi"/>
          <w:color w:val="000000"/>
          <w:sz w:val="20"/>
          <w:szCs w:val="20"/>
          <w:lang w:eastAsia="ar-SA"/>
        </w:rPr>
        <w:t>ś</w:t>
      </w:r>
      <w:r w:rsidR="000E206C">
        <w:rPr>
          <w:rFonts w:asciiTheme="majorHAnsi" w:eastAsia="Times New Roman" w:hAnsiTheme="majorHAnsi"/>
          <w:color w:val="000000"/>
          <w:sz w:val="20"/>
          <w:szCs w:val="20"/>
          <w:lang w:eastAsia="ar-SA"/>
        </w:rPr>
        <w:t>ci odtworzeniowej</w:t>
      </w:r>
    </w:p>
    <w:p w:rsidR="00332362" w:rsidRPr="000C12C9" w:rsidRDefault="00332362" w:rsidP="00332362">
      <w:pPr>
        <w:suppressAutoHyphens/>
        <w:spacing w:after="0" w:line="280" w:lineRule="exact"/>
        <w:jc w:val="both"/>
        <w:rPr>
          <w:rFonts w:asciiTheme="majorHAnsi" w:eastAsia="Times New Roman" w:hAnsiTheme="majorHAnsi"/>
          <w:color w:val="000000"/>
          <w:sz w:val="20"/>
          <w:szCs w:val="20"/>
          <w:lang w:eastAsia="ar-SA"/>
        </w:rPr>
      </w:pPr>
    </w:p>
    <w:p w:rsidR="00332362" w:rsidRPr="000C12C9" w:rsidRDefault="00332362" w:rsidP="00332362">
      <w:pPr>
        <w:suppressAutoHyphens/>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b/>
          <w:iCs/>
          <w:color w:val="000000"/>
          <w:sz w:val="20"/>
          <w:szCs w:val="20"/>
          <w:lang w:eastAsia="ar-SA"/>
        </w:rPr>
        <w:t>V.4. Dodatkowe postanowienia</w:t>
      </w:r>
    </w:p>
    <w:p w:rsidR="00332362" w:rsidRPr="000C12C9" w:rsidRDefault="00332362" w:rsidP="00332362">
      <w:pPr>
        <w:suppressAutoHyphens/>
        <w:spacing w:after="0" w:line="280" w:lineRule="exact"/>
        <w:ind w:left="284" w:hanging="284"/>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1. Suma ubezpieczenia maszyn i urządzeń przyj</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tych przez Ubezpieczaj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cego do ubezpieczenia odpowiada ich warto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ci ksi</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 xml:space="preserve">gowej </w:t>
      </w:r>
      <w:r w:rsidR="000E206C">
        <w:rPr>
          <w:rFonts w:asciiTheme="majorHAnsi" w:eastAsia="Times New Roman" w:hAnsiTheme="majorHAnsi"/>
          <w:color w:val="000000"/>
          <w:sz w:val="20"/>
          <w:szCs w:val="20"/>
          <w:lang w:eastAsia="ar-SA"/>
        </w:rPr>
        <w:t>odtworzeniowej</w:t>
      </w:r>
      <w:r w:rsidRPr="000C12C9">
        <w:rPr>
          <w:rFonts w:asciiTheme="majorHAnsi" w:eastAsia="Times New Roman" w:hAnsiTheme="majorHAnsi"/>
          <w:color w:val="000000"/>
          <w:sz w:val="20"/>
          <w:szCs w:val="20"/>
          <w:lang w:eastAsia="ar-SA"/>
        </w:rPr>
        <w:t>.</w:t>
      </w:r>
    </w:p>
    <w:p w:rsidR="000E206C" w:rsidRDefault="00332362" w:rsidP="000E206C">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2. Przez warto</w:t>
      </w:r>
      <w:r w:rsidRPr="000C12C9">
        <w:rPr>
          <w:rFonts w:asciiTheme="majorHAnsi" w:eastAsia="TimesNewRoman" w:hAnsiTheme="majorHAnsi"/>
          <w:color w:val="000000"/>
          <w:sz w:val="20"/>
          <w:szCs w:val="20"/>
          <w:lang w:eastAsia="ar-SA"/>
        </w:rPr>
        <w:t xml:space="preserve">ść </w:t>
      </w:r>
      <w:r w:rsidRPr="000C12C9">
        <w:rPr>
          <w:rFonts w:asciiTheme="majorHAnsi" w:eastAsia="Times New Roman" w:hAnsiTheme="majorHAnsi"/>
          <w:color w:val="000000"/>
          <w:sz w:val="20"/>
          <w:szCs w:val="20"/>
          <w:lang w:eastAsia="ar-SA"/>
        </w:rPr>
        <w:t>ksi</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gow</w:t>
      </w:r>
      <w:r w:rsidRPr="000C12C9">
        <w:rPr>
          <w:rFonts w:asciiTheme="majorHAnsi" w:eastAsia="TimesNewRoman" w:hAnsiTheme="majorHAnsi"/>
          <w:color w:val="000000"/>
          <w:sz w:val="20"/>
          <w:szCs w:val="20"/>
          <w:lang w:eastAsia="ar-SA"/>
        </w:rPr>
        <w:t xml:space="preserve">ą </w:t>
      </w:r>
      <w:r w:rsidR="000E206C">
        <w:rPr>
          <w:rFonts w:asciiTheme="majorHAnsi" w:eastAsia="Times New Roman" w:hAnsiTheme="majorHAnsi"/>
          <w:color w:val="000000"/>
          <w:sz w:val="20"/>
          <w:szCs w:val="20"/>
          <w:lang w:eastAsia="ar-SA"/>
        </w:rPr>
        <w:t xml:space="preserve">odtworzeniową </w:t>
      </w:r>
      <w:r w:rsidRPr="000C12C9">
        <w:rPr>
          <w:rFonts w:asciiTheme="majorHAnsi" w:eastAsia="Times New Roman" w:hAnsiTheme="majorHAnsi"/>
          <w:color w:val="000000"/>
          <w:sz w:val="20"/>
          <w:szCs w:val="20"/>
          <w:lang w:eastAsia="ar-SA"/>
        </w:rPr>
        <w:t xml:space="preserve"> maszyny/urządzenia  </w:t>
      </w:r>
      <w:r w:rsidR="000E206C" w:rsidRPr="000E206C">
        <w:rPr>
          <w:rFonts w:asciiTheme="majorHAnsi" w:eastAsia="Times New Roman" w:hAnsiTheme="majorHAnsi"/>
          <w:color w:val="000000"/>
          <w:sz w:val="20"/>
          <w:szCs w:val="20"/>
          <w:lang w:eastAsia="ar-SA"/>
        </w:rPr>
        <w:t>rozumie się cenę zakupu nowych maszyn i urządzeń tego samego rodzaju i wydajności lub o najbardziej zbliżonych parametrach technicznych oraz koszty transportu, cła, podatków i innych opłat oraz koszty budowy i/lub montażu, o ile zostały zgłoszone do ubezpieczeni</w:t>
      </w:r>
      <w:r w:rsidR="000E206C">
        <w:rPr>
          <w:rFonts w:asciiTheme="majorHAnsi" w:eastAsia="Times New Roman" w:hAnsiTheme="majorHAnsi"/>
          <w:color w:val="000000"/>
          <w:sz w:val="20"/>
          <w:szCs w:val="20"/>
          <w:lang w:eastAsia="ar-SA"/>
        </w:rPr>
        <w:t>a.</w:t>
      </w:r>
    </w:p>
    <w:p w:rsidR="00332362" w:rsidRPr="000C12C9" w:rsidRDefault="00332362" w:rsidP="000E206C">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3. Niniejsza klauzula ma zastosowanie dla maszyn eksploatowanych przez ubezpieczaj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cego nie dłu</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ej ni</w:t>
      </w:r>
      <w:r w:rsidRPr="000C12C9">
        <w:rPr>
          <w:rFonts w:asciiTheme="majorHAnsi" w:eastAsia="TimesNewRoman" w:hAnsiTheme="majorHAnsi"/>
          <w:color w:val="000000"/>
          <w:sz w:val="20"/>
          <w:szCs w:val="20"/>
          <w:lang w:eastAsia="ar-SA"/>
        </w:rPr>
        <w:t xml:space="preserve">ż </w:t>
      </w:r>
      <w:r w:rsidRPr="000C12C9">
        <w:rPr>
          <w:rFonts w:asciiTheme="majorHAnsi" w:eastAsia="Times New Roman" w:hAnsiTheme="majorHAnsi"/>
          <w:color w:val="000000"/>
          <w:sz w:val="20"/>
          <w:szCs w:val="20"/>
          <w:lang w:eastAsia="ar-SA"/>
        </w:rPr>
        <w:t>10 lat.</w:t>
      </w:r>
    </w:p>
    <w:p w:rsidR="00332362" w:rsidRPr="000C12C9" w:rsidRDefault="00332362" w:rsidP="00332362">
      <w:pPr>
        <w:suppressAutoHyphens/>
        <w:spacing w:after="0" w:line="280" w:lineRule="exact"/>
        <w:jc w:val="both"/>
        <w:rPr>
          <w:rFonts w:asciiTheme="majorHAnsi" w:eastAsia="Times New Roman" w:hAnsiTheme="majorHAnsi"/>
          <w:color w:val="000000"/>
          <w:sz w:val="20"/>
          <w:szCs w:val="20"/>
          <w:lang w:eastAsia="ar-SA"/>
        </w:rPr>
      </w:pP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b/>
          <w:iCs/>
          <w:color w:val="000000"/>
          <w:sz w:val="20"/>
          <w:szCs w:val="20"/>
          <w:lang w:eastAsia="ar-SA"/>
        </w:rPr>
        <w:lastRenderedPageBreak/>
        <w:t xml:space="preserve">V.4.1. </w:t>
      </w:r>
      <w:r w:rsidRPr="000C12C9">
        <w:rPr>
          <w:rFonts w:asciiTheme="majorHAnsi" w:eastAsia="Times New Roman" w:hAnsiTheme="majorHAnsi"/>
          <w:color w:val="000000"/>
          <w:sz w:val="20"/>
          <w:szCs w:val="20"/>
          <w:lang w:eastAsia="ar-SA"/>
        </w:rPr>
        <w:t>Mienie otaczaj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 systemem I ryzyka</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Ubezpieczyciel obejmuje ochron</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ubezpieczeniow</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szkody w mieniu otaczaj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cym b</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d</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cym własno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ci</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Ubezpieczaj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cego lub Ubezpieczonego, które s</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bezpo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redni</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konsekwencj</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szkody w ubezpieczonych maszynach/urządzeniach, za któr</w:t>
      </w:r>
      <w:r w:rsidRPr="000C12C9">
        <w:rPr>
          <w:rFonts w:asciiTheme="majorHAnsi" w:eastAsia="TimesNewRoman" w:hAnsiTheme="majorHAnsi"/>
          <w:color w:val="000000"/>
          <w:sz w:val="20"/>
          <w:szCs w:val="20"/>
          <w:lang w:eastAsia="ar-SA"/>
        </w:rPr>
        <w:t xml:space="preserve">ą Ubezpieczyciel </w:t>
      </w:r>
      <w:r w:rsidRPr="000C12C9">
        <w:rPr>
          <w:rFonts w:asciiTheme="majorHAnsi" w:eastAsia="Times New Roman" w:hAnsiTheme="majorHAnsi"/>
          <w:color w:val="000000"/>
          <w:sz w:val="20"/>
          <w:szCs w:val="20"/>
          <w:lang w:eastAsia="ar-SA"/>
        </w:rPr>
        <w:t>przyj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ł odpowiedzialno</w:t>
      </w:r>
      <w:r w:rsidRPr="000C12C9">
        <w:rPr>
          <w:rFonts w:asciiTheme="majorHAnsi" w:eastAsia="TimesNewRoman" w:hAnsiTheme="majorHAnsi"/>
          <w:color w:val="000000"/>
          <w:sz w:val="20"/>
          <w:szCs w:val="20"/>
          <w:lang w:eastAsia="ar-SA"/>
        </w:rPr>
        <w:t xml:space="preserve">ść </w:t>
      </w:r>
      <w:r w:rsidRPr="000C12C9">
        <w:rPr>
          <w:rFonts w:asciiTheme="majorHAnsi" w:eastAsia="Times New Roman" w:hAnsiTheme="majorHAnsi"/>
          <w:color w:val="000000"/>
          <w:sz w:val="20"/>
          <w:szCs w:val="20"/>
          <w:lang w:eastAsia="ar-SA"/>
        </w:rPr>
        <w:t>na podstawie powy</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szych warunków. Na potrzeby niniejszej klauzuli, za mienie otaczaj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 uwa</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a si</w:t>
      </w:r>
      <w:r w:rsidRPr="000C12C9">
        <w:rPr>
          <w:rFonts w:asciiTheme="majorHAnsi" w:eastAsia="TimesNewRoman" w:hAnsiTheme="majorHAnsi"/>
          <w:color w:val="000000"/>
          <w:sz w:val="20"/>
          <w:szCs w:val="20"/>
          <w:lang w:eastAsia="ar-SA"/>
        </w:rPr>
        <w:t xml:space="preserve">ę </w:t>
      </w:r>
      <w:r w:rsidRPr="000C12C9">
        <w:rPr>
          <w:rFonts w:asciiTheme="majorHAnsi" w:eastAsia="Times New Roman" w:hAnsiTheme="majorHAnsi"/>
          <w:color w:val="000000"/>
          <w:sz w:val="20"/>
          <w:szCs w:val="20"/>
          <w:lang w:eastAsia="ar-SA"/>
        </w:rPr>
        <w:t xml:space="preserve">budynki, budowle oraz inne </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rodki trwałe b</w:t>
      </w:r>
      <w:r w:rsidRPr="000C12C9">
        <w:rPr>
          <w:rFonts w:asciiTheme="majorHAnsi" w:eastAsia="TimesNewRoman" w:hAnsiTheme="majorHAnsi"/>
          <w:color w:val="000000"/>
          <w:sz w:val="20"/>
          <w:szCs w:val="20"/>
          <w:lang w:eastAsia="ar-SA"/>
        </w:rPr>
        <w:t>ę</w:t>
      </w:r>
      <w:r w:rsidRPr="000C12C9">
        <w:rPr>
          <w:rFonts w:asciiTheme="majorHAnsi" w:eastAsia="Times New Roman" w:hAnsiTheme="majorHAnsi"/>
          <w:color w:val="000000"/>
          <w:sz w:val="20"/>
          <w:szCs w:val="20"/>
          <w:lang w:eastAsia="ar-SA"/>
        </w:rPr>
        <w:t>d</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 własno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ci</w:t>
      </w:r>
      <w:r w:rsidRPr="000C12C9">
        <w:rPr>
          <w:rFonts w:asciiTheme="majorHAnsi" w:eastAsia="TimesNewRoman" w:hAnsiTheme="majorHAnsi"/>
          <w:color w:val="000000"/>
          <w:sz w:val="20"/>
          <w:szCs w:val="20"/>
          <w:lang w:eastAsia="ar-SA"/>
        </w:rPr>
        <w:t xml:space="preserve">ą </w:t>
      </w:r>
      <w:r w:rsidRPr="000C12C9">
        <w:rPr>
          <w:rFonts w:asciiTheme="majorHAnsi" w:eastAsia="Times New Roman" w:hAnsiTheme="majorHAnsi"/>
          <w:color w:val="000000"/>
          <w:sz w:val="20"/>
          <w:szCs w:val="20"/>
          <w:lang w:eastAsia="ar-SA"/>
        </w:rPr>
        <w:t>Ubezpieczaj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cego lub Ubezpieczonego, znajduj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ce si</w:t>
      </w:r>
      <w:r w:rsidRPr="000C12C9">
        <w:rPr>
          <w:rFonts w:asciiTheme="majorHAnsi" w:eastAsia="TimesNewRoman" w:hAnsiTheme="majorHAnsi"/>
          <w:color w:val="000000"/>
          <w:sz w:val="20"/>
          <w:szCs w:val="20"/>
          <w:lang w:eastAsia="ar-SA"/>
        </w:rPr>
        <w:t xml:space="preserve">ę </w:t>
      </w:r>
      <w:r w:rsidRPr="000C12C9">
        <w:rPr>
          <w:rFonts w:asciiTheme="majorHAnsi" w:eastAsia="Times New Roman" w:hAnsiTheme="majorHAnsi"/>
          <w:color w:val="000000"/>
          <w:sz w:val="20"/>
          <w:szCs w:val="20"/>
          <w:lang w:eastAsia="ar-SA"/>
        </w:rPr>
        <w:t>w otoczeniu ubezpieczonych maszyn. Nie nale</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y uznawa</w:t>
      </w:r>
      <w:r w:rsidRPr="000C12C9">
        <w:rPr>
          <w:rFonts w:asciiTheme="majorHAnsi" w:eastAsia="TimesNewRoman" w:hAnsiTheme="majorHAnsi"/>
          <w:color w:val="000000"/>
          <w:sz w:val="20"/>
          <w:szCs w:val="20"/>
          <w:lang w:eastAsia="ar-SA"/>
        </w:rPr>
        <w:t xml:space="preserve">ć </w:t>
      </w:r>
      <w:r w:rsidRPr="000C12C9">
        <w:rPr>
          <w:rFonts w:asciiTheme="majorHAnsi" w:eastAsia="Times New Roman" w:hAnsiTheme="majorHAnsi"/>
          <w:color w:val="000000"/>
          <w:sz w:val="20"/>
          <w:szCs w:val="20"/>
          <w:lang w:eastAsia="ar-SA"/>
        </w:rPr>
        <w:t>za mienie otaczaj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 xml:space="preserve">ce fundamentów maszyn/urządzeń. </w:t>
      </w:r>
      <w:r w:rsidRPr="000C12C9">
        <w:rPr>
          <w:rFonts w:asciiTheme="majorHAnsi" w:eastAsia="Times New Roman" w:hAnsiTheme="majorHAnsi"/>
          <w:color w:val="000000"/>
          <w:sz w:val="20"/>
          <w:szCs w:val="20"/>
          <w:lang w:eastAsia="ar-SA"/>
        </w:rPr>
        <w:br/>
        <w:t>Limit odpowiedzialno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ci ulega pomniejszeniu o cz</w:t>
      </w:r>
      <w:r w:rsidRPr="000C12C9">
        <w:rPr>
          <w:rFonts w:asciiTheme="majorHAnsi" w:eastAsia="TimesNewRoman" w:hAnsiTheme="majorHAnsi"/>
          <w:color w:val="000000"/>
          <w:sz w:val="20"/>
          <w:szCs w:val="20"/>
          <w:lang w:eastAsia="ar-SA"/>
        </w:rPr>
        <w:t xml:space="preserve">ęść </w:t>
      </w:r>
      <w:r w:rsidRPr="000C12C9">
        <w:rPr>
          <w:rFonts w:asciiTheme="majorHAnsi" w:eastAsia="Times New Roman" w:hAnsiTheme="majorHAnsi"/>
          <w:color w:val="000000"/>
          <w:sz w:val="20"/>
          <w:szCs w:val="20"/>
          <w:lang w:eastAsia="ar-SA"/>
        </w:rPr>
        <w:t>odszkodowania nale</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 xml:space="preserve">nego z tytułu ubezpieczenia, </w:t>
      </w:r>
      <w:r w:rsidRPr="000C12C9">
        <w:rPr>
          <w:rFonts w:asciiTheme="majorHAnsi" w:eastAsia="Times New Roman" w:hAnsiTheme="majorHAnsi"/>
          <w:color w:val="000000"/>
          <w:sz w:val="20"/>
          <w:szCs w:val="20"/>
          <w:lang w:eastAsia="ar-SA"/>
        </w:rPr>
        <w:br/>
        <w:t>o którym mowa w niniejszej klauzuli. Ubezpieczaj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cy mo</w:t>
      </w:r>
      <w:r w:rsidRPr="000C12C9">
        <w:rPr>
          <w:rFonts w:asciiTheme="majorHAnsi" w:eastAsia="TimesNewRoman" w:hAnsiTheme="majorHAnsi"/>
          <w:color w:val="000000"/>
          <w:sz w:val="20"/>
          <w:szCs w:val="20"/>
          <w:lang w:eastAsia="ar-SA"/>
        </w:rPr>
        <w:t>ż</w:t>
      </w:r>
      <w:r w:rsidRPr="000C12C9">
        <w:rPr>
          <w:rFonts w:asciiTheme="majorHAnsi" w:eastAsia="Times New Roman" w:hAnsiTheme="majorHAnsi"/>
          <w:color w:val="000000"/>
          <w:sz w:val="20"/>
          <w:szCs w:val="20"/>
          <w:lang w:eastAsia="ar-SA"/>
        </w:rPr>
        <w:t>e uzupełni</w:t>
      </w:r>
      <w:r w:rsidRPr="000C12C9">
        <w:rPr>
          <w:rFonts w:asciiTheme="majorHAnsi" w:eastAsia="TimesNewRoman" w:hAnsiTheme="majorHAnsi"/>
          <w:color w:val="000000"/>
          <w:sz w:val="20"/>
          <w:szCs w:val="20"/>
          <w:lang w:eastAsia="ar-SA"/>
        </w:rPr>
        <w:t xml:space="preserve">ć </w:t>
      </w:r>
      <w:r w:rsidRPr="000C12C9">
        <w:rPr>
          <w:rFonts w:asciiTheme="majorHAnsi" w:eastAsia="Times New Roman" w:hAnsiTheme="majorHAnsi"/>
          <w:color w:val="000000"/>
          <w:sz w:val="20"/>
          <w:szCs w:val="20"/>
          <w:lang w:eastAsia="ar-SA"/>
        </w:rPr>
        <w:t>wysoko</w:t>
      </w:r>
      <w:r w:rsidRPr="000C12C9">
        <w:rPr>
          <w:rFonts w:asciiTheme="majorHAnsi" w:eastAsia="TimesNewRoman" w:hAnsiTheme="majorHAnsi"/>
          <w:color w:val="000000"/>
          <w:sz w:val="20"/>
          <w:szCs w:val="20"/>
          <w:lang w:eastAsia="ar-SA"/>
        </w:rPr>
        <w:t xml:space="preserve">ść </w:t>
      </w:r>
      <w:r w:rsidRPr="000C12C9">
        <w:rPr>
          <w:rFonts w:asciiTheme="majorHAnsi" w:eastAsia="Times New Roman" w:hAnsiTheme="majorHAnsi"/>
          <w:color w:val="000000"/>
          <w:sz w:val="20"/>
          <w:szCs w:val="20"/>
          <w:lang w:eastAsia="ar-SA"/>
        </w:rPr>
        <w:t>limitu odpowiedzialno</w:t>
      </w:r>
      <w:r w:rsidRPr="000C12C9">
        <w:rPr>
          <w:rFonts w:asciiTheme="majorHAnsi" w:eastAsia="TimesNewRoman" w:hAnsiTheme="majorHAnsi"/>
          <w:color w:val="000000"/>
          <w:sz w:val="20"/>
          <w:szCs w:val="20"/>
          <w:lang w:eastAsia="ar-SA"/>
        </w:rPr>
        <w:t>ś</w:t>
      </w:r>
      <w:r w:rsidRPr="000C12C9">
        <w:rPr>
          <w:rFonts w:asciiTheme="majorHAnsi" w:eastAsia="Times New Roman" w:hAnsiTheme="majorHAnsi"/>
          <w:color w:val="000000"/>
          <w:sz w:val="20"/>
          <w:szCs w:val="20"/>
          <w:lang w:eastAsia="ar-SA"/>
        </w:rPr>
        <w:t>ci opłacaj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c składk</w:t>
      </w:r>
      <w:r w:rsidRPr="000C12C9">
        <w:rPr>
          <w:rFonts w:asciiTheme="majorHAnsi" w:eastAsia="TimesNewRoman" w:hAnsiTheme="majorHAnsi"/>
          <w:color w:val="000000"/>
          <w:sz w:val="20"/>
          <w:szCs w:val="20"/>
          <w:lang w:eastAsia="ar-SA"/>
        </w:rPr>
        <w:t>ę</w:t>
      </w:r>
    </w:p>
    <w:p w:rsidR="00332362" w:rsidRPr="000C12C9" w:rsidRDefault="00332362" w:rsidP="00332362">
      <w:pPr>
        <w:suppressAutoHyphens/>
        <w:autoSpaceDE w:val="0"/>
        <w:autoSpaceDN w:val="0"/>
        <w:adjustRightInd w:val="0"/>
        <w:spacing w:after="0" w:line="280" w:lineRule="exact"/>
        <w:ind w:left="360"/>
        <w:jc w:val="both"/>
        <w:rPr>
          <w:rFonts w:asciiTheme="majorHAnsi" w:eastAsia="TimesNewRoman" w:hAnsiTheme="majorHAnsi"/>
          <w:color w:val="000000"/>
          <w:sz w:val="20"/>
          <w:szCs w:val="20"/>
          <w:lang w:eastAsia="ar-SA"/>
        </w:rPr>
      </w:pPr>
    </w:p>
    <w:p w:rsidR="00332362" w:rsidRPr="00E663E6" w:rsidRDefault="00332362" w:rsidP="00332362">
      <w:pPr>
        <w:suppressAutoHyphens/>
        <w:autoSpaceDE w:val="0"/>
        <w:autoSpaceDN w:val="0"/>
        <w:adjustRightInd w:val="0"/>
        <w:spacing w:after="0" w:line="280" w:lineRule="exact"/>
        <w:ind w:left="360" w:hanging="360"/>
        <w:jc w:val="both"/>
        <w:rPr>
          <w:rFonts w:asciiTheme="majorHAnsi" w:eastAsia="Times New Roman" w:hAnsiTheme="majorHAnsi"/>
          <w:b/>
          <w:iCs/>
          <w:color w:val="000000"/>
          <w:sz w:val="20"/>
          <w:szCs w:val="20"/>
          <w:lang w:eastAsia="ar-SA"/>
        </w:rPr>
      </w:pPr>
      <w:r w:rsidRPr="000C12C9">
        <w:rPr>
          <w:rFonts w:asciiTheme="majorHAnsi" w:eastAsia="Times New Roman" w:hAnsiTheme="majorHAnsi"/>
          <w:b/>
          <w:iCs/>
          <w:color w:val="000000"/>
          <w:sz w:val="20"/>
          <w:szCs w:val="20"/>
          <w:lang w:eastAsia="ar-SA"/>
        </w:rPr>
        <w:t xml:space="preserve">V.5. Sumy </w:t>
      </w:r>
      <w:r w:rsidRPr="00E663E6">
        <w:rPr>
          <w:rFonts w:asciiTheme="majorHAnsi" w:eastAsia="Times New Roman" w:hAnsiTheme="majorHAnsi"/>
          <w:b/>
          <w:iCs/>
          <w:color w:val="000000"/>
          <w:sz w:val="20"/>
          <w:szCs w:val="20"/>
          <w:lang w:eastAsia="ar-SA"/>
        </w:rPr>
        <w:t>ubezpieczenia:</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E663E6">
        <w:rPr>
          <w:rFonts w:asciiTheme="majorHAnsi" w:eastAsia="Times New Roman" w:hAnsiTheme="majorHAnsi"/>
          <w:color w:val="000000"/>
          <w:sz w:val="20"/>
          <w:szCs w:val="20"/>
          <w:lang w:eastAsia="ar-SA"/>
        </w:rPr>
        <w:t>maszyny, urz</w:t>
      </w:r>
      <w:r w:rsidRPr="00E663E6">
        <w:rPr>
          <w:rFonts w:asciiTheme="majorHAnsi" w:eastAsia="TimesNewRoman" w:hAnsiTheme="majorHAnsi"/>
          <w:color w:val="000000"/>
          <w:sz w:val="20"/>
          <w:szCs w:val="20"/>
          <w:lang w:eastAsia="ar-SA"/>
        </w:rPr>
        <w:t>ą</w:t>
      </w:r>
      <w:r w:rsidRPr="00E663E6">
        <w:rPr>
          <w:rFonts w:asciiTheme="majorHAnsi" w:eastAsia="Times New Roman" w:hAnsiTheme="majorHAnsi"/>
          <w:color w:val="000000"/>
          <w:sz w:val="20"/>
          <w:szCs w:val="20"/>
          <w:lang w:eastAsia="ar-SA"/>
        </w:rPr>
        <w:t>dzenia:</w:t>
      </w:r>
      <w:r w:rsidR="00E8102C">
        <w:rPr>
          <w:rFonts w:asciiTheme="majorHAnsi" w:eastAsia="Times New Roman" w:hAnsiTheme="majorHAnsi"/>
          <w:color w:val="000000"/>
          <w:sz w:val="20"/>
          <w:szCs w:val="20"/>
          <w:lang w:eastAsia="ar-SA"/>
        </w:rPr>
        <w:t xml:space="preserve"> </w:t>
      </w:r>
      <w:r w:rsidRPr="00E663E6">
        <w:rPr>
          <w:rFonts w:asciiTheme="majorHAnsi" w:eastAsia="Times New Roman" w:hAnsiTheme="majorHAnsi"/>
          <w:b/>
          <w:color w:val="000000"/>
          <w:sz w:val="20"/>
          <w:szCs w:val="20"/>
          <w:lang w:eastAsia="ar-SA"/>
        </w:rPr>
        <w:t>1 650 000,00 PLN</w:t>
      </w:r>
      <w:r w:rsidRPr="000C12C9">
        <w:rPr>
          <w:rFonts w:asciiTheme="majorHAnsi" w:eastAsia="Times New Roman" w:hAnsiTheme="majorHAnsi"/>
          <w:color w:val="000000"/>
          <w:sz w:val="20"/>
          <w:szCs w:val="20"/>
          <w:lang w:eastAsia="ar-SA"/>
        </w:rPr>
        <w:t xml:space="preserve"> </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mienie otaczaj</w:t>
      </w:r>
      <w:r w:rsidRPr="000C12C9">
        <w:rPr>
          <w:rFonts w:asciiTheme="majorHAnsi" w:eastAsia="TimesNewRoman" w:hAnsiTheme="majorHAnsi"/>
          <w:color w:val="000000"/>
          <w:sz w:val="20"/>
          <w:szCs w:val="20"/>
          <w:lang w:eastAsia="ar-SA"/>
        </w:rPr>
        <w:t>ą</w:t>
      </w:r>
      <w:r w:rsidRPr="000C12C9">
        <w:rPr>
          <w:rFonts w:asciiTheme="majorHAnsi" w:eastAsia="Times New Roman" w:hAnsiTheme="majorHAnsi"/>
          <w:color w:val="000000"/>
          <w:sz w:val="20"/>
          <w:szCs w:val="20"/>
          <w:lang w:eastAsia="ar-SA"/>
        </w:rPr>
        <w:t xml:space="preserve">ce: </w:t>
      </w:r>
      <w:r w:rsidRPr="000C12C9">
        <w:rPr>
          <w:rFonts w:asciiTheme="majorHAnsi" w:eastAsia="Times New Roman" w:hAnsiTheme="majorHAnsi"/>
          <w:b/>
          <w:color w:val="000000"/>
          <w:sz w:val="20"/>
          <w:szCs w:val="20"/>
          <w:lang w:eastAsia="ar-SA"/>
        </w:rPr>
        <w:t>500 000,00 PLN</w:t>
      </w: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p>
    <w:p w:rsidR="00332362" w:rsidRPr="000C12C9" w:rsidRDefault="00332362" w:rsidP="00332362">
      <w:p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b/>
          <w:iCs/>
          <w:color w:val="000000"/>
          <w:sz w:val="20"/>
          <w:szCs w:val="20"/>
          <w:lang w:eastAsia="ar-SA"/>
        </w:rPr>
        <w:t>V.6. Franszyza redukcyjna/udział własny:</w:t>
      </w:r>
      <w:r w:rsidRPr="000C12C9">
        <w:rPr>
          <w:rFonts w:asciiTheme="majorHAnsi" w:eastAsia="Times New Roman" w:hAnsiTheme="majorHAnsi"/>
          <w:iCs/>
          <w:color w:val="000000"/>
          <w:sz w:val="20"/>
          <w:szCs w:val="20"/>
          <w:lang w:eastAsia="ar-SA"/>
        </w:rPr>
        <w:t xml:space="preserve"> </w:t>
      </w:r>
    </w:p>
    <w:p w:rsidR="00332362" w:rsidRPr="000C12C9" w:rsidRDefault="000E206C" w:rsidP="00E148A5">
      <w:pPr>
        <w:numPr>
          <w:ilvl w:val="0"/>
          <w:numId w:val="26"/>
        </w:num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Pr>
          <w:rFonts w:asciiTheme="majorHAnsi" w:eastAsia="Times New Roman" w:hAnsiTheme="majorHAnsi"/>
          <w:b/>
          <w:color w:val="000000"/>
          <w:sz w:val="20"/>
          <w:szCs w:val="20"/>
          <w:lang w:eastAsia="ar-SA"/>
        </w:rPr>
        <w:t>4</w:t>
      </w:r>
      <w:r w:rsidR="00332362" w:rsidRPr="000C12C9">
        <w:rPr>
          <w:rFonts w:asciiTheme="majorHAnsi" w:eastAsia="Times New Roman" w:hAnsiTheme="majorHAnsi"/>
          <w:b/>
          <w:color w:val="000000"/>
          <w:sz w:val="20"/>
          <w:szCs w:val="20"/>
          <w:lang w:eastAsia="ar-SA"/>
        </w:rPr>
        <w:t xml:space="preserve"> 000,00 PLN</w:t>
      </w:r>
      <w:r w:rsidR="00332362" w:rsidRPr="000C12C9">
        <w:rPr>
          <w:rFonts w:asciiTheme="majorHAnsi" w:eastAsia="Times New Roman" w:hAnsiTheme="majorHAnsi"/>
          <w:color w:val="000000"/>
          <w:sz w:val="20"/>
          <w:szCs w:val="20"/>
          <w:lang w:eastAsia="ar-SA"/>
        </w:rPr>
        <w:t xml:space="preserve"> na zdarzenie</w:t>
      </w:r>
    </w:p>
    <w:p w:rsidR="00332362" w:rsidRPr="000C12C9" w:rsidRDefault="00332362" w:rsidP="00E148A5">
      <w:pPr>
        <w:numPr>
          <w:ilvl w:val="0"/>
          <w:numId w:val="26"/>
        </w:numPr>
        <w:suppressAutoHyphens/>
        <w:autoSpaceDE w:val="0"/>
        <w:autoSpaceDN w:val="0"/>
        <w:adjustRightInd w:val="0"/>
        <w:spacing w:after="0" w:line="280" w:lineRule="exact"/>
        <w:jc w:val="both"/>
        <w:rPr>
          <w:rFonts w:asciiTheme="majorHAnsi" w:eastAsia="Times New Roman" w:hAnsiTheme="majorHAnsi"/>
          <w:color w:val="000000"/>
          <w:sz w:val="20"/>
          <w:szCs w:val="20"/>
          <w:lang w:eastAsia="ar-SA"/>
        </w:rPr>
      </w:pPr>
      <w:r w:rsidRPr="000C12C9">
        <w:rPr>
          <w:rFonts w:asciiTheme="majorHAnsi" w:eastAsia="Times New Roman" w:hAnsiTheme="majorHAnsi"/>
          <w:color w:val="000000"/>
          <w:sz w:val="20"/>
          <w:szCs w:val="20"/>
          <w:lang w:eastAsia="ar-SA"/>
        </w:rPr>
        <w:t>brak franszyzy integralnej.</w:t>
      </w:r>
    </w:p>
    <w:p w:rsidR="00332362" w:rsidRDefault="00332362" w:rsidP="00332362">
      <w:pPr>
        <w:pStyle w:val="Tekstpodstawowy"/>
        <w:spacing w:line="360" w:lineRule="auto"/>
        <w:ind w:left="1134"/>
        <w:rPr>
          <w:rFonts w:asciiTheme="majorHAnsi" w:hAnsiTheme="majorHAnsi" w:cs="Arial"/>
          <w:b/>
          <w:bCs/>
          <w:sz w:val="20"/>
          <w:szCs w:val="20"/>
        </w:rPr>
      </w:pPr>
    </w:p>
    <w:p w:rsidR="00942DCA" w:rsidRPr="000C12C9" w:rsidRDefault="00942DCA" w:rsidP="00332362">
      <w:pPr>
        <w:pStyle w:val="Tekstpodstawowy"/>
        <w:spacing w:line="360" w:lineRule="auto"/>
        <w:ind w:left="1134"/>
        <w:rPr>
          <w:rFonts w:asciiTheme="majorHAnsi" w:hAnsiTheme="majorHAnsi" w:cs="Arial"/>
          <w:b/>
          <w:bCs/>
          <w:sz w:val="20"/>
          <w:szCs w:val="20"/>
        </w:rPr>
      </w:pPr>
    </w:p>
    <w:p w:rsidR="00332362" w:rsidRPr="000C12C9" w:rsidRDefault="00332362" w:rsidP="00E148A5">
      <w:pPr>
        <w:pStyle w:val="Tekstpodstawowy"/>
        <w:numPr>
          <w:ilvl w:val="1"/>
          <w:numId w:val="9"/>
        </w:numPr>
        <w:tabs>
          <w:tab w:val="clear" w:pos="1800"/>
        </w:tabs>
        <w:spacing w:line="360" w:lineRule="auto"/>
        <w:ind w:left="1134" w:hanging="1134"/>
        <w:rPr>
          <w:rFonts w:asciiTheme="majorHAnsi" w:hAnsiTheme="majorHAnsi" w:cs="Arial"/>
          <w:b/>
          <w:bCs/>
          <w:sz w:val="20"/>
          <w:szCs w:val="20"/>
        </w:rPr>
      </w:pPr>
      <w:r w:rsidRPr="000C12C9">
        <w:rPr>
          <w:rFonts w:asciiTheme="majorHAnsi" w:hAnsiTheme="majorHAnsi" w:cs="Arial"/>
          <w:b/>
          <w:bCs/>
          <w:sz w:val="20"/>
          <w:szCs w:val="20"/>
        </w:rPr>
        <w:t>Klauzule fakultatywne</w:t>
      </w:r>
      <w:r w:rsidR="00E76196" w:rsidRPr="000C12C9">
        <w:rPr>
          <w:rFonts w:asciiTheme="majorHAnsi" w:hAnsiTheme="majorHAnsi" w:cs="Arial"/>
          <w:b/>
          <w:bCs/>
          <w:sz w:val="20"/>
          <w:szCs w:val="20"/>
        </w:rPr>
        <w:t xml:space="preserve"> do zadania nr I</w:t>
      </w:r>
    </w:p>
    <w:tbl>
      <w:tblPr>
        <w:tblW w:w="477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
        <w:gridCol w:w="7122"/>
        <w:gridCol w:w="1051"/>
      </w:tblGrid>
      <w:tr w:rsidR="00122250" w:rsidRPr="000C12C9" w:rsidTr="00122250">
        <w:trPr>
          <w:trHeight w:val="296"/>
        </w:trPr>
        <w:tc>
          <w:tcPr>
            <w:tcW w:w="264" w:type="pct"/>
            <w:tcBorders>
              <w:top w:val="double" w:sz="4" w:space="0" w:color="auto"/>
              <w:bottom w:val="double" w:sz="4" w:space="0" w:color="auto"/>
            </w:tcBorders>
            <w:vAlign w:val="center"/>
          </w:tcPr>
          <w:p w:rsidR="00122250" w:rsidRPr="000C12C9" w:rsidRDefault="00122250" w:rsidP="00122250">
            <w:pPr>
              <w:spacing w:after="0" w:line="360" w:lineRule="auto"/>
              <w:rPr>
                <w:rFonts w:asciiTheme="majorHAnsi" w:eastAsia="Times New Roman" w:hAnsiTheme="majorHAnsi"/>
                <w:b/>
                <w:color w:val="000000"/>
                <w:sz w:val="20"/>
                <w:szCs w:val="20"/>
                <w:lang w:eastAsia="pl-PL"/>
              </w:rPr>
            </w:pPr>
            <w:r w:rsidRPr="000C12C9">
              <w:rPr>
                <w:rFonts w:asciiTheme="majorHAnsi" w:eastAsia="Times New Roman" w:hAnsiTheme="majorHAnsi"/>
                <w:b/>
                <w:color w:val="000000"/>
                <w:sz w:val="20"/>
                <w:szCs w:val="20"/>
                <w:lang w:eastAsia="pl-PL"/>
              </w:rPr>
              <w:t xml:space="preserve">Lp. </w:t>
            </w:r>
          </w:p>
        </w:tc>
        <w:tc>
          <w:tcPr>
            <w:tcW w:w="4127" w:type="pct"/>
            <w:tcBorders>
              <w:top w:val="double" w:sz="4" w:space="0" w:color="auto"/>
              <w:bottom w:val="double" w:sz="4" w:space="0" w:color="auto"/>
            </w:tcBorders>
            <w:vAlign w:val="center"/>
          </w:tcPr>
          <w:p w:rsidR="00122250" w:rsidRPr="000C12C9" w:rsidRDefault="00122250" w:rsidP="00122250">
            <w:pPr>
              <w:spacing w:after="0" w:line="360" w:lineRule="auto"/>
              <w:jc w:val="both"/>
              <w:rPr>
                <w:rFonts w:asciiTheme="majorHAnsi" w:eastAsia="Times New Roman" w:hAnsiTheme="majorHAnsi"/>
                <w:b/>
                <w:color w:val="000000"/>
                <w:sz w:val="20"/>
                <w:szCs w:val="20"/>
                <w:lang w:eastAsia="pl-PL"/>
              </w:rPr>
            </w:pPr>
            <w:r w:rsidRPr="000C12C9">
              <w:rPr>
                <w:rFonts w:asciiTheme="majorHAnsi" w:eastAsia="Times New Roman" w:hAnsiTheme="majorHAnsi"/>
                <w:b/>
                <w:color w:val="000000"/>
                <w:sz w:val="20"/>
                <w:szCs w:val="20"/>
                <w:lang w:eastAsia="pl-PL"/>
              </w:rPr>
              <w:t>Klauzula fakultatywna</w:t>
            </w:r>
          </w:p>
        </w:tc>
        <w:tc>
          <w:tcPr>
            <w:tcW w:w="609" w:type="pct"/>
            <w:tcBorders>
              <w:top w:val="double" w:sz="4" w:space="0" w:color="auto"/>
              <w:bottom w:val="double" w:sz="4" w:space="0" w:color="auto"/>
            </w:tcBorders>
          </w:tcPr>
          <w:p w:rsidR="00122250" w:rsidRPr="000C12C9" w:rsidRDefault="00122250" w:rsidP="00122250">
            <w:pPr>
              <w:spacing w:after="0" w:line="360" w:lineRule="auto"/>
              <w:jc w:val="both"/>
              <w:rPr>
                <w:rFonts w:asciiTheme="majorHAnsi" w:eastAsia="Times New Roman" w:hAnsiTheme="majorHAnsi"/>
                <w:b/>
                <w:color w:val="000000"/>
                <w:sz w:val="20"/>
                <w:szCs w:val="20"/>
                <w:lang w:eastAsia="pl-PL"/>
              </w:rPr>
            </w:pPr>
            <w:r w:rsidRPr="000C12C9">
              <w:rPr>
                <w:rFonts w:asciiTheme="majorHAnsi" w:eastAsia="Times New Roman" w:hAnsiTheme="majorHAnsi"/>
                <w:b/>
                <w:color w:val="000000"/>
                <w:sz w:val="20"/>
                <w:szCs w:val="20"/>
                <w:lang w:eastAsia="pl-PL"/>
              </w:rPr>
              <w:t>liczba pkt</w:t>
            </w:r>
          </w:p>
        </w:tc>
      </w:tr>
      <w:tr w:rsidR="00122250" w:rsidRPr="000C12C9" w:rsidTr="00122250">
        <w:trPr>
          <w:trHeight w:val="583"/>
        </w:trPr>
        <w:tc>
          <w:tcPr>
            <w:tcW w:w="264" w:type="pct"/>
            <w:tcBorders>
              <w:bottom w:val="double" w:sz="4" w:space="0" w:color="auto"/>
            </w:tcBorders>
            <w:shd w:val="clear" w:color="auto" w:fill="E6E6E6"/>
            <w:vAlign w:val="center"/>
          </w:tcPr>
          <w:p w:rsidR="00122250" w:rsidRPr="000C12C9"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1</w:t>
            </w:r>
            <w:r w:rsidR="00122250" w:rsidRPr="000C12C9">
              <w:rPr>
                <w:rFonts w:asciiTheme="majorHAnsi" w:eastAsia="Times New Roman" w:hAnsiTheme="majorHAnsi"/>
                <w:color w:val="000000"/>
                <w:sz w:val="20"/>
                <w:szCs w:val="20"/>
                <w:lang w:eastAsia="pl-PL"/>
              </w:rPr>
              <w:t>.</w:t>
            </w:r>
          </w:p>
        </w:tc>
        <w:tc>
          <w:tcPr>
            <w:tcW w:w="4127" w:type="pct"/>
            <w:tcBorders>
              <w:bottom w:val="double" w:sz="4" w:space="0" w:color="auto"/>
            </w:tcBorders>
            <w:shd w:val="clear" w:color="auto" w:fill="E6E6E6"/>
            <w:vAlign w:val="center"/>
          </w:tcPr>
          <w:p w:rsidR="00786ABF" w:rsidRPr="000C12C9" w:rsidRDefault="00786ABF" w:rsidP="00786ABF">
            <w:pPr>
              <w:spacing w:after="0" w:line="360" w:lineRule="auto"/>
              <w:rPr>
                <w:rFonts w:asciiTheme="majorHAnsi" w:hAnsiTheme="majorHAnsi"/>
                <w:sz w:val="20"/>
                <w:szCs w:val="20"/>
                <w:lang w:eastAsia="pl-PL"/>
              </w:rPr>
            </w:pPr>
            <w:r w:rsidRPr="000C12C9">
              <w:rPr>
                <w:rFonts w:asciiTheme="majorHAnsi" w:hAnsiTheme="majorHAnsi"/>
                <w:sz w:val="20"/>
                <w:szCs w:val="20"/>
                <w:lang w:eastAsia="pl-PL"/>
              </w:rPr>
              <w:t xml:space="preserve">Podniesienie limitu dla klauzuli ubezpieczenia mienia podczas rozbudowy </w:t>
            </w:r>
          </w:p>
          <w:p w:rsidR="00122250" w:rsidRPr="000C12C9" w:rsidRDefault="00786ABF" w:rsidP="00786ABF">
            <w:pPr>
              <w:spacing w:after="0" w:line="360" w:lineRule="auto"/>
              <w:rPr>
                <w:rFonts w:asciiTheme="majorHAnsi" w:eastAsia="Times New Roman" w:hAnsiTheme="majorHAnsi"/>
                <w:color w:val="000000"/>
                <w:sz w:val="20"/>
                <w:szCs w:val="20"/>
                <w:lang w:eastAsia="pl-PL"/>
              </w:rPr>
            </w:pPr>
            <w:r w:rsidRPr="000C12C9">
              <w:rPr>
                <w:rFonts w:asciiTheme="majorHAnsi" w:hAnsiTheme="majorHAnsi"/>
                <w:sz w:val="20"/>
                <w:szCs w:val="20"/>
                <w:lang w:eastAsia="pl-PL"/>
              </w:rPr>
              <w:t xml:space="preserve">i </w:t>
            </w:r>
            <w:r w:rsidR="00281593">
              <w:rPr>
                <w:rFonts w:asciiTheme="majorHAnsi" w:hAnsiTheme="majorHAnsi"/>
                <w:sz w:val="20"/>
                <w:szCs w:val="20"/>
                <w:lang w:eastAsia="pl-PL"/>
              </w:rPr>
              <w:t>przebudowy z 3.000.000,00 zł do 5.000.</w:t>
            </w:r>
            <w:r w:rsidRPr="000C12C9">
              <w:rPr>
                <w:rFonts w:asciiTheme="majorHAnsi" w:hAnsiTheme="majorHAnsi"/>
                <w:sz w:val="20"/>
                <w:szCs w:val="20"/>
                <w:lang w:eastAsia="pl-PL"/>
              </w:rPr>
              <w:t>000,00 zł</w:t>
            </w:r>
          </w:p>
        </w:tc>
        <w:tc>
          <w:tcPr>
            <w:tcW w:w="609" w:type="pct"/>
            <w:tcBorders>
              <w:bottom w:val="double" w:sz="4" w:space="0" w:color="auto"/>
            </w:tcBorders>
            <w:shd w:val="clear" w:color="auto" w:fill="E6E6E6"/>
            <w:vAlign w:val="center"/>
          </w:tcPr>
          <w:p w:rsidR="00122250" w:rsidRPr="000C12C9" w:rsidRDefault="00530CC9"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5</w:t>
            </w:r>
          </w:p>
        </w:tc>
      </w:tr>
      <w:tr w:rsidR="00122250" w:rsidRPr="000C12C9" w:rsidTr="00122250">
        <w:trPr>
          <w:trHeight w:val="373"/>
        </w:trPr>
        <w:tc>
          <w:tcPr>
            <w:tcW w:w="264" w:type="pct"/>
            <w:tcBorders>
              <w:bottom w:val="double" w:sz="4" w:space="0" w:color="auto"/>
            </w:tcBorders>
            <w:shd w:val="clear" w:color="auto" w:fill="E6E6E6"/>
            <w:vAlign w:val="center"/>
          </w:tcPr>
          <w:p w:rsidR="00122250" w:rsidRPr="000C12C9"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2</w:t>
            </w:r>
            <w:r w:rsidR="00122250" w:rsidRPr="000C12C9">
              <w:rPr>
                <w:rFonts w:asciiTheme="majorHAnsi" w:eastAsia="Times New Roman" w:hAnsiTheme="majorHAnsi"/>
                <w:color w:val="000000"/>
                <w:sz w:val="20"/>
                <w:szCs w:val="20"/>
                <w:lang w:eastAsia="pl-PL"/>
              </w:rPr>
              <w:t>.</w:t>
            </w:r>
          </w:p>
        </w:tc>
        <w:tc>
          <w:tcPr>
            <w:tcW w:w="4127" w:type="pct"/>
            <w:tcBorders>
              <w:bottom w:val="double" w:sz="4" w:space="0" w:color="auto"/>
            </w:tcBorders>
            <w:shd w:val="clear" w:color="auto" w:fill="E6E6E6"/>
            <w:vAlign w:val="center"/>
          </w:tcPr>
          <w:p w:rsidR="00122250" w:rsidRPr="000C12C9" w:rsidRDefault="00281593" w:rsidP="004F28DD">
            <w:pPr>
              <w:autoSpaceDE w:val="0"/>
              <w:autoSpaceDN w:val="0"/>
              <w:adjustRightInd w:val="0"/>
              <w:spacing w:after="0" w:line="360" w:lineRule="auto"/>
              <w:jc w:val="both"/>
              <w:rPr>
                <w:rFonts w:asciiTheme="majorHAnsi" w:eastAsia="Times New Roman" w:hAnsiTheme="majorHAnsi"/>
                <w:color w:val="000000"/>
                <w:sz w:val="20"/>
                <w:szCs w:val="20"/>
                <w:lang w:eastAsia="pl-PL"/>
              </w:rPr>
            </w:pPr>
            <w:r w:rsidRPr="000C12C9">
              <w:rPr>
                <w:rFonts w:asciiTheme="majorHAnsi" w:hAnsiTheme="majorHAnsi"/>
                <w:sz w:val="20"/>
                <w:szCs w:val="20"/>
                <w:lang w:eastAsia="pl-PL"/>
              </w:rPr>
              <w:t xml:space="preserve">Podniesienie limitu dla </w:t>
            </w:r>
            <w:r>
              <w:rPr>
                <w:rFonts w:asciiTheme="majorHAnsi" w:hAnsiTheme="majorHAnsi"/>
                <w:sz w:val="20"/>
                <w:szCs w:val="20"/>
                <w:lang w:eastAsia="pl-PL"/>
              </w:rPr>
              <w:t xml:space="preserve">szkód </w:t>
            </w:r>
            <w:r w:rsidRPr="00E148A5">
              <w:rPr>
                <w:rFonts w:ascii="Cambria" w:eastAsiaTheme="minorHAnsi" w:hAnsi="Cambria" w:cs="Cambria"/>
                <w:sz w:val="20"/>
                <w:szCs w:val="20"/>
              </w:rPr>
              <w:t>powsta</w:t>
            </w:r>
            <w:r>
              <w:rPr>
                <w:rFonts w:ascii="Cambria" w:eastAsiaTheme="minorHAnsi" w:hAnsi="Cambria" w:cs="Cambria"/>
                <w:sz w:val="20"/>
                <w:szCs w:val="20"/>
              </w:rPr>
              <w:t>ły</w:t>
            </w:r>
            <w:r w:rsidRPr="00E148A5">
              <w:rPr>
                <w:rFonts w:ascii="Cambria" w:eastAsiaTheme="minorHAnsi" w:hAnsi="Cambria" w:cs="Cambria"/>
                <w:sz w:val="20"/>
                <w:szCs w:val="20"/>
              </w:rPr>
              <w:t xml:space="preserv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w:t>
            </w:r>
            <w:r>
              <w:rPr>
                <w:rFonts w:ascii="Cambria" w:eastAsiaTheme="minorHAnsi" w:hAnsi="Cambria" w:cs="Cambria"/>
                <w:sz w:val="20"/>
                <w:szCs w:val="20"/>
              </w:rPr>
              <w:t xml:space="preserve"> </w:t>
            </w:r>
            <w:r w:rsidRPr="000C12C9">
              <w:rPr>
                <w:rFonts w:asciiTheme="majorHAnsi" w:hAnsiTheme="majorHAnsi"/>
                <w:sz w:val="20"/>
                <w:szCs w:val="20"/>
                <w:lang w:eastAsia="pl-PL"/>
              </w:rPr>
              <w:t xml:space="preserve"> z </w:t>
            </w:r>
            <w:r>
              <w:rPr>
                <w:rFonts w:asciiTheme="majorHAnsi" w:hAnsiTheme="majorHAnsi"/>
                <w:sz w:val="20"/>
                <w:szCs w:val="20"/>
                <w:lang w:eastAsia="pl-PL"/>
              </w:rPr>
              <w:t xml:space="preserve">1.000.000,00 zł do </w:t>
            </w:r>
            <w:r w:rsidR="004F28DD">
              <w:rPr>
                <w:rFonts w:asciiTheme="majorHAnsi" w:hAnsiTheme="majorHAnsi"/>
                <w:sz w:val="20"/>
                <w:szCs w:val="20"/>
                <w:lang w:eastAsia="pl-PL"/>
              </w:rPr>
              <w:t>3</w:t>
            </w:r>
            <w:r>
              <w:rPr>
                <w:rFonts w:asciiTheme="majorHAnsi" w:hAnsiTheme="majorHAnsi"/>
                <w:sz w:val="20"/>
                <w:szCs w:val="20"/>
                <w:lang w:eastAsia="pl-PL"/>
              </w:rPr>
              <w:t>.000.</w:t>
            </w:r>
            <w:r w:rsidRPr="000C12C9">
              <w:rPr>
                <w:rFonts w:asciiTheme="majorHAnsi" w:hAnsiTheme="majorHAnsi"/>
                <w:sz w:val="20"/>
                <w:szCs w:val="20"/>
                <w:lang w:eastAsia="pl-PL"/>
              </w:rPr>
              <w:t>000,00 zł</w:t>
            </w:r>
          </w:p>
        </w:tc>
        <w:tc>
          <w:tcPr>
            <w:tcW w:w="609" w:type="pct"/>
            <w:tcBorders>
              <w:bottom w:val="double" w:sz="4" w:space="0" w:color="auto"/>
            </w:tcBorders>
            <w:shd w:val="clear" w:color="auto" w:fill="E6E6E6"/>
            <w:vAlign w:val="center"/>
          </w:tcPr>
          <w:p w:rsidR="00122250" w:rsidRPr="000C12C9" w:rsidRDefault="009D51CC"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5</w:t>
            </w:r>
          </w:p>
        </w:tc>
      </w:tr>
      <w:tr w:rsidR="00122250" w:rsidRPr="000C12C9" w:rsidTr="00786ABF">
        <w:trPr>
          <w:trHeight w:val="394"/>
        </w:trPr>
        <w:tc>
          <w:tcPr>
            <w:tcW w:w="264" w:type="pct"/>
            <w:shd w:val="clear" w:color="auto" w:fill="E6E6E6"/>
            <w:vAlign w:val="center"/>
          </w:tcPr>
          <w:p w:rsidR="00122250" w:rsidRPr="000C12C9"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3</w:t>
            </w:r>
            <w:r w:rsidR="00122250" w:rsidRPr="000C12C9">
              <w:rPr>
                <w:rFonts w:asciiTheme="majorHAnsi" w:eastAsia="Times New Roman" w:hAnsiTheme="majorHAnsi"/>
                <w:color w:val="000000"/>
                <w:sz w:val="20"/>
                <w:szCs w:val="20"/>
                <w:lang w:eastAsia="pl-PL"/>
              </w:rPr>
              <w:t>.</w:t>
            </w:r>
          </w:p>
        </w:tc>
        <w:tc>
          <w:tcPr>
            <w:tcW w:w="4127" w:type="pct"/>
            <w:shd w:val="clear" w:color="auto" w:fill="E6E6E6"/>
            <w:vAlign w:val="center"/>
          </w:tcPr>
          <w:p w:rsidR="00122250" w:rsidRPr="000C12C9" w:rsidRDefault="00786ABF" w:rsidP="006F78C4">
            <w:pPr>
              <w:spacing w:after="0" w:line="360" w:lineRule="auto"/>
              <w:rPr>
                <w:rFonts w:asciiTheme="majorHAnsi" w:hAnsiTheme="majorHAnsi"/>
                <w:sz w:val="20"/>
                <w:szCs w:val="20"/>
                <w:lang w:eastAsia="pl-PL"/>
              </w:rPr>
            </w:pPr>
            <w:r w:rsidRPr="000C12C9">
              <w:rPr>
                <w:rFonts w:asciiTheme="majorHAnsi" w:hAnsiTheme="majorHAnsi"/>
                <w:sz w:val="20"/>
                <w:szCs w:val="20"/>
                <w:lang w:eastAsia="pl-PL"/>
              </w:rPr>
              <w:t xml:space="preserve">Włączenie </w:t>
            </w:r>
            <w:r w:rsidR="006F78C4">
              <w:rPr>
                <w:rFonts w:asciiTheme="majorHAnsi" w:hAnsiTheme="majorHAnsi"/>
                <w:sz w:val="20"/>
                <w:szCs w:val="20"/>
                <w:lang w:eastAsia="pl-PL"/>
              </w:rPr>
              <w:t>klauzuli sprzeniewierzenia</w:t>
            </w:r>
          </w:p>
        </w:tc>
        <w:tc>
          <w:tcPr>
            <w:tcW w:w="609" w:type="pct"/>
            <w:shd w:val="clear" w:color="auto" w:fill="E6E6E6"/>
            <w:vAlign w:val="center"/>
          </w:tcPr>
          <w:p w:rsidR="00122250" w:rsidRPr="000C12C9" w:rsidRDefault="00530CC9"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5</w:t>
            </w:r>
          </w:p>
        </w:tc>
      </w:tr>
      <w:tr w:rsidR="00786ABF" w:rsidRPr="000C12C9" w:rsidTr="00786ABF">
        <w:trPr>
          <w:trHeight w:val="394"/>
        </w:trPr>
        <w:tc>
          <w:tcPr>
            <w:tcW w:w="264" w:type="pct"/>
            <w:shd w:val="clear" w:color="auto" w:fill="E6E6E6"/>
            <w:vAlign w:val="center"/>
          </w:tcPr>
          <w:p w:rsidR="00786ABF" w:rsidRPr="000C12C9"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4</w:t>
            </w:r>
            <w:r w:rsidR="00786ABF" w:rsidRPr="000C12C9">
              <w:rPr>
                <w:rFonts w:asciiTheme="majorHAnsi" w:eastAsia="Times New Roman" w:hAnsiTheme="majorHAnsi"/>
                <w:color w:val="000000"/>
                <w:sz w:val="20"/>
                <w:szCs w:val="20"/>
                <w:lang w:eastAsia="pl-PL"/>
              </w:rPr>
              <w:t>.</w:t>
            </w:r>
          </w:p>
        </w:tc>
        <w:tc>
          <w:tcPr>
            <w:tcW w:w="4127" w:type="pct"/>
            <w:shd w:val="clear" w:color="auto" w:fill="E6E6E6"/>
            <w:vAlign w:val="center"/>
          </w:tcPr>
          <w:p w:rsidR="00786ABF" w:rsidRPr="000C12C9" w:rsidRDefault="00786ABF" w:rsidP="00786ABF">
            <w:pPr>
              <w:spacing w:after="0" w:line="360" w:lineRule="auto"/>
              <w:rPr>
                <w:rFonts w:asciiTheme="majorHAnsi" w:hAnsiTheme="majorHAnsi"/>
                <w:sz w:val="20"/>
                <w:szCs w:val="20"/>
                <w:lang w:eastAsia="pl-PL"/>
              </w:rPr>
            </w:pPr>
            <w:r w:rsidRPr="000C12C9">
              <w:rPr>
                <w:rFonts w:asciiTheme="majorHAnsi" w:hAnsiTheme="majorHAnsi"/>
                <w:sz w:val="20"/>
                <w:szCs w:val="20"/>
                <w:lang w:eastAsia="pl-PL"/>
              </w:rPr>
              <w:t>Podwyższenie limitu dla klauzuli prew</w:t>
            </w:r>
            <w:r w:rsidR="00281593">
              <w:rPr>
                <w:rFonts w:asciiTheme="majorHAnsi" w:hAnsiTheme="majorHAnsi"/>
                <w:sz w:val="20"/>
                <w:szCs w:val="20"/>
                <w:lang w:eastAsia="pl-PL"/>
              </w:rPr>
              <w:t>encyjnej z 2.000.000,00 zł do 5.000.</w:t>
            </w:r>
            <w:r w:rsidRPr="000C12C9">
              <w:rPr>
                <w:rFonts w:asciiTheme="majorHAnsi" w:hAnsiTheme="majorHAnsi"/>
                <w:sz w:val="20"/>
                <w:szCs w:val="20"/>
                <w:lang w:eastAsia="pl-PL"/>
              </w:rPr>
              <w:t>000,00 zł</w:t>
            </w:r>
          </w:p>
        </w:tc>
        <w:tc>
          <w:tcPr>
            <w:tcW w:w="609" w:type="pct"/>
            <w:shd w:val="clear" w:color="auto" w:fill="E6E6E6"/>
            <w:vAlign w:val="center"/>
          </w:tcPr>
          <w:p w:rsidR="00786ABF" w:rsidRPr="000C12C9" w:rsidRDefault="006F78C4"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10</w:t>
            </w:r>
          </w:p>
        </w:tc>
      </w:tr>
      <w:tr w:rsidR="001B2D30" w:rsidRPr="000C12C9" w:rsidTr="00786ABF">
        <w:trPr>
          <w:trHeight w:val="394"/>
        </w:trPr>
        <w:tc>
          <w:tcPr>
            <w:tcW w:w="264" w:type="pct"/>
            <w:shd w:val="clear" w:color="auto" w:fill="E6E6E6"/>
            <w:vAlign w:val="center"/>
          </w:tcPr>
          <w:p w:rsidR="001B2D30" w:rsidRPr="009D51CC"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5</w:t>
            </w:r>
            <w:r w:rsidR="001B2D30" w:rsidRPr="009D51CC">
              <w:rPr>
                <w:rFonts w:asciiTheme="majorHAnsi" w:eastAsia="Times New Roman" w:hAnsiTheme="majorHAnsi"/>
                <w:color w:val="000000"/>
                <w:sz w:val="20"/>
                <w:szCs w:val="20"/>
                <w:lang w:eastAsia="pl-PL"/>
              </w:rPr>
              <w:t>.</w:t>
            </w:r>
          </w:p>
        </w:tc>
        <w:tc>
          <w:tcPr>
            <w:tcW w:w="4127" w:type="pct"/>
            <w:shd w:val="clear" w:color="auto" w:fill="E6E6E6"/>
            <w:vAlign w:val="center"/>
          </w:tcPr>
          <w:p w:rsidR="001B2D30" w:rsidRPr="009D51CC" w:rsidRDefault="001B2D30" w:rsidP="00786ABF">
            <w:pPr>
              <w:spacing w:after="0" w:line="360" w:lineRule="auto"/>
              <w:rPr>
                <w:rFonts w:asciiTheme="majorHAnsi" w:hAnsiTheme="majorHAnsi"/>
                <w:sz w:val="20"/>
                <w:szCs w:val="20"/>
                <w:lang w:eastAsia="pl-PL"/>
              </w:rPr>
            </w:pPr>
            <w:r w:rsidRPr="009D51CC">
              <w:rPr>
                <w:rFonts w:asciiTheme="majorHAnsi" w:hAnsiTheme="majorHAnsi"/>
                <w:sz w:val="20"/>
                <w:szCs w:val="20"/>
                <w:lang w:eastAsia="pl-PL"/>
              </w:rPr>
              <w:t>Podwyższenie limitu dla OC za produkt z 1.000.000</w:t>
            </w:r>
            <w:r w:rsidR="008F0A9E">
              <w:rPr>
                <w:rFonts w:asciiTheme="majorHAnsi" w:hAnsiTheme="majorHAnsi"/>
                <w:sz w:val="20"/>
                <w:szCs w:val="20"/>
                <w:lang w:eastAsia="pl-PL"/>
              </w:rPr>
              <w:t>,00</w:t>
            </w:r>
            <w:r w:rsidRPr="009D51CC">
              <w:rPr>
                <w:rFonts w:asciiTheme="majorHAnsi" w:hAnsiTheme="majorHAnsi"/>
                <w:sz w:val="20"/>
                <w:szCs w:val="20"/>
                <w:lang w:eastAsia="pl-PL"/>
              </w:rPr>
              <w:t xml:space="preserve"> zł do 5.000.000</w:t>
            </w:r>
            <w:r w:rsidR="008F0A9E">
              <w:rPr>
                <w:rFonts w:asciiTheme="majorHAnsi" w:hAnsiTheme="majorHAnsi"/>
                <w:sz w:val="20"/>
                <w:szCs w:val="20"/>
                <w:lang w:eastAsia="pl-PL"/>
              </w:rPr>
              <w:t>,00</w:t>
            </w:r>
            <w:r w:rsidRPr="009D51CC">
              <w:rPr>
                <w:rFonts w:asciiTheme="majorHAnsi" w:hAnsiTheme="majorHAnsi"/>
                <w:sz w:val="20"/>
                <w:szCs w:val="20"/>
                <w:lang w:eastAsia="pl-PL"/>
              </w:rPr>
              <w:t xml:space="preserve"> zł</w:t>
            </w:r>
          </w:p>
        </w:tc>
        <w:tc>
          <w:tcPr>
            <w:tcW w:w="609" w:type="pct"/>
            <w:shd w:val="clear" w:color="auto" w:fill="E6E6E6"/>
            <w:vAlign w:val="center"/>
          </w:tcPr>
          <w:p w:rsidR="001B2D30" w:rsidRPr="000C12C9" w:rsidRDefault="009D51CC"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15</w:t>
            </w:r>
          </w:p>
        </w:tc>
      </w:tr>
      <w:tr w:rsidR="001B2D30" w:rsidRPr="000C12C9" w:rsidTr="00786ABF">
        <w:trPr>
          <w:trHeight w:val="394"/>
        </w:trPr>
        <w:tc>
          <w:tcPr>
            <w:tcW w:w="264" w:type="pct"/>
            <w:shd w:val="clear" w:color="auto" w:fill="E6E6E6"/>
            <w:vAlign w:val="center"/>
          </w:tcPr>
          <w:p w:rsidR="001B2D30" w:rsidRPr="009D51CC"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6</w:t>
            </w:r>
            <w:r w:rsidR="001B2D30" w:rsidRPr="009D51CC">
              <w:rPr>
                <w:rFonts w:asciiTheme="majorHAnsi" w:eastAsia="Times New Roman" w:hAnsiTheme="majorHAnsi"/>
                <w:color w:val="000000"/>
                <w:sz w:val="20"/>
                <w:szCs w:val="20"/>
                <w:lang w:eastAsia="pl-PL"/>
              </w:rPr>
              <w:t>.</w:t>
            </w:r>
          </w:p>
        </w:tc>
        <w:tc>
          <w:tcPr>
            <w:tcW w:w="4127" w:type="pct"/>
            <w:shd w:val="clear" w:color="auto" w:fill="E6E6E6"/>
            <w:vAlign w:val="center"/>
          </w:tcPr>
          <w:p w:rsidR="001B2D30" w:rsidRPr="009D51CC" w:rsidRDefault="0040368F" w:rsidP="00786ABF">
            <w:pPr>
              <w:spacing w:after="0" w:line="360" w:lineRule="auto"/>
              <w:rPr>
                <w:rFonts w:asciiTheme="majorHAnsi" w:hAnsiTheme="majorHAnsi"/>
                <w:sz w:val="20"/>
                <w:szCs w:val="20"/>
                <w:lang w:eastAsia="pl-PL"/>
              </w:rPr>
            </w:pPr>
            <w:r w:rsidRPr="009D51CC">
              <w:rPr>
                <w:rFonts w:ascii="Cambria" w:eastAsiaTheme="minorHAnsi" w:hAnsi="Cambria" w:cs="Cambria"/>
                <w:sz w:val="20"/>
                <w:szCs w:val="20"/>
              </w:rPr>
              <w:t>Podwyższenie limitu dla OC z tytułu szkód wyrządzonych osobom trzecim w związku z testowaniem maszyn, urządzeń lub ich  elementów z 500.000</w:t>
            </w:r>
            <w:r w:rsidR="008F0A9E">
              <w:rPr>
                <w:rFonts w:ascii="Cambria" w:eastAsiaTheme="minorHAnsi" w:hAnsi="Cambria" w:cs="Cambria"/>
                <w:sz w:val="20"/>
                <w:szCs w:val="20"/>
              </w:rPr>
              <w:t>,00</w:t>
            </w:r>
            <w:r w:rsidRPr="009D51CC">
              <w:rPr>
                <w:rFonts w:ascii="Cambria" w:eastAsiaTheme="minorHAnsi" w:hAnsi="Cambria" w:cs="Cambria"/>
                <w:sz w:val="20"/>
                <w:szCs w:val="20"/>
              </w:rPr>
              <w:t xml:space="preserve"> zł do 5.000.000</w:t>
            </w:r>
            <w:r w:rsidR="008F0A9E">
              <w:rPr>
                <w:rFonts w:ascii="Cambria" w:eastAsiaTheme="minorHAnsi" w:hAnsi="Cambria" w:cs="Cambria"/>
                <w:sz w:val="20"/>
                <w:szCs w:val="20"/>
              </w:rPr>
              <w:t>,00</w:t>
            </w:r>
            <w:r w:rsidRPr="009D51CC">
              <w:rPr>
                <w:rFonts w:ascii="Cambria" w:eastAsiaTheme="minorHAnsi" w:hAnsi="Cambria" w:cs="Cambria"/>
                <w:sz w:val="20"/>
                <w:szCs w:val="20"/>
              </w:rPr>
              <w:t xml:space="preserve"> zł</w:t>
            </w:r>
          </w:p>
        </w:tc>
        <w:tc>
          <w:tcPr>
            <w:tcW w:w="609" w:type="pct"/>
            <w:shd w:val="clear" w:color="auto" w:fill="E6E6E6"/>
            <w:vAlign w:val="center"/>
          </w:tcPr>
          <w:p w:rsidR="001B2D30" w:rsidRPr="000C12C9" w:rsidRDefault="009D51CC"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15</w:t>
            </w:r>
          </w:p>
        </w:tc>
      </w:tr>
      <w:tr w:rsidR="001B2D30" w:rsidRPr="000C12C9" w:rsidTr="00786ABF">
        <w:trPr>
          <w:trHeight w:val="394"/>
        </w:trPr>
        <w:tc>
          <w:tcPr>
            <w:tcW w:w="264" w:type="pct"/>
            <w:shd w:val="clear" w:color="auto" w:fill="E6E6E6"/>
            <w:vAlign w:val="center"/>
          </w:tcPr>
          <w:p w:rsidR="001B2D30" w:rsidRPr="009D51CC"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7</w:t>
            </w:r>
            <w:r w:rsidR="001B2D30" w:rsidRPr="009D51CC">
              <w:rPr>
                <w:rFonts w:asciiTheme="majorHAnsi" w:eastAsia="Times New Roman" w:hAnsiTheme="majorHAnsi"/>
                <w:color w:val="000000"/>
                <w:sz w:val="20"/>
                <w:szCs w:val="20"/>
                <w:lang w:eastAsia="pl-PL"/>
              </w:rPr>
              <w:t>.</w:t>
            </w:r>
          </w:p>
        </w:tc>
        <w:tc>
          <w:tcPr>
            <w:tcW w:w="4127" w:type="pct"/>
            <w:shd w:val="clear" w:color="auto" w:fill="E6E6E6"/>
            <w:vAlign w:val="center"/>
          </w:tcPr>
          <w:p w:rsidR="001B2D30" w:rsidRPr="009D51CC" w:rsidRDefault="0040368F" w:rsidP="00E86281">
            <w:pPr>
              <w:autoSpaceDE w:val="0"/>
              <w:autoSpaceDN w:val="0"/>
              <w:adjustRightInd w:val="0"/>
              <w:spacing w:after="0" w:line="360" w:lineRule="auto"/>
              <w:jc w:val="both"/>
              <w:rPr>
                <w:rFonts w:asciiTheme="majorHAnsi" w:hAnsiTheme="majorHAnsi"/>
                <w:sz w:val="20"/>
                <w:szCs w:val="20"/>
                <w:lang w:eastAsia="pl-PL"/>
              </w:rPr>
            </w:pPr>
            <w:r w:rsidRPr="009D51CC">
              <w:rPr>
                <w:rFonts w:ascii="Cambria" w:eastAsiaTheme="minorHAnsi" w:hAnsi="Cambria" w:cs="Cambria"/>
                <w:sz w:val="20"/>
                <w:szCs w:val="20"/>
              </w:rPr>
              <w:t xml:space="preserve">Podwyższenie limitu dla </w:t>
            </w:r>
            <w:r w:rsidR="003741FA" w:rsidRPr="003741FA">
              <w:rPr>
                <w:rFonts w:ascii="Cambria" w:eastAsiaTheme="minorHAnsi" w:hAnsi="Cambria" w:cs="Cambria"/>
                <w:sz w:val="20"/>
                <w:szCs w:val="20"/>
              </w:rPr>
              <w:t xml:space="preserve">OC za szkody w mieniu powierzonym, które stanowiło przedmiot obróbki, czyszczenia, naprawy, montażu, demontażu lub innych usług o podobnym charakterze wykonywanych przez Zamawiającego;  ubezpieczenie pokryje szkody powstałe w trakcie wykonywania ww. usług, po ich zakończeniu, jak również w trakcie przechowywania rzeczy w związku z  obróbką, naprawą, </w:t>
            </w:r>
            <w:r w:rsidR="003741FA" w:rsidRPr="003741FA">
              <w:rPr>
                <w:rFonts w:ascii="Cambria" w:eastAsiaTheme="minorHAnsi" w:hAnsi="Cambria" w:cs="Cambria"/>
                <w:sz w:val="20"/>
                <w:szCs w:val="20"/>
              </w:rPr>
              <w:lastRenderedPageBreak/>
              <w:t xml:space="preserve">czyszczeniem, montażem, demontażem lub innymi </w:t>
            </w:r>
            <w:r w:rsidR="003741FA">
              <w:rPr>
                <w:rFonts w:ascii="Cambria" w:eastAsiaTheme="minorHAnsi" w:hAnsi="Cambria" w:cs="Cambria"/>
                <w:sz w:val="20"/>
                <w:szCs w:val="20"/>
              </w:rPr>
              <w:t>usługami o podobnym charakterze</w:t>
            </w:r>
            <w:r w:rsidRPr="009D51CC">
              <w:rPr>
                <w:rFonts w:ascii="Cambria" w:eastAsiaTheme="minorHAnsi" w:hAnsi="Cambria" w:cs="Cambria"/>
                <w:sz w:val="20"/>
                <w:szCs w:val="20"/>
              </w:rPr>
              <w:t xml:space="preserve"> z 500.000</w:t>
            </w:r>
            <w:r w:rsidR="008F0A9E">
              <w:rPr>
                <w:rFonts w:ascii="Cambria" w:eastAsiaTheme="minorHAnsi" w:hAnsi="Cambria" w:cs="Cambria"/>
                <w:sz w:val="20"/>
                <w:szCs w:val="20"/>
              </w:rPr>
              <w:t>,00</w:t>
            </w:r>
            <w:r w:rsidRPr="009D51CC">
              <w:rPr>
                <w:rFonts w:ascii="Cambria" w:eastAsiaTheme="minorHAnsi" w:hAnsi="Cambria" w:cs="Cambria"/>
                <w:sz w:val="20"/>
                <w:szCs w:val="20"/>
              </w:rPr>
              <w:t xml:space="preserve"> zł do </w:t>
            </w:r>
            <w:r w:rsidR="00E86281">
              <w:rPr>
                <w:rFonts w:ascii="Cambria" w:eastAsiaTheme="minorHAnsi" w:hAnsi="Cambria" w:cs="Cambria"/>
                <w:sz w:val="20"/>
                <w:szCs w:val="20"/>
              </w:rPr>
              <w:t>1</w:t>
            </w:r>
            <w:r w:rsidRPr="009D51CC">
              <w:rPr>
                <w:rFonts w:ascii="Cambria" w:eastAsiaTheme="minorHAnsi" w:hAnsi="Cambria" w:cs="Cambria"/>
                <w:sz w:val="20"/>
                <w:szCs w:val="20"/>
              </w:rPr>
              <w:t>.</w:t>
            </w:r>
            <w:r w:rsidR="00E86281">
              <w:rPr>
                <w:rFonts w:ascii="Cambria" w:eastAsiaTheme="minorHAnsi" w:hAnsi="Cambria" w:cs="Cambria"/>
                <w:sz w:val="20"/>
                <w:szCs w:val="20"/>
              </w:rPr>
              <w:t>5</w:t>
            </w:r>
            <w:r w:rsidRPr="009D51CC">
              <w:rPr>
                <w:rFonts w:ascii="Cambria" w:eastAsiaTheme="minorHAnsi" w:hAnsi="Cambria" w:cs="Cambria"/>
                <w:sz w:val="20"/>
                <w:szCs w:val="20"/>
              </w:rPr>
              <w:t>00.000</w:t>
            </w:r>
            <w:r w:rsidR="008F0A9E">
              <w:rPr>
                <w:rFonts w:ascii="Cambria" w:eastAsiaTheme="minorHAnsi" w:hAnsi="Cambria" w:cs="Cambria"/>
                <w:sz w:val="20"/>
                <w:szCs w:val="20"/>
              </w:rPr>
              <w:t>,00</w:t>
            </w:r>
            <w:r w:rsidRPr="009D51CC">
              <w:rPr>
                <w:rFonts w:ascii="Cambria" w:eastAsiaTheme="minorHAnsi" w:hAnsi="Cambria" w:cs="Cambria"/>
                <w:sz w:val="20"/>
                <w:szCs w:val="20"/>
              </w:rPr>
              <w:t xml:space="preserve"> zł</w:t>
            </w:r>
          </w:p>
        </w:tc>
        <w:tc>
          <w:tcPr>
            <w:tcW w:w="609" w:type="pct"/>
            <w:shd w:val="clear" w:color="auto" w:fill="E6E6E6"/>
            <w:vAlign w:val="center"/>
          </w:tcPr>
          <w:p w:rsidR="001B2D30" w:rsidRPr="000C12C9" w:rsidRDefault="009D51CC"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lastRenderedPageBreak/>
              <w:t>15</w:t>
            </w:r>
          </w:p>
        </w:tc>
      </w:tr>
      <w:tr w:rsidR="009D51CC" w:rsidRPr="000C12C9" w:rsidTr="00786ABF">
        <w:trPr>
          <w:trHeight w:val="394"/>
        </w:trPr>
        <w:tc>
          <w:tcPr>
            <w:tcW w:w="264" w:type="pct"/>
            <w:shd w:val="clear" w:color="auto" w:fill="E6E6E6"/>
            <w:vAlign w:val="center"/>
          </w:tcPr>
          <w:p w:rsidR="009D51CC" w:rsidRPr="009D51CC"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8</w:t>
            </w:r>
          </w:p>
        </w:tc>
        <w:tc>
          <w:tcPr>
            <w:tcW w:w="4127" w:type="pct"/>
            <w:shd w:val="clear" w:color="auto" w:fill="E6E6E6"/>
            <w:vAlign w:val="center"/>
          </w:tcPr>
          <w:p w:rsidR="009D51CC" w:rsidRPr="009D51CC" w:rsidRDefault="009D51CC" w:rsidP="0040368F">
            <w:pPr>
              <w:spacing w:after="0" w:line="360" w:lineRule="auto"/>
              <w:rPr>
                <w:rFonts w:ascii="Cambria" w:eastAsiaTheme="minorHAnsi" w:hAnsi="Cambria" w:cs="Cambria"/>
                <w:sz w:val="20"/>
                <w:szCs w:val="20"/>
              </w:rPr>
            </w:pPr>
            <w:r>
              <w:rPr>
                <w:rFonts w:ascii="Cambria" w:eastAsiaTheme="minorHAnsi" w:hAnsi="Cambria" w:cs="Cambria"/>
                <w:sz w:val="20"/>
                <w:szCs w:val="20"/>
              </w:rPr>
              <w:t xml:space="preserve"> Podwyższenie sumy gwarancyjnej z 5.000.000</w:t>
            </w:r>
            <w:r w:rsidR="008F0A9E">
              <w:rPr>
                <w:rFonts w:ascii="Cambria" w:eastAsiaTheme="minorHAnsi" w:hAnsi="Cambria" w:cs="Cambria"/>
                <w:sz w:val="20"/>
                <w:szCs w:val="20"/>
              </w:rPr>
              <w:t>,00</w:t>
            </w:r>
            <w:r>
              <w:rPr>
                <w:rFonts w:ascii="Cambria" w:eastAsiaTheme="minorHAnsi" w:hAnsi="Cambria" w:cs="Cambria"/>
                <w:sz w:val="20"/>
                <w:szCs w:val="20"/>
              </w:rPr>
              <w:t xml:space="preserve"> PLN do 10.000.000</w:t>
            </w:r>
            <w:r w:rsidR="008F0A9E">
              <w:rPr>
                <w:rFonts w:ascii="Cambria" w:eastAsiaTheme="minorHAnsi" w:hAnsi="Cambria" w:cs="Cambria"/>
                <w:sz w:val="20"/>
                <w:szCs w:val="20"/>
              </w:rPr>
              <w:t>,00</w:t>
            </w:r>
            <w:r>
              <w:rPr>
                <w:rFonts w:ascii="Cambria" w:eastAsiaTheme="minorHAnsi" w:hAnsi="Cambria" w:cs="Cambria"/>
                <w:sz w:val="20"/>
                <w:szCs w:val="20"/>
              </w:rPr>
              <w:t xml:space="preserve"> PLN</w:t>
            </w:r>
          </w:p>
        </w:tc>
        <w:tc>
          <w:tcPr>
            <w:tcW w:w="609" w:type="pct"/>
            <w:shd w:val="clear" w:color="auto" w:fill="E6E6E6"/>
            <w:vAlign w:val="center"/>
          </w:tcPr>
          <w:p w:rsidR="009D51CC" w:rsidRPr="000C12C9" w:rsidRDefault="009D51CC"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15</w:t>
            </w:r>
          </w:p>
        </w:tc>
      </w:tr>
      <w:tr w:rsidR="00530CC9" w:rsidRPr="000C12C9" w:rsidTr="00786ABF">
        <w:trPr>
          <w:trHeight w:val="394"/>
        </w:trPr>
        <w:tc>
          <w:tcPr>
            <w:tcW w:w="264" w:type="pct"/>
            <w:shd w:val="clear" w:color="auto" w:fill="E6E6E6"/>
            <w:vAlign w:val="center"/>
          </w:tcPr>
          <w:p w:rsidR="00530CC9" w:rsidRDefault="006F78C4" w:rsidP="00E76196">
            <w:pPr>
              <w:spacing w:after="0" w:line="360" w:lineRule="auto"/>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9</w:t>
            </w:r>
            <w:r w:rsidR="00341BD0">
              <w:rPr>
                <w:rFonts w:asciiTheme="majorHAnsi" w:eastAsia="Times New Roman" w:hAnsiTheme="majorHAnsi"/>
                <w:color w:val="000000"/>
                <w:sz w:val="20"/>
                <w:szCs w:val="20"/>
                <w:lang w:eastAsia="pl-PL"/>
              </w:rPr>
              <w:t>.</w:t>
            </w:r>
          </w:p>
        </w:tc>
        <w:tc>
          <w:tcPr>
            <w:tcW w:w="4127" w:type="pct"/>
            <w:shd w:val="clear" w:color="auto" w:fill="E6E6E6"/>
            <w:vAlign w:val="center"/>
          </w:tcPr>
          <w:p w:rsidR="00530CC9" w:rsidRDefault="00530CC9" w:rsidP="0040368F">
            <w:pPr>
              <w:spacing w:after="0" w:line="360" w:lineRule="auto"/>
              <w:rPr>
                <w:rFonts w:ascii="Cambria" w:eastAsiaTheme="minorHAnsi" w:hAnsi="Cambria" w:cs="Cambria"/>
                <w:sz w:val="20"/>
                <w:szCs w:val="20"/>
              </w:rPr>
            </w:pPr>
            <w:r>
              <w:rPr>
                <w:rFonts w:ascii="Cambria" w:eastAsiaTheme="minorHAnsi" w:hAnsi="Cambria" w:cs="Cambria"/>
                <w:sz w:val="20"/>
                <w:szCs w:val="20"/>
              </w:rPr>
              <w:t>Rozszerzenie OC za produkt o:</w:t>
            </w:r>
          </w:p>
          <w:p w:rsidR="00530CC9" w:rsidRPr="00EB1F18" w:rsidRDefault="00530CC9" w:rsidP="00530CC9">
            <w:pPr>
              <w:numPr>
                <w:ilvl w:val="0"/>
                <w:numId w:val="32"/>
              </w:numPr>
              <w:autoSpaceDE w:val="0"/>
              <w:autoSpaceDN w:val="0"/>
              <w:adjustRightInd w:val="0"/>
              <w:spacing w:after="0" w:line="360" w:lineRule="auto"/>
              <w:contextualSpacing/>
              <w:jc w:val="both"/>
              <w:rPr>
                <w:rFonts w:ascii="Cambria" w:eastAsiaTheme="minorHAnsi" w:hAnsi="Cambria" w:cs="Cambria"/>
                <w:sz w:val="20"/>
                <w:szCs w:val="20"/>
              </w:rPr>
            </w:pPr>
            <w:r w:rsidRPr="00EB1F18">
              <w:rPr>
                <w:rFonts w:ascii="Cambria" w:eastAsiaTheme="minorHAnsi" w:hAnsi="Cambria" w:cs="Cambria"/>
                <w:sz w:val="20"/>
                <w:szCs w:val="20"/>
              </w:rPr>
              <w:t>ubezpieczenie szkód powstałych wskutek wadliwości dostarczonych przez Zamawiającego  komponentów, części składowych wskutek ich zmieszania lub połączenia z rzeczami pochodzącymi od poszkodowanego (klauzula zmieszania i połączenia),</w:t>
            </w:r>
          </w:p>
          <w:p w:rsidR="00530CC9" w:rsidRPr="00EB1F18" w:rsidRDefault="00530CC9" w:rsidP="00530CC9">
            <w:pPr>
              <w:numPr>
                <w:ilvl w:val="0"/>
                <w:numId w:val="32"/>
              </w:numPr>
              <w:autoSpaceDE w:val="0"/>
              <w:autoSpaceDN w:val="0"/>
              <w:adjustRightInd w:val="0"/>
              <w:spacing w:after="0" w:line="360" w:lineRule="auto"/>
              <w:contextualSpacing/>
              <w:jc w:val="both"/>
              <w:rPr>
                <w:rFonts w:ascii="Cambria" w:eastAsiaTheme="minorHAnsi" w:hAnsi="Cambria" w:cs="Cambria"/>
                <w:sz w:val="20"/>
                <w:szCs w:val="20"/>
              </w:rPr>
            </w:pPr>
            <w:r w:rsidRPr="00EB1F18">
              <w:rPr>
                <w:rFonts w:ascii="Cambria" w:eastAsiaTheme="minorHAnsi" w:hAnsi="Cambria" w:cs="Cambria"/>
                <w:sz w:val="20"/>
                <w:szCs w:val="20"/>
              </w:rPr>
              <w:t xml:space="preserve">ubezpieczenie szkód poniesionych przez producenta w rzeczach ruchomych wyprodukowanych lub poddanych obróbce za pomocą maszyn i urządzeń wprowadzonych przez ubezpieczonego do obrotu, </w:t>
            </w:r>
          </w:p>
          <w:p w:rsidR="00530CC9" w:rsidRDefault="00530CC9" w:rsidP="0040368F">
            <w:pPr>
              <w:spacing w:after="0" w:line="360" w:lineRule="auto"/>
              <w:rPr>
                <w:rFonts w:ascii="Cambria" w:eastAsiaTheme="minorHAnsi" w:hAnsi="Cambria" w:cs="Cambria"/>
                <w:sz w:val="20"/>
                <w:szCs w:val="20"/>
              </w:rPr>
            </w:pPr>
          </w:p>
        </w:tc>
        <w:tc>
          <w:tcPr>
            <w:tcW w:w="609" w:type="pct"/>
            <w:shd w:val="clear" w:color="auto" w:fill="E6E6E6"/>
            <w:vAlign w:val="center"/>
          </w:tcPr>
          <w:p w:rsidR="00530CC9" w:rsidRDefault="00341BD0" w:rsidP="00E76196">
            <w:pPr>
              <w:spacing w:after="0" w:line="360" w:lineRule="auto"/>
              <w:jc w:val="center"/>
              <w:rPr>
                <w:rFonts w:asciiTheme="majorHAnsi" w:eastAsia="Times New Roman" w:hAnsiTheme="majorHAnsi"/>
                <w:color w:val="000000"/>
                <w:sz w:val="20"/>
                <w:szCs w:val="20"/>
                <w:lang w:eastAsia="pl-PL"/>
              </w:rPr>
            </w:pPr>
            <w:r>
              <w:rPr>
                <w:rFonts w:asciiTheme="majorHAnsi" w:eastAsia="Times New Roman" w:hAnsiTheme="majorHAnsi"/>
                <w:color w:val="000000"/>
                <w:sz w:val="20"/>
                <w:szCs w:val="20"/>
                <w:lang w:eastAsia="pl-PL"/>
              </w:rPr>
              <w:t>15</w:t>
            </w:r>
          </w:p>
        </w:tc>
      </w:tr>
    </w:tbl>
    <w:p w:rsidR="00332362" w:rsidRPr="000C12C9" w:rsidRDefault="00332362" w:rsidP="00332362">
      <w:pPr>
        <w:pStyle w:val="Tekstpodstawowy"/>
        <w:spacing w:line="360" w:lineRule="auto"/>
        <w:ind w:left="1134" w:hanging="1134"/>
        <w:rPr>
          <w:rFonts w:asciiTheme="majorHAnsi" w:hAnsiTheme="majorHAnsi" w:cs="Arial"/>
          <w:b/>
          <w:bCs/>
          <w:sz w:val="20"/>
          <w:szCs w:val="20"/>
        </w:rPr>
      </w:pPr>
    </w:p>
    <w:p w:rsidR="001C04A9" w:rsidRDefault="001C04A9" w:rsidP="001C04A9">
      <w:pPr>
        <w:pStyle w:val="Tekstpodstawowy2"/>
        <w:spacing w:after="0" w:line="360" w:lineRule="auto"/>
        <w:rPr>
          <w:rFonts w:asciiTheme="majorHAnsi" w:hAnsiTheme="majorHAnsi" w:cs="Arial"/>
          <w:b/>
          <w:bCs/>
        </w:rPr>
      </w:pPr>
    </w:p>
    <w:p w:rsidR="001C04A9" w:rsidRPr="001C04A9" w:rsidRDefault="001C04A9" w:rsidP="001C04A9">
      <w:pPr>
        <w:pStyle w:val="Tekstpodstawowy2"/>
        <w:spacing w:after="0" w:line="360" w:lineRule="auto"/>
        <w:rPr>
          <w:rFonts w:ascii="Cambria" w:hAnsi="Cambria" w:cs="Arial"/>
          <w:b/>
          <w:bCs/>
        </w:rPr>
      </w:pPr>
      <w:r>
        <w:rPr>
          <w:rFonts w:asciiTheme="majorHAnsi" w:hAnsiTheme="majorHAnsi" w:cs="Arial"/>
          <w:b/>
          <w:bCs/>
        </w:rPr>
        <w:t>VII.</w:t>
      </w:r>
      <w:r w:rsidRPr="001C04A9">
        <w:rPr>
          <w:rFonts w:ascii="Cambria" w:hAnsi="Cambria" w:cs="Arial"/>
          <w:b/>
          <w:bCs/>
        </w:rPr>
        <w:t xml:space="preserve"> DEFINICJE POJĘĆ DOTYCZĄCYCH UBEZPIECZENIA MIENIA</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w:t>
      </w:r>
      <w:r w:rsidRPr="001C04A9">
        <w:rPr>
          <w:rFonts w:ascii="Cambria" w:hAnsi="Cambria" w:cs="Arial"/>
          <w:bCs/>
        </w:rPr>
        <w:tab/>
        <w:t xml:space="preserve">Pożar - za pożar uważa się ogień, który przedostał się poza palenisko lub powstał bez paleniska </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i rozszerzył się o własnej sile,</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2.</w:t>
      </w:r>
      <w:r w:rsidRPr="001C04A9">
        <w:rPr>
          <w:rFonts w:ascii="Cambria" w:hAnsi="Cambria" w:cs="Arial"/>
          <w:bCs/>
        </w:rPr>
        <w:tab/>
        <w:t>Uderzenie pioruna - bezpośrednie oddziaływanie pioruna (wyładowania atmosferycznego) na ubezpieczone mienie,</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3.</w:t>
      </w:r>
      <w:r w:rsidRPr="001C04A9">
        <w:rPr>
          <w:rFonts w:ascii="Cambria" w:hAnsi="Cambria" w:cs="Arial"/>
          <w:bCs/>
        </w:rPr>
        <w:tab/>
        <w:t>Wybuch - za wybuch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r>
        <w:rPr>
          <w:rFonts w:ascii="Cambria" w:hAnsi="Cambria" w:cs="Arial"/>
          <w:bCs/>
        </w:rPr>
        <w:t xml:space="preserve"> </w:t>
      </w:r>
      <w:r w:rsidRPr="001C04A9">
        <w:rPr>
          <w:rFonts w:ascii="Cambria" w:hAnsi="Cambria" w:cs="Arial"/>
          <w:bCs/>
        </w:rPr>
        <w:t>Za spowodowane eksplozją uważa się również szkody powstałe wskutek implozji polegającej na uszkodzeniu zbiornika lub aparatu próżniowego ciśnieniem zewnętrznym.</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4.</w:t>
      </w:r>
      <w:r w:rsidRPr="001C04A9">
        <w:rPr>
          <w:rFonts w:ascii="Cambria" w:hAnsi="Cambria" w:cs="Arial"/>
          <w:bCs/>
        </w:rPr>
        <w:tab/>
        <w:t>Upadek statku powietrznego - za upadek statku powietrznego uważa się katastrofę bądź przymusowe lądowanie samolotu silnikowego, bezsilnikowego lub innego obiektu latającego, a także upadek jego części lub przewożonego ładunku.</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5.</w:t>
      </w:r>
      <w:r w:rsidRPr="001C04A9">
        <w:rPr>
          <w:rFonts w:ascii="Cambria" w:hAnsi="Cambria" w:cs="Arial"/>
          <w:bCs/>
        </w:rPr>
        <w:tab/>
        <w:t>Silny wiatr (huragan) - za huragan uważa się wiatr, o prędkości nie mniejszej niż 17m/</w:t>
      </w:r>
      <w:proofErr w:type="spellStart"/>
      <w:r w:rsidRPr="001C04A9">
        <w:rPr>
          <w:rFonts w:ascii="Cambria" w:hAnsi="Cambria" w:cs="Arial"/>
          <w:bCs/>
        </w:rPr>
        <w:t>sek</w:t>
      </w:r>
      <w:proofErr w:type="spellEnd"/>
      <w:r w:rsidRPr="001C04A9">
        <w:rPr>
          <w:rFonts w:ascii="Cambria" w:hAnsi="Cambria" w:cs="Arial"/>
          <w:bCs/>
        </w:rPr>
        <w:t xml:space="preserve"> ustalonej przez Instytut Meteorologii i Gospodarki Wodnej (</w:t>
      </w:r>
      <w:proofErr w:type="spellStart"/>
      <w:r w:rsidRPr="001C04A9">
        <w:rPr>
          <w:rFonts w:ascii="Cambria" w:hAnsi="Cambria" w:cs="Arial"/>
          <w:bCs/>
        </w:rPr>
        <w:t>IMiGW</w:t>
      </w:r>
      <w:proofErr w:type="spellEnd"/>
      <w:r w:rsidRPr="001C04A9">
        <w:rPr>
          <w:rFonts w:ascii="Cambria" w:hAnsi="Cambria" w:cs="Arial"/>
          <w:bCs/>
        </w:rPr>
        <w:t xml:space="preserve">). W przypadkach braku uzyskania opinii </w:t>
      </w:r>
      <w:proofErr w:type="spellStart"/>
      <w:r w:rsidRPr="001C04A9">
        <w:rPr>
          <w:rFonts w:ascii="Cambria" w:hAnsi="Cambria" w:cs="Arial"/>
          <w:bCs/>
        </w:rPr>
        <w:t>IMiGW</w:t>
      </w:r>
      <w:proofErr w:type="spellEnd"/>
      <w:r w:rsidRPr="001C04A9">
        <w:rPr>
          <w:rFonts w:ascii="Cambria" w:hAnsi="Cambria" w:cs="Arial"/>
          <w:bCs/>
        </w:rPr>
        <w:t xml:space="preserve"> wystąpienie huraganu stwierdza się na podstawie stanu faktycznego i rozmiaru szkód w miejscu ich powstania bądź w bezpośrednim sąsiedztwie. </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6.</w:t>
      </w:r>
      <w:r w:rsidRPr="001C04A9">
        <w:rPr>
          <w:rFonts w:ascii="Cambria" w:hAnsi="Cambria" w:cs="Arial"/>
          <w:bCs/>
        </w:rPr>
        <w:tab/>
        <w:t>Powódź - za powódź uważa się 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7.</w:t>
      </w:r>
      <w:r w:rsidRPr="001C04A9">
        <w:rPr>
          <w:rFonts w:ascii="Cambria" w:hAnsi="Cambria" w:cs="Arial"/>
          <w:bCs/>
        </w:rPr>
        <w:tab/>
        <w:t>Grad - za grad uważa się opad atmosferyczny w postaci cząsteczek lodowych.</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lastRenderedPageBreak/>
        <w:t>8.</w:t>
      </w:r>
      <w:r w:rsidRPr="001C04A9">
        <w:rPr>
          <w:rFonts w:ascii="Cambria" w:hAnsi="Cambria" w:cs="Arial"/>
          <w:bCs/>
        </w:rPr>
        <w:tab/>
        <w:t>Osuwanie się ziemi - za osuwanie się ziemi uważa się ruch ziemi na stokach, nie spowodowane działalnością człowieka.</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9.</w:t>
      </w:r>
      <w:r w:rsidRPr="001C04A9">
        <w:rPr>
          <w:rFonts w:ascii="Cambria" w:hAnsi="Cambria" w:cs="Arial"/>
          <w:bCs/>
        </w:rPr>
        <w:tab/>
        <w:t>Zapadanie się ziemi - za zapadanie ziemi uważa się obniżenie terenu spowodowane przez próżnie w strukturze ziemi,</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10.</w:t>
      </w:r>
      <w:r w:rsidRPr="001C04A9">
        <w:rPr>
          <w:rFonts w:ascii="Cambria" w:hAnsi="Cambria" w:cs="Arial"/>
          <w:bCs/>
        </w:rPr>
        <w:tab/>
        <w:t>Lawina - za lawinę uważa się gwałtowne osuwanie się lub staczanie mas śniegu, lodu, skał, kamieni lub błota ze zboczy górskich.</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11.</w:t>
      </w:r>
      <w:r w:rsidRPr="001C04A9">
        <w:rPr>
          <w:rFonts w:ascii="Cambria" w:hAnsi="Cambria" w:cs="Arial"/>
          <w:bCs/>
        </w:rPr>
        <w:tab/>
        <w:t>Uderzenie pojazdu - za uderzenie pojazdu uważa się bezpośrednie uderzenie</w:t>
      </w:r>
      <w:r>
        <w:rPr>
          <w:rFonts w:ascii="Cambria" w:hAnsi="Cambria" w:cs="Arial"/>
          <w:bCs/>
        </w:rPr>
        <w:t xml:space="preserve"> </w:t>
      </w:r>
      <w:r w:rsidRPr="001C04A9">
        <w:rPr>
          <w:rFonts w:ascii="Cambria" w:hAnsi="Cambria" w:cs="Arial"/>
          <w:bCs/>
        </w:rPr>
        <w:t>w ubezpieczony przedmiot pojazdu drogowego lub szynowego, ewentualnie jego części lub przewożonego ładunku.</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12.</w:t>
      </w:r>
      <w:r w:rsidRPr="001C04A9">
        <w:rPr>
          <w:rFonts w:ascii="Cambria" w:hAnsi="Cambria" w:cs="Arial"/>
          <w:bCs/>
        </w:rPr>
        <w:tab/>
        <w:t>Trzęsienie ziemi - za trzęsienie ziemi uważa się naturalne gwałtowne wstrząsy skorupy ziemskiej.</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13.</w:t>
      </w:r>
      <w:r w:rsidRPr="001C04A9">
        <w:rPr>
          <w:rFonts w:ascii="Cambria" w:hAnsi="Cambria" w:cs="Arial"/>
          <w:bCs/>
        </w:rPr>
        <w:tab/>
        <w:t>Deszcz nawalny - za deszcz nawalny uważa się opad deszczu o współczynniku wydajności, co najmniej 4, który ustala Instytut Meteorologii i Gospodarki Wodnej. W przypadku braku możliwości uzyskania takiego potwierdzenia, przyjmuje się stan faktyczny i rozmiar szkód w miejscu ubezpieczenia lub w sąsiedztwie, świadczące wyraźnie o działaniu deszczu nawalnego.</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14.</w:t>
      </w:r>
      <w:r w:rsidRPr="001C04A9">
        <w:rPr>
          <w:rFonts w:ascii="Cambria" w:hAnsi="Cambria" w:cs="Arial"/>
          <w:bCs/>
        </w:rPr>
        <w:tab/>
        <w:t>Huk ponaddźwiękowy - za huk ponaddźwiękowy uważa się falę uderzeniową wytworzoną przez statek powietrzny podczas przekraczania bariery dźwięku.</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15.</w:t>
      </w:r>
      <w:r w:rsidRPr="001C04A9">
        <w:rPr>
          <w:rFonts w:ascii="Cambria" w:hAnsi="Cambria" w:cs="Arial"/>
          <w:bCs/>
        </w:rPr>
        <w:tab/>
        <w:t xml:space="preserve">Śnieg - za szkodę spowodowaną śniegiem uważa się uszkodzenie lub zniszczenie ubezpieczonego mienia w wyniku: </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 bezpośredniego działania ciężaru śniegu  lub lodu na przedmiot ubezpieczenia,</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 zawalenia się pod wpływem ciężaru śniegu lub lodu mienia sąsiadującego na mienie ubezpieczone.</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16.</w:t>
      </w:r>
      <w:r w:rsidRPr="001C04A9">
        <w:rPr>
          <w:rFonts w:ascii="Cambria" w:hAnsi="Cambria" w:cs="Arial"/>
          <w:bCs/>
        </w:rPr>
        <w:tab/>
        <w:t>Dym i sadza - za dym i sadzę uważa się zawiesinę cząsteczek w powietrzu będącą bezpośrednim skutkiem spalania, która nagle wydobyła się ze znajdujących się w miejscu ubezpieczenia urządzeń eksploatowanych zgodnie z przeznaczeniem i przepisami technicznymi, przy sprawnym funkcjonowaniu urządzeń wentylacyjnych i oddymiających.</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17.</w:t>
      </w:r>
      <w:r w:rsidRPr="001C04A9">
        <w:rPr>
          <w:rFonts w:ascii="Cambria" w:hAnsi="Cambria" w:cs="Arial"/>
          <w:bCs/>
        </w:rPr>
        <w:tab/>
        <w:t>Awaria instalacji wodociągowych i technologicznych - 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pozostawienie otwartych kranów lub innych zaworów.</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18.</w:t>
      </w:r>
      <w:r w:rsidRPr="001C04A9">
        <w:rPr>
          <w:rFonts w:ascii="Cambria" w:hAnsi="Cambria" w:cs="Arial"/>
          <w:bCs/>
        </w:rPr>
        <w:tab/>
        <w:t>Katastrofa budowlana - za katastrofę budowlaną uważa się szkody powstałe</w:t>
      </w:r>
      <w:r>
        <w:rPr>
          <w:rFonts w:ascii="Cambria" w:hAnsi="Cambria" w:cs="Arial"/>
          <w:bCs/>
        </w:rPr>
        <w:t xml:space="preserve"> </w:t>
      </w:r>
      <w:r w:rsidRPr="001C04A9">
        <w:rPr>
          <w:rFonts w:ascii="Cambria" w:hAnsi="Cambria" w:cs="Arial"/>
          <w:bCs/>
        </w:rPr>
        <w:t xml:space="preserve">w ubezpieczonym mieniu wskutek niezamierzonego, gwałtownego zniszczenia obiektu budowlanego lub jego części, </w:t>
      </w:r>
      <w:r>
        <w:rPr>
          <w:rFonts w:ascii="Cambria" w:hAnsi="Cambria" w:cs="Arial"/>
          <w:bCs/>
        </w:rPr>
        <w:br/>
      </w:r>
      <w:r w:rsidRPr="001C04A9">
        <w:rPr>
          <w:rFonts w:ascii="Cambria" w:hAnsi="Cambria" w:cs="Arial"/>
          <w:bCs/>
        </w:rPr>
        <w:t>w rozumieniu Prawa budowlanego.</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19.</w:t>
      </w:r>
      <w:r w:rsidRPr="001C04A9">
        <w:rPr>
          <w:rFonts w:ascii="Cambria" w:hAnsi="Cambria" w:cs="Arial"/>
          <w:bCs/>
        </w:rPr>
        <w:tab/>
        <w:t>Kradzież z włamaniem - za kradzież z włamaniem rozumie się:</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 zabór mienia, którego sprawca dokonał lub usiłował dokonać po usunięciu przy użyciu siły lub narzędzi istniejących zabezpieczeń lub otworzeniu zabezpieczenia kluczem oryginalnym, który zdobył przez kradzież z włamaniem z lokalu lub w wyniku rabunku,</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 zabór mienia usiłowany lub dokonany  przez sprawcę, który ukrył się w lokalu przed jego zamknięciem, jeżeli pozostawił ślady, które mogą być użyte jako dowód potajemnego ukrycia.</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2</w:t>
      </w:r>
      <w:r>
        <w:rPr>
          <w:rFonts w:ascii="Cambria" w:hAnsi="Cambria" w:cs="Arial"/>
          <w:bCs/>
        </w:rPr>
        <w:t>0</w:t>
      </w:r>
      <w:r w:rsidRPr="001C04A9">
        <w:rPr>
          <w:rFonts w:ascii="Cambria" w:hAnsi="Cambria" w:cs="Arial"/>
          <w:bCs/>
        </w:rPr>
        <w:t>.</w:t>
      </w:r>
      <w:r w:rsidRPr="001C04A9">
        <w:rPr>
          <w:rFonts w:ascii="Cambria" w:hAnsi="Cambria" w:cs="Arial"/>
          <w:bCs/>
        </w:rPr>
        <w:tab/>
        <w:t>Rabunek - za rabunek uważa się zabór ubezpieczonego mienia, gdy:</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 xml:space="preserve">- sprawca dokonał zaboru mienia z zastosowaniem przemocy fizycznej lub groźby jej użycia albo </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lastRenderedPageBreak/>
        <w:t xml:space="preserve">z doprowadzeniem lub wykorzystaniem stanu nieprzytomności lub bezbronności ubezpieczającego lub osób działających w jego imieniu lub u niego zatrudnionych, </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albo</w:t>
      </w:r>
    </w:p>
    <w:p w:rsidR="001C04A9" w:rsidRP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 sprawca przy zastosowaniu przemocy fizycznej lub groźbą doprowadził do lokalu lub schowka objętego ubezpieczeniem osobę posiadającą klucze i zmusił ją do otworzenia albo sam je otworzył kluczami zrabowanymi.</w:t>
      </w:r>
    </w:p>
    <w:p w:rsidR="001C04A9" w:rsidRDefault="001C04A9" w:rsidP="001C04A9">
      <w:pPr>
        <w:pStyle w:val="Tekstpodstawowy2"/>
        <w:spacing w:after="0" w:line="360" w:lineRule="auto"/>
        <w:jc w:val="both"/>
        <w:rPr>
          <w:rFonts w:ascii="Cambria" w:hAnsi="Cambria" w:cs="Arial"/>
          <w:bCs/>
        </w:rPr>
      </w:pPr>
      <w:r w:rsidRPr="001C04A9">
        <w:rPr>
          <w:rFonts w:ascii="Cambria" w:hAnsi="Cambria" w:cs="Arial"/>
          <w:bCs/>
        </w:rPr>
        <w:t>2</w:t>
      </w:r>
      <w:r>
        <w:rPr>
          <w:rFonts w:ascii="Cambria" w:hAnsi="Cambria" w:cs="Arial"/>
          <w:bCs/>
        </w:rPr>
        <w:t>1</w:t>
      </w:r>
      <w:r w:rsidRPr="001C04A9">
        <w:rPr>
          <w:rFonts w:ascii="Cambria" w:hAnsi="Cambria" w:cs="Arial"/>
          <w:bCs/>
        </w:rPr>
        <w:t>.</w:t>
      </w:r>
      <w:r w:rsidRPr="001C04A9">
        <w:rPr>
          <w:rFonts w:ascii="Cambria" w:hAnsi="Cambria" w:cs="Arial"/>
          <w:bCs/>
        </w:rPr>
        <w:tab/>
        <w:t>Kradzież zwykła - za kradzież zwykłą rozumie się kradzież bez śladów włamania i nie będącą efektem rabunku</w:t>
      </w:r>
    </w:p>
    <w:p w:rsidR="001C04A9" w:rsidRDefault="001C04A9" w:rsidP="001C04A9">
      <w:pPr>
        <w:pStyle w:val="Tekstpodstawowy2"/>
        <w:spacing w:after="0" w:line="360" w:lineRule="auto"/>
        <w:jc w:val="both"/>
        <w:rPr>
          <w:rFonts w:ascii="Cambria" w:hAnsi="Cambria" w:cs="Arial"/>
          <w:bCs/>
        </w:rPr>
      </w:pPr>
    </w:p>
    <w:p w:rsidR="001C04A9" w:rsidRPr="001C04A9" w:rsidRDefault="001C04A9" w:rsidP="001C04A9">
      <w:pPr>
        <w:pStyle w:val="Tekstpodstawowy2"/>
        <w:spacing w:after="0" w:line="360" w:lineRule="auto"/>
        <w:jc w:val="both"/>
        <w:rPr>
          <w:rFonts w:ascii="Cambria" w:hAnsi="Cambria" w:cs="Arial"/>
          <w:bCs/>
        </w:rPr>
      </w:pPr>
      <w:r>
        <w:rPr>
          <w:rFonts w:ascii="Cambria" w:hAnsi="Cambria" w:cs="Arial"/>
          <w:bCs/>
        </w:rPr>
        <w:t>Pozostałe definicje zgodnie z OWU Wykonawcy</w:t>
      </w:r>
    </w:p>
    <w:p w:rsidR="001C04A9" w:rsidRPr="009C077F" w:rsidRDefault="001C04A9" w:rsidP="001C04A9">
      <w:pPr>
        <w:pStyle w:val="Tekstpodstawowy2"/>
        <w:spacing w:after="0" w:line="360" w:lineRule="auto"/>
        <w:rPr>
          <w:rFonts w:ascii="Cambria" w:hAnsi="Cambria" w:cs="Arial"/>
          <w:b/>
          <w:bCs/>
        </w:rPr>
      </w:pPr>
    </w:p>
    <w:p w:rsidR="00332362" w:rsidRPr="000C12C9" w:rsidRDefault="00332362" w:rsidP="002870B2">
      <w:pPr>
        <w:pStyle w:val="Tekstpodstawowy"/>
        <w:spacing w:line="360" w:lineRule="auto"/>
        <w:ind w:left="1134"/>
        <w:rPr>
          <w:rFonts w:asciiTheme="majorHAnsi" w:hAnsiTheme="majorHAnsi" w:cs="Arial"/>
          <w:b/>
          <w:bCs/>
          <w:sz w:val="20"/>
          <w:szCs w:val="20"/>
        </w:rPr>
      </w:pPr>
    </w:p>
    <w:p w:rsidR="004A139F" w:rsidRPr="00003231" w:rsidRDefault="0012654A" w:rsidP="004A139F">
      <w:pPr>
        <w:pStyle w:val="Akapitzlist"/>
        <w:spacing w:line="360" w:lineRule="auto"/>
        <w:ind w:left="0"/>
        <w:jc w:val="both"/>
        <w:rPr>
          <w:rFonts w:ascii="Cambria" w:hAnsi="Cambria" w:cs="Arial"/>
          <w:b/>
          <w:bCs/>
        </w:rPr>
      </w:pPr>
      <w:r w:rsidRPr="000C12C9">
        <w:rPr>
          <w:rFonts w:asciiTheme="majorHAnsi" w:hAnsiTheme="majorHAnsi" w:cs="Arial"/>
          <w:bCs/>
        </w:rPr>
        <w:br w:type="page"/>
      </w:r>
      <w:r w:rsidR="004A139F" w:rsidRPr="000C12C9">
        <w:rPr>
          <w:rFonts w:asciiTheme="majorHAnsi" w:hAnsiTheme="majorHAnsi" w:cs="Arial"/>
          <w:b/>
          <w:bCs/>
        </w:rPr>
        <w:lastRenderedPageBreak/>
        <w:t xml:space="preserve"> </w:t>
      </w:r>
      <w:r w:rsidR="004A139F" w:rsidRPr="00003231">
        <w:rPr>
          <w:rFonts w:ascii="Cambria" w:hAnsi="Cambria" w:cs="Arial"/>
          <w:b/>
          <w:bCs/>
        </w:rPr>
        <w:t xml:space="preserve">Zadanie numer II (część II przedmiotu zamówienia) – Ubezpieczenie kosztów leczenia </w:t>
      </w:r>
      <w:r w:rsidR="004A139F">
        <w:rPr>
          <w:rFonts w:ascii="Cambria" w:hAnsi="Cambria" w:cs="Arial"/>
          <w:b/>
          <w:bCs/>
        </w:rPr>
        <w:t xml:space="preserve">oraz następstw nieszczęśliwych wypadków </w:t>
      </w:r>
      <w:r w:rsidR="004A139F" w:rsidRPr="00003231">
        <w:rPr>
          <w:rFonts w:ascii="Cambria" w:hAnsi="Cambria" w:cs="Arial"/>
          <w:b/>
          <w:bCs/>
        </w:rPr>
        <w:t>podczas podróży zagranicznych</w:t>
      </w:r>
    </w:p>
    <w:p w:rsidR="004A139F" w:rsidRPr="00DA6312" w:rsidRDefault="004A139F" w:rsidP="004A139F">
      <w:pPr>
        <w:pStyle w:val="Akapitzlist"/>
        <w:spacing w:line="360" w:lineRule="auto"/>
        <w:ind w:left="708"/>
        <w:jc w:val="both"/>
        <w:rPr>
          <w:rFonts w:ascii="Cambria" w:hAnsi="Cambria" w:cs="Arial"/>
          <w:b/>
          <w:bCs/>
        </w:rPr>
      </w:pPr>
    </w:p>
    <w:p w:rsidR="004A139F" w:rsidRPr="00DA6312" w:rsidRDefault="004A139F" w:rsidP="004A139F">
      <w:pPr>
        <w:spacing w:line="360" w:lineRule="auto"/>
        <w:jc w:val="center"/>
        <w:rPr>
          <w:rFonts w:ascii="Cambria" w:hAnsi="Cambria" w:cs="Arial"/>
          <w:b/>
          <w:bCs/>
          <w:i/>
          <w:iCs/>
          <w:sz w:val="20"/>
          <w:szCs w:val="20"/>
          <w:u w:val="single"/>
        </w:rPr>
      </w:pPr>
      <w:r w:rsidRPr="00DA6312">
        <w:rPr>
          <w:rFonts w:ascii="Cambria" w:hAnsi="Cambria" w:cs="Arial"/>
          <w:b/>
          <w:bCs/>
          <w:i/>
          <w:iCs/>
          <w:sz w:val="20"/>
          <w:szCs w:val="20"/>
          <w:u w:val="single"/>
        </w:rPr>
        <w:t xml:space="preserve">Do </w:t>
      </w:r>
      <w:proofErr w:type="spellStart"/>
      <w:r w:rsidRPr="00DA6312">
        <w:rPr>
          <w:rFonts w:ascii="Cambria" w:hAnsi="Cambria" w:cs="Arial"/>
          <w:b/>
          <w:bCs/>
          <w:i/>
          <w:iCs/>
          <w:sz w:val="20"/>
          <w:szCs w:val="20"/>
          <w:u w:val="single"/>
        </w:rPr>
        <w:t>ryzyk</w:t>
      </w:r>
      <w:proofErr w:type="spellEnd"/>
      <w:r w:rsidRPr="00DA6312">
        <w:rPr>
          <w:rFonts w:ascii="Cambria" w:hAnsi="Cambria" w:cs="Arial"/>
          <w:b/>
          <w:bCs/>
          <w:i/>
          <w:iCs/>
          <w:sz w:val="20"/>
          <w:szCs w:val="20"/>
          <w:u w:val="single"/>
        </w:rPr>
        <w:t>, do których maja zastosowanie Ogólne Warunki Ubezpieczenia – dalej „OWU”, Wykonawca zobowiązany jest do ich przedłożenia wraz z Ofertą.</w:t>
      </w:r>
    </w:p>
    <w:p w:rsidR="004A139F" w:rsidRPr="00DA6312" w:rsidRDefault="004A139F" w:rsidP="004A139F">
      <w:pPr>
        <w:spacing w:line="360" w:lineRule="auto"/>
        <w:rPr>
          <w:rFonts w:ascii="Cambria" w:hAnsi="Cambria" w:cs="Arial"/>
          <w:b/>
          <w:bCs/>
          <w:i/>
          <w:iCs/>
          <w:sz w:val="20"/>
          <w:szCs w:val="20"/>
          <w:u w:val="single"/>
        </w:rPr>
      </w:pPr>
    </w:p>
    <w:p w:rsidR="004A139F" w:rsidRPr="009D1BBA" w:rsidRDefault="004A139F" w:rsidP="004A139F">
      <w:pPr>
        <w:pStyle w:val="Tekstpodstawowywcity"/>
        <w:spacing w:after="0" w:line="360" w:lineRule="auto"/>
        <w:ind w:left="0"/>
        <w:jc w:val="both"/>
        <w:rPr>
          <w:rFonts w:ascii="Cambria" w:hAnsi="Cambria" w:cs="Arial"/>
          <w:b/>
          <w:bCs/>
          <w:sz w:val="20"/>
          <w:szCs w:val="20"/>
        </w:rPr>
      </w:pPr>
      <w:r>
        <w:rPr>
          <w:rFonts w:ascii="Cambria" w:hAnsi="Cambria" w:cs="Arial"/>
          <w:b/>
          <w:bCs/>
          <w:sz w:val="20"/>
          <w:szCs w:val="20"/>
        </w:rPr>
        <w:t>II</w:t>
      </w:r>
      <w:r w:rsidRPr="009D1BBA">
        <w:rPr>
          <w:rFonts w:ascii="Cambria" w:hAnsi="Cambria" w:cs="Arial"/>
          <w:b/>
          <w:bCs/>
          <w:sz w:val="20"/>
          <w:szCs w:val="20"/>
        </w:rPr>
        <w:t>.1. Przedmiot ubezpieczenia:</w:t>
      </w:r>
    </w:p>
    <w:p w:rsidR="004A139F" w:rsidRDefault="004A139F" w:rsidP="004A139F">
      <w:pPr>
        <w:pStyle w:val="Tekstpodstawowywcity"/>
        <w:spacing w:after="0" w:line="360" w:lineRule="auto"/>
        <w:ind w:left="0"/>
        <w:jc w:val="both"/>
        <w:rPr>
          <w:rFonts w:ascii="Cambria" w:hAnsi="Cambria" w:cs="Arial"/>
          <w:sz w:val="20"/>
          <w:szCs w:val="20"/>
        </w:rPr>
      </w:pPr>
      <w:r w:rsidRPr="00DA6312">
        <w:rPr>
          <w:rFonts w:ascii="Cambria" w:hAnsi="Cambria" w:cs="Arial"/>
          <w:sz w:val="20"/>
          <w:szCs w:val="20"/>
        </w:rPr>
        <w:t xml:space="preserve">Ubezpieczenie kosztów leczenia, następstw nieszczęśliwych wypadków, bagażu podróżnego </w:t>
      </w:r>
      <w:r w:rsidRPr="00DA6312">
        <w:rPr>
          <w:rFonts w:ascii="Cambria" w:hAnsi="Cambria" w:cs="Arial"/>
          <w:sz w:val="20"/>
          <w:szCs w:val="20"/>
        </w:rPr>
        <w:br/>
        <w:t>w związku z odbywanymi podróżami zagranicznym</w:t>
      </w:r>
      <w:r>
        <w:rPr>
          <w:rFonts w:ascii="Cambria" w:hAnsi="Cambria" w:cs="Arial"/>
          <w:sz w:val="20"/>
          <w:szCs w:val="20"/>
        </w:rPr>
        <w:t>i pracowników</w:t>
      </w:r>
      <w:r w:rsidRPr="00DA6312">
        <w:rPr>
          <w:rFonts w:ascii="Cambria" w:hAnsi="Cambria" w:cs="Arial"/>
          <w:sz w:val="20"/>
          <w:szCs w:val="20"/>
        </w:rPr>
        <w:t xml:space="preserve"> Zamawiającego</w:t>
      </w:r>
      <w:r>
        <w:rPr>
          <w:rFonts w:ascii="Cambria" w:hAnsi="Cambria" w:cs="Arial"/>
          <w:sz w:val="20"/>
          <w:szCs w:val="20"/>
        </w:rPr>
        <w:t xml:space="preserve"> oraz osób wskazanych przez Zamawiającego</w:t>
      </w:r>
      <w:r w:rsidRPr="00DA6312">
        <w:rPr>
          <w:rFonts w:ascii="Cambria" w:hAnsi="Cambria" w:cs="Arial"/>
          <w:sz w:val="20"/>
          <w:szCs w:val="20"/>
        </w:rPr>
        <w:t>.</w:t>
      </w:r>
    </w:p>
    <w:p w:rsidR="004A139F" w:rsidRDefault="004A139F" w:rsidP="004A139F">
      <w:pPr>
        <w:pStyle w:val="Tekstpodstawowywcity"/>
        <w:spacing w:after="0" w:line="360" w:lineRule="auto"/>
        <w:ind w:left="0"/>
        <w:jc w:val="both"/>
        <w:rPr>
          <w:rFonts w:ascii="Cambria" w:hAnsi="Cambria" w:cs="Arial"/>
          <w:sz w:val="20"/>
          <w:szCs w:val="20"/>
        </w:rPr>
      </w:pPr>
    </w:p>
    <w:p w:rsidR="004A139F" w:rsidRDefault="004A139F" w:rsidP="004A139F">
      <w:pPr>
        <w:pStyle w:val="Tekstpodstawowywcity"/>
        <w:spacing w:after="0" w:line="360" w:lineRule="auto"/>
        <w:ind w:left="0"/>
        <w:jc w:val="both"/>
        <w:rPr>
          <w:rFonts w:ascii="Cambria" w:hAnsi="Cambria" w:cs="Arial"/>
          <w:b/>
          <w:bCs/>
          <w:sz w:val="20"/>
          <w:szCs w:val="20"/>
        </w:rPr>
      </w:pPr>
      <w:r>
        <w:rPr>
          <w:rFonts w:ascii="Cambria" w:hAnsi="Cambria" w:cs="Arial"/>
          <w:b/>
          <w:bCs/>
          <w:sz w:val="20"/>
          <w:szCs w:val="20"/>
        </w:rPr>
        <w:t>II.2</w:t>
      </w:r>
      <w:r w:rsidRPr="009D1BBA">
        <w:rPr>
          <w:rFonts w:ascii="Cambria" w:hAnsi="Cambria" w:cs="Arial"/>
          <w:b/>
          <w:bCs/>
          <w:sz w:val="20"/>
          <w:szCs w:val="20"/>
        </w:rPr>
        <w:t xml:space="preserve">. </w:t>
      </w:r>
      <w:r>
        <w:rPr>
          <w:rFonts w:ascii="Cambria" w:hAnsi="Cambria" w:cs="Arial"/>
          <w:b/>
          <w:bCs/>
          <w:sz w:val="20"/>
          <w:szCs w:val="20"/>
        </w:rPr>
        <w:t xml:space="preserve">Założenia dla ubezpieczanych </w:t>
      </w:r>
      <w:proofErr w:type="spellStart"/>
      <w:r>
        <w:rPr>
          <w:rFonts w:ascii="Cambria" w:hAnsi="Cambria" w:cs="Arial"/>
          <w:b/>
          <w:bCs/>
          <w:sz w:val="20"/>
          <w:szCs w:val="20"/>
        </w:rPr>
        <w:t>ryzyk</w:t>
      </w:r>
      <w:proofErr w:type="spellEnd"/>
      <w:r>
        <w:rPr>
          <w:rFonts w:ascii="Cambria" w:hAnsi="Cambria" w:cs="Arial"/>
          <w:b/>
          <w:bCs/>
          <w:sz w:val="20"/>
          <w:szCs w:val="20"/>
        </w:rPr>
        <w:t>:</w:t>
      </w:r>
    </w:p>
    <w:p w:rsidR="004A139F" w:rsidRPr="0047101F" w:rsidRDefault="004A139F" w:rsidP="004A139F">
      <w:pPr>
        <w:pStyle w:val="Tekstpodstawowywcity"/>
        <w:spacing w:after="0" w:line="360" w:lineRule="auto"/>
        <w:jc w:val="both"/>
        <w:rPr>
          <w:rFonts w:ascii="Cambria" w:hAnsi="Cambria" w:cs="Arial"/>
          <w:bCs/>
          <w:sz w:val="20"/>
          <w:szCs w:val="20"/>
        </w:rPr>
      </w:pPr>
      <w:r>
        <w:rPr>
          <w:rFonts w:ascii="Cambria" w:hAnsi="Cambria" w:cs="Arial"/>
          <w:bCs/>
          <w:sz w:val="20"/>
          <w:szCs w:val="20"/>
        </w:rPr>
        <w:t>1.</w:t>
      </w:r>
      <w:r>
        <w:rPr>
          <w:rFonts w:ascii="Cambria" w:hAnsi="Cambria" w:cs="Arial"/>
          <w:bCs/>
          <w:sz w:val="20"/>
          <w:szCs w:val="20"/>
        </w:rPr>
        <w:tab/>
        <w:t xml:space="preserve">Okres </w:t>
      </w:r>
      <w:r w:rsidR="00733CC4">
        <w:rPr>
          <w:rFonts w:ascii="Cambria" w:hAnsi="Cambria" w:cs="Arial"/>
          <w:bCs/>
          <w:sz w:val="20"/>
          <w:szCs w:val="20"/>
        </w:rPr>
        <w:t>ubezpieczenia: okres 24 miesięcy z podziałem na dwa 12-miesięczne okresy rozliczeniowe z zaznaczeniem, że początek okresu ubezpieczenia nie rozpocznie się wcześniej niż przed 1</w:t>
      </w:r>
      <w:r w:rsidR="00AC3B20">
        <w:rPr>
          <w:rFonts w:ascii="Cambria" w:hAnsi="Cambria" w:cs="Arial"/>
          <w:bCs/>
          <w:sz w:val="20"/>
          <w:szCs w:val="20"/>
        </w:rPr>
        <w:t xml:space="preserve"> </w:t>
      </w:r>
      <w:r w:rsidR="00E8102C">
        <w:rPr>
          <w:rFonts w:ascii="Cambria" w:hAnsi="Cambria" w:cs="Arial"/>
          <w:bCs/>
          <w:sz w:val="20"/>
          <w:szCs w:val="20"/>
        </w:rPr>
        <w:t>października</w:t>
      </w:r>
      <w:r w:rsidR="00733CC4">
        <w:rPr>
          <w:rFonts w:ascii="Cambria" w:hAnsi="Cambria" w:cs="Arial"/>
          <w:bCs/>
          <w:sz w:val="20"/>
          <w:szCs w:val="20"/>
        </w:rPr>
        <w:t xml:space="preserve"> 2016 roku.</w:t>
      </w:r>
      <w:r w:rsidRPr="0047101F">
        <w:rPr>
          <w:rFonts w:ascii="Cambria" w:hAnsi="Cambria" w:cs="Arial"/>
          <w:bCs/>
          <w:sz w:val="20"/>
          <w:szCs w:val="20"/>
        </w:rPr>
        <w:t xml:space="preserve"> Polisy dotyczące poszczególnych </w:t>
      </w:r>
      <w:proofErr w:type="spellStart"/>
      <w:r w:rsidRPr="0047101F">
        <w:rPr>
          <w:rFonts w:ascii="Cambria" w:hAnsi="Cambria" w:cs="Arial"/>
          <w:bCs/>
          <w:sz w:val="20"/>
          <w:szCs w:val="20"/>
        </w:rPr>
        <w:t>ryzyk</w:t>
      </w:r>
      <w:proofErr w:type="spellEnd"/>
      <w:r w:rsidRPr="0047101F">
        <w:rPr>
          <w:rFonts w:ascii="Cambria" w:hAnsi="Cambria" w:cs="Arial"/>
          <w:bCs/>
          <w:sz w:val="20"/>
          <w:szCs w:val="20"/>
        </w:rPr>
        <w:t>, określające podstawowe parametry dotyczące ubezpieczenia, tj. m.in. przedmiot ubezpieczenia, sumy ubezpieczenia, składkę i jej płatność</w:t>
      </w:r>
      <w:r>
        <w:rPr>
          <w:rFonts w:ascii="Cambria" w:hAnsi="Cambria" w:cs="Arial"/>
          <w:bCs/>
          <w:sz w:val="20"/>
          <w:szCs w:val="20"/>
        </w:rPr>
        <w:t xml:space="preserve"> itp., funkcjon</w:t>
      </w:r>
      <w:r w:rsidR="006659BF">
        <w:rPr>
          <w:rFonts w:ascii="Cambria" w:hAnsi="Cambria" w:cs="Arial"/>
          <w:bCs/>
          <w:sz w:val="20"/>
          <w:szCs w:val="20"/>
        </w:rPr>
        <w:t>ować będą w 2</w:t>
      </w:r>
      <w:r w:rsidRPr="0047101F">
        <w:rPr>
          <w:rFonts w:ascii="Cambria" w:hAnsi="Cambria" w:cs="Arial"/>
          <w:bCs/>
          <w:sz w:val="20"/>
          <w:szCs w:val="20"/>
        </w:rPr>
        <w:t xml:space="preserve"> cyklach 12 miesięcznych</w:t>
      </w:r>
      <w:r>
        <w:rPr>
          <w:rFonts w:ascii="Cambria" w:hAnsi="Cambria" w:cs="Arial"/>
          <w:bCs/>
          <w:sz w:val="20"/>
          <w:szCs w:val="20"/>
        </w:rPr>
        <w:t xml:space="preserve"> (rocznych okresach ubezpieczenia)</w:t>
      </w:r>
      <w:r w:rsidRPr="0047101F">
        <w:rPr>
          <w:rFonts w:ascii="Cambria" w:hAnsi="Cambria" w:cs="Arial"/>
          <w:bCs/>
          <w:sz w:val="20"/>
          <w:szCs w:val="20"/>
        </w:rPr>
        <w:t>.</w:t>
      </w:r>
    </w:p>
    <w:p w:rsidR="004A139F" w:rsidRPr="0047101F" w:rsidRDefault="004A139F" w:rsidP="004A139F">
      <w:pPr>
        <w:pStyle w:val="Tekstpodstawowywcity"/>
        <w:spacing w:after="0" w:line="360" w:lineRule="auto"/>
        <w:jc w:val="both"/>
        <w:rPr>
          <w:rFonts w:ascii="Cambria" w:hAnsi="Cambria" w:cs="Arial"/>
          <w:bCs/>
          <w:sz w:val="20"/>
          <w:szCs w:val="20"/>
        </w:rPr>
      </w:pPr>
      <w:r w:rsidRPr="0047101F">
        <w:rPr>
          <w:rFonts w:ascii="Cambria" w:hAnsi="Cambria" w:cs="Arial"/>
          <w:bCs/>
          <w:sz w:val="20"/>
          <w:szCs w:val="20"/>
        </w:rPr>
        <w:t>2.</w:t>
      </w:r>
      <w:r w:rsidRPr="0047101F">
        <w:rPr>
          <w:rFonts w:ascii="Cambria" w:hAnsi="Cambria" w:cs="Arial"/>
          <w:bCs/>
          <w:sz w:val="20"/>
          <w:szCs w:val="20"/>
        </w:rPr>
        <w:tab/>
        <w:t xml:space="preserve">Wszystkie umowy ubezpieczenia dotyczące poszczególnych </w:t>
      </w:r>
      <w:proofErr w:type="spellStart"/>
      <w:r w:rsidRPr="0047101F">
        <w:rPr>
          <w:rFonts w:ascii="Cambria" w:hAnsi="Cambria" w:cs="Arial"/>
          <w:bCs/>
          <w:sz w:val="20"/>
          <w:szCs w:val="20"/>
        </w:rPr>
        <w:t>ryzyk</w:t>
      </w:r>
      <w:proofErr w:type="spellEnd"/>
      <w:r w:rsidRPr="0047101F">
        <w:rPr>
          <w:rFonts w:ascii="Cambria" w:hAnsi="Cambria" w:cs="Arial"/>
          <w:bCs/>
          <w:sz w:val="20"/>
          <w:szCs w:val="20"/>
        </w:rPr>
        <w:t xml:space="preserve"> (w ramach Zadania II), zawarte będą w jednym w</w:t>
      </w:r>
      <w:r>
        <w:rPr>
          <w:rFonts w:ascii="Cambria" w:hAnsi="Cambria" w:cs="Arial"/>
          <w:bCs/>
          <w:sz w:val="20"/>
          <w:szCs w:val="20"/>
        </w:rPr>
        <w:t xml:space="preserve">ybranym zakładzie ubezpieczeń, </w:t>
      </w:r>
      <w:r w:rsidRPr="0047101F">
        <w:rPr>
          <w:rFonts w:ascii="Cambria" w:hAnsi="Cambria" w:cs="Arial"/>
          <w:bCs/>
          <w:sz w:val="20"/>
          <w:szCs w:val="20"/>
        </w:rPr>
        <w:t>z zastrzeżeniem, że w przypadku składania o</w:t>
      </w:r>
      <w:r>
        <w:rPr>
          <w:rFonts w:ascii="Cambria" w:hAnsi="Cambria" w:cs="Arial"/>
          <w:bCs/>
          <w:sz w:val="20"/>
          <w:szCs w:val="20"/>
        </w:rPr>
        <w:t>ferty wspólnej przez wykonawców</w:t>
      </w:r>
      <w:r w:rsidRPr="0047101F">
        <w:rPr>
          <w:rFonts w:ascii="Cambria" w:hAnsi="Cambria" w:cs="Arial"/>
          <w:bCs/>
          <w:sz w:val="20"/>
          <w:szCs w:val="20"/>
        </w:rPr>
        <w:t xml:space="preserve"> umowy ubezpieczenia będą zawarte z wybranym konsorcjum.</w:t>
      </w:r>
    </w:p>
    <w:p w:rsidR="004A139F" w:rsidRPr="0047101F" w:rsidRDefault="004A139F" w:rsidP="004A139F">
      <w:pPr>
        <w:pStyle w:val="Tekstpodstawowywcity"/>
        <w:spacing w:after="0" w:line="360" w:lineRule="auto"/>
        <w:jc w:val="both"/>
        <w:rPr>
          <w:rFonts w:ascii="Cambria" w:hAnsi="Cambria" w:cs="Arial"/>
          <w:bCs/>
          <w:sz w:val="20"/>
          <w:szCs w:val="20"/>
        </w:rPr>
      </w:pPr>
      <w:r w:rsidRPr="0047101F">
        <w:rPr>
          <w:rFonts w:ascii="Cambria" w:hAnsi="Cambria" w:cs="Arial"/>
          <w:bCs/>
          <w:sz w:val="20"/>
          <w:szCs w:val="20"/>
        </w:rPr>
        <w:t>3.</w:t>
      </w:r>
      <w:r w:rsidRPr="0047101F">
        <w:rPr>
          <w:rFonts w:ascii="Cambria" w:hAnsi="Cambria" w:cs="Arial"/>
          <w:bCs/>
          <w:sz w:val="20"/>
          <w:szCs w:val="20"/>
        </w:rPr>
        <w:tab/>
        <w:t xml:space="preserve">Wszystkie sumy ubezpieczenia na pierwsze ryzyko, sumy gwarancyjne, limity odpowiedzialności i limity podlegające wyczerpaniu zostały określone w odniesieniu do kolejnych 12 miesięcznych, następujących po sobie, cykli okresu ubezpieczenia i podlegają odnowieniu po każdym z nich. </w:t>
      </w:r>
    </w:p>
    <w:p w:rsidR="004A139F" w:rsidRPr="0047101F" w:rsidRDefault="004A139F" w:rsidP="004A139F">
      <w:pPr>
        <w:pStyle w:val="Tekstpodstawowywcity"/>
        <w:spacing w:after="0" w:line="360" w:lineRule="auto"/>
        <w:jc w:val="both"/>
        <w:rPr>
          <w:rFonts w:ascii="Cambria" w:hAnsi="Cambria" w:cs="Arial"/>
          <w:bCs/>
          <w:sz w:val="20"/>
          <w:szCs w:val="20"/>
        </w:rPr>
      </w:pPr>
      <w:r w:rsidRPr="0047101F">
        <w:rPr>
          <w:rFonts w:ascii="Cambria" w:hAnsi="Cambria" w:cs="Arial"/>
          <w:bCs/>
          <w:sz w:val="20"/>
          <w:szCs w:val="20"/>
        </w:rPr>
        <w:t>5.</w:t>
      </w:r>
      <w:r w:rsidRPr="0047101F">
        <w:rPr>
          <w:rFonts w:ascii="Cambria" w:hAnsi="Cambria" w:cs="Arial"/>
          <w:bCs/>
          <w:sz w:val="20"/>
          <w:szCs w:val="20"/>
        </w:rPr>
        <w:tab/>
        <w:t xml:space="preserve">Obowiązek informacyjny </w:t>
      </w:r>
    </w:p>
    <w:p w:rsidR="004A139F" w:rsidRPr="0047101F" w:rsidRDefault="004A139F" w:rsidP="004A139F">
      <w:pPr>
        <w:pStyle w:val="Tekstpodstawowywcity"/>
        <w:spacing w:after="0" w:line="360" w:lineRule="auto"/>
        <w:jc w:val="both"/>
        <w:rPr>
          <w:rFonts w:ascii="Cambria" w:hAnsi="Cambria" w:cs="Arial"/>
          <w:bCs/>
          <w:sz w:val="20"/>
          <w:szCs w:val="20"/>
        </w:rPr>
      </w:pPr>
      <w:r>
        <w:rPr>
          <w:rFonts w:ascii="Cambria" w:hAnsi="Cambria" w:cs="Arial"/>
          <w:bCs/>
          <w:sz w:val="20"/>
          <w:szCs w:val="20"/>
        </w:rPr>
        <w:t>Wykonawca</w:t>
      </w:r>
      <w:r w:rsidRPr="0047101F">
        <w:rPr>
          <w:rFonts w:ascii="Cambria" w:hAnsi="Cambria" w:cs="Arial"/>
          <w:bCs/>
          <w:sz w:val="20"/>
          <w:szCs w:val="20"/>
        </w:rPr>
        <w:t xml:space="preserve"> zobowiązany jest do prowadzenia i udostępnienia raz na kwartał brokerow</w:t>
      </w:r>
      <w:r>
        <w:rPr>
          <w:rFonts w:ascii="Cambria" w:hAnsi="Cambria" w:cs="Arial"/>
          <w:bCs/>
          <w:sz w:val="20"/>
          <w:szCs w:val="20"/>
        </w:rPr>
        <w:t>i obsługującemu Zamawiającego lub Zamawiającemu</w:t>
      </w:r>
      <w:r w:rsidRPr="0047101F">
        <w:rPr>
          <w:rFonts w:ascii="Cambria" w:hAnsi="Cambria" w:cs="Arial"/>
          <w:bCs/>
          <w:sz w:val="20"/>
          <w:szCs w:val="20"/>
        </w:rPr>
        <w:t xml:space="preserve"> ewidencji zgłaszanych szkód i wartości wypłacanych odszkodowań oraz utrzymywanych rezerw z uwzględnieniem podziału na ryzyka.</w:t>
      </w:r>
    </w:p>
    <w:p w:rsidR="004A139F" w:rsidRPr="0047101F" w:rsidRDefault="004A139F" w:rsidP="004A139F">
      <w:pPr>
        <w:pStyle w:val="Tekstpodstawowywcity"/>
        <w:spacing w:after="0" w:line="360" w:lineRule="auto"/>
        <w:jc w:val="both"/>
        <w:rPr>
          <w:rFonts w:ascii="Cambria" w:hAnsi="Cambria" w:cs="Arial"/>
          <w:bCs/>
          <w:sz w:val="20"/>
          <w:szCs w:val="20"/>
        </w:rPr>
      </w:pPr>
      <w:r>
        <w:rPr>
          <w:rFonts w:ascii="Cambria" w:hAnsi="Cambria" w:cs="Arial"/>
          <w:bCs/>
          <w:sz w:val="20"/>
          <w:szCs w:val="20"/>
        </w:rPr>
        <w:t>Wykonawca</w:t>
      </w:r>
      <w:r w:rsidRPr="0047101F">
        <w:rPr>
          <w:rFonts w:ascii="Cambria" w:hAnsi="Cambria" w:cs="Arial"/>
          <w:bCs/>
          <w:sz w:val="20"/>
          <w:szCs w:val="20"/>
        </w:rPr>
        <w:t xml:space="preserve"> zobowiązany jest</w:t>
      </w:r>
      <w:r>
        <w:rPr>
          <w:rFonts w:ascii="Cambria" w:hAnsi="Cambria" w:cs="Arial"/>
          <w:bCs/>
          <w:sz w:val="20"/>
          <w:szCs w:val="20"/>
        </w:rPr>
        <w:t xml:space="preserve"> do przesyłania Zamawiającemu</w:t>
      </w:r>
      <w:r w:rsidRPr="0047101F">
        <w:rPr>
          <w:rFonts w:ascii="Cambria" w:hAnsi="Cambria" w:cs="Arial"/>
          <w:bCs/>
          <w:sz w:val="20"/>
          <w:szCs w:val="20"/>
        </w:rPr>
        <w:t xml:space="preserve"> oraz do wiadomości brokera, decyzji o wypłacie (lub odmowie wypłaty) odszkodowania. Przelewy środków pieniężnych z tytułu odszkodowań i innych świadczeń dokonywane winny być ze szczegółowym wskazaniem tytułu przelewu oraz podaniem nr szkody.</w:t>
      </w:r>
    </w:p>
    <w:p w:rsidR="004A139F" w:rsidRDefault="004A139F" w:rsidP="004A139F">
      <w:pPr>
        <w:pStyle w:val="Tekstpodstawowywcity"/>
        <w:spacing w:after="0" w:line="360" w:lineRule="auto"/>
        <w:ind w:left="0"/>
        <w:jc w:val="both"/>
        <w:rPr>
          <w:rFonts w:ascii="Cambria" w:hAnsi="Cambria" w:cs="Arial"/>
          <w:bCs/>
          <w:sz w:val="20"/>
          <w:szCs w:val="20"/>
        </w:rPr>
      </w:pPr>
    </w:p>
    <w:p w:rsidR="004A139F" w:rsidRDefault="004A139F" w:rsidP="004A139F">
      <w:pPr>
        <w:pStyle w:val="Tekstpodstawowywcity"/>
        <w:spacing w:after="0" w:line="360" w:lineRule="auto"/>
        <w:ind w:left="0"/>
        <w:jc w:val="both"/>
        <w:rPr>
          <w:rFonts w:ascii="Cambria" w:hAnsi="Cambria" w:cs="Arial"/>
          <w:b/>
          <w:bCs/>
          <w:sz w:val="20"/>
          <w:szCs w:val="20"/>
        </w:rPr>
      </w:pPr>
      <w:r>
        <w:rPr>
          <w:rFonts w:ascii="Cambria" w:hAnsi="Cambria" w:cs="Arial"/>
          <w:b/>
          <w:bCs/>
          <w:sz w:val="20"/>
          <w:szCs w:val="20"/>
        </w:rPr>
        <w:t>II.3</w:t>
      </w:r>
      <w:r w:rsidRPr="009D1BBA">
        <w:rPr>
          <w:rFonts w:ascii="Cambria" w:hAnsi="Cambria" w:cs="Arial"/>
          <w:b/>
          <w:bCs/>
          <w:sz w:val="20"/>
          <w:szCs w:val="20"/>
        </w:rPr>
        <w:t xml:space="preserve">. </w:t>
      </w:r>
      <w:r>
        <w:rPr>
          <w:rFonts w:ascii="Cambria" w:hAnsi="Cambria" w:cs="Arial"/>
          <w:b/>
          <w:bCs/>
          <w:sz w:val="20"/>
          <w:szCs w:val="20"/>
        </w:rPr>
        <w:t>Początek ochrony ubezpieczeniowej:</w:t>
      </w:r>
    </w:p>
    <w:p w:rsidR="00C23913" w:rsidRDefault="00C23913" w:rsidP="004A139F">
      <w:pPr>
        <w:pStyle w:val="Tekstpodstawowywcity"/>
        <w:spacing w:after="0" w:line="360" w:lineRule="auto"/>
        <w:ind w:left="0"/>
        <w:jc w:val="both"/>
        <w:rPr>
          <w:rFonts w:ascii="Cambria" w:hAnsi="Cambria" w:cs="Arial"/>
          <w:bCs/>
          <w:sz w:val="20"/>
          <w:szCs w:val="20"/>
        </w:rPr>
      </w:pPr>
      <w:r>
        <w:rPr>
          <w:rFonts w:ascii="Cambria" w:hAnsi="Cambria" w:cs="Arial"/>
          <w:bCs/>
          <w:sz w:val="20"/>
          <w:szCs w:val="20"/>
        </w:rPr>
        <w:t xml:space="preserve">Ochrona ubezpieczeniowa rozpoczyna się w momencie rozpoczęcia podróży przez Ubezpieczonego </w:t>
      </w:r>
      <w:r w:rsidRPr="0047101F">
        <w:rPr>
          <w:rFonts w:ascii="Cambria" w:hAnsi="Cambria" w:cs="Arial"/>
          <w:bCs/>
          <w:sz w:val="20"/>
          <w:szCs w:val="20"/>
        </w:rPr>
        <w:t>lub od początku okresu ubezpieczenia (dla osób, które w dniu rozpoczęcia okresu ubezpieczenia b</w:t>
      </w:r>
      <w:r>
        <w:rPr>
          <w:rFonts w:ascii="Cambria" w:hAnsi="Cambria" w:cs="Arial"/>
          <w:bCs/>
          <w:sz w:val="20"/>
          <w:szCs w:val="20"/>
        </w:rPr>
        <w:t>ędą przebywały już w podróży</w:t>
      </w:r>
      <w:r w:rsidRPr="0047101F">
        <w:rPr>
          <w:rFonts w:ascii="Cambria" w:hAnsi="Cambria" w:cs="Arial"/>
          <w:bCs/>
          <w:sz w:val="20"/>
          <w:szCs w:val="20"/>
        </w:rPr>
        <w:t>).</w:t>
      </w:r>
    </w:p>
    <w:p w:rsidR="00C23913" w:rsidRDefault="00C23913" w:rsidP="004A139F">
      <w:pPr>
        <w:pStyle w:val="Tekstpodstawowywcity"/>
        <w:spacing w:after="0" w:line="360" w:lineRule="auto"/>
        <w:ind w:left="0"/>
        <w:jc w:val="both"/>
        <w:rPr>
          <w:rFonts w:ascii="Cambria" w:hAnsi="Cambria" w:cs="Arial"/>
          <w:bCs/>
          <w:sz w:val="20"/>
          <w:szCs w:val="20"/>
        </w:rPr>
      </w:pPr>
      <w:r>
        <w:rPr>
          <w:rFonts w:ascii="Cambria" w:hAnsi="Cambria" w:cs="Arial"/>
          <w:bCs/>
          <w:sz w:val="20"/>
          <w:szCs w:val="20"/>
        </w:rPr>
        <w:t xml:space="preserve">Za rozpoczęcie podróży uznaje się moment, w którym Ubezpieczony opuszcza swoje miejsce zamieszkania/czasowe miejsce zamieszkania lub stanowisko pracy w celu odbycia zagranicznej podróży, a </w:t>
      </w:r>
      <w:r>
        <w:rPr>
          <w:rFonts w:ascii="Cambria" w:hAnsi="Cambria" w:cs="Arial"/>
          <w:bCs/>
          <w:sz w:val="20"/>
          <w:szCs w:val="20"/>
        </w:rPr>
        <w:lastRenderedPageBreak/>
        <w:t>za jej koniec uważa się moment powrotu do któregokolwiek z wyżej wymienionych miejsc, nie później jednak niż z dniem końca okresu ubezpieczenia określonego w umowie/polisie.</w:t>
      </w:r>
    </w:p>
    <w:p w:rsidR="004A139F" w:rsidRDefault="004A139F" w:rsidP="004A139F">
      <w:pPr>
        <w:pStyle w:val="Tekstpodstawowywcity"/>
        <w:spacing w:after="0" w:line="360" w:lineRule="auto"/>
        <w:ind w:left="0"/>
        <w:jc w:val="both"/>
        <w:rPr>
          <w:rFonts w:ascii="Cambria" w:hAnsi="Cambria" w:cs="Arial"/>
          <w:bCs/>
          <w:sz w:val="20"/>
          <w:szCs w:val="20"/>
        </w:rPr>
      </w:pPr>
      <w:r w:rsidRPr="0047101F">
        <w:rPr>
          <w:rFonts w:ascii="Cambria" w:hAnsi="Cambria" w:cs="Arial"/>
          <w:bCs/>
          <w:sz w:val="20"/>
          <w:szCs w:val="20"/>
        </w:rPr>
        <w:t xml:space="preserve">Ochrona ubezpieczeniowa </w:t>
      </w:r>
      <w:r w:rsidR="00C23913">
        <w:rPr>
          <w:rFonts w:ascii="Cambria" w:hAnsi="Cambria" w:cs="Arial"/>
          <w:bCs/>
          <w:sz w:val="20"/>
          <w:szCs w:val="20"/>
        </w:rPr>
        <w:t xml:space="preserve">w zakresie kosztów leczenia </w:t>
      </w:r>
      <w:r w:rsidRPr="0047101F">
        <w:rPr>
          <w:rFonts w:ascii="Cambria" w:hAnsi="Cambria" w:cs="Arial"/>
          <w:bCs/>
          <w:sz w:val="20"/>
          <w:szCs w:val="20"/>
        </w:rPr>
        <w:t>obowiązuje od chwili opuszczenia przez osobę objętą ubezpieczeniem terytorium RP lub od początku okresu ubezpieczenia (dla osób, które w dniu rozpoczęcia okresu ubezpieczenia będą przebywały poza granicami RP).</w:t>
      </w:r>
    </w:p>
    <w:p w:rsidR="004A139F" w:rsidRPr="0047101F" w:rsidRDefault="004A139F" w:rsidP="004A139F">
      <w:pPr>
        <w:pStyle w:val="Tekstpodstawowywcity"/>
        <w:spacing w:after="0" w:line="360" w:lineRule="auto"/>
        <w:ind w:left="0"/>
        <w:jc w:val="both"/>
        <w:rPr>
          <w:rFonts w:ascii="Cambria" w:hAnsi="Cambria" w:cs="Arial"/>
          <w:bCs/>
          <w:sz w:val="20"/>
          <w:szCs w:val="20"/>
        </w:rPr>
      </w:pPr>
      <w:r w:rsidRPr="0047101F">
        <w:rPr>
          <w:rFonts w:ascii="Cambria" w:hAnsi="Cambria" w:cs="Arial"/>
          <w:bCs/>
          <w:sz w:val="20"/>
          <w:szCs w:val="20"/>
        </w:rPr>
        <w:t>Nie obowiązują ograniczenia dotyczące maksymalnej długości pobytu poza granicami RP.</w:t>
      </w:r>
    </w:p>
    <w:p w:rsidR="004A139F" w:rsidRDefault="004A139F" w:rsidP="004A139F">
      <w:pPr>
        <w:pStyle w:val="Tekstpodstawowywcity"/>
        <w:spacing w:after="0" w:line="360" w:lineRule="auto"/>
        <w:ind w:left="0"/>
        <w:jc w:val="both"/>
        <w:rPr>
          <w:rFonts w:ascii="Cambria" w:hAnsi="Cambria" w:cs="Arial"/>
          <w:bCs/>
          <w:sz w:val="20"/>
          <w:szCs w:val="20"/>
        </w:rPr>
      </w:pPr>
      <w:r w:rsidRPr="0047101F">
        <w:rPr>
          <w:rFonts w:ascii="Cambria" w:hAnsi="Cambria" w:cs="Arial"/>
          <w:bCs/>
          <w:sz w:val="20"/>
          <w:szCs w:val="20"/>
        </w:rPr>
        <w:t>Nie ma wym</w:t>
      </w:r>
      <w:r>
        <w:rPr>
          <w:rFonts w:ascii="Cambria" w:hAnsi="Cambria" w:cs="Arial"/>
          <w:bCs/>
          <w:sz w:val="20"/>
          <w:szCs w:val="20"/>
        </w:rPr>
        <w:t>ogu zgłaszania Wykonawcy poszczególnych wyjazdów.</w:t>
      </w:r>
    </w:p>
    <w:p w:rsidR="004A139F" w:rsidRPr="0047101F" w:rsidRDefault="004A139F" w:rsidP="004A139F">
      <w:pPr>
        <w:pStyle w:val="Tekstpodstawowywcity"/>
        <w:spacing w:after="0" w:line="360" w:lineRule="auto"/>
        <w:ind w:left="0"/>
        <w:jc w:val="both"/>
        <w:rPr>
          <w:rFonts w:ascii="Cambria" w:hAnsi="Cambria" w:cs="Arial"/>
          <w:bCs/>
          <w:sz w:val="20"/>
          <w:szCs w:val="20"/>
        </w:rPr>
      </w:pPr>
    </w:p>
    <w:p w:rsidR="004A139F" w:rsidRDefault="004A139F" w:rsidP="004A139F">
      <w:pPr>
        <w:pStyle w:val="Tekstpodstawowywcity"/>
        <w:spacing w:after="0" w:line="360" w:lineRule="auto"/>
        <w:ind w:left="0"/>
        <w:jc w:val="both"/>
        <w:rPr>
          <w:rFonts w:ascii="Cambria" w:hAnsi="Cambria" w:cs="Arial"/>
          <w:b/>
          <w:bCs/>
          <w:sz w:val="20"/>
          <w:szCs w:val="20"/>
        </w:rPr>
      </w:pPr>
    </w:p>
    <w:p w:rsidR="004A139F" w:rsidRDefault="004A139F" w:rsidP="004A139F">
      <w:pPr>
        <w:pStyle w:val="Tekstpodstawowywcity"/>
        <w:spacing w:after="0" w:line="360" w:lineRule="auto"/>
        <w:ind w:left="0"/>
        <w:jc w:val="both"/>
        <w:rPr>
          <w:rFonts w:ascii="Cambria" w:hAnsi="Cambria" w:cs="Arial"/>
          <w:b/>
          <w:bCs/>
          <w:sz w:val="20"/>
          <w:szCs w:val="20"/>
        </w:rPr>
      </w:pPr>
      <w:r>
        <w:rPr>
          <w:rFonts w:ascii="Cambria" w:hAnsi="Cambria" w:cs="Arial"/>
          <w:b/>
          <w:bCs/>
          <w:sz w:val="20"/>
          <w:szCs w:val="20"/>
        </w:rPr>
        <w:t>II.4</w:t>
      </w:r>
      <w:r w:rsidRPr="009D1BBA">
        <w:rPr>
          <w:rFonts w:ascii="Cambria" w:hAnsi="Cambria" w:cs="Arial"/>
          <w:b/>
          <w:bCs/>
          <w:sz w:val="20"/>
          <w:szCs w:val="20"/>
        </w:rPr>
        <w:t xml:space="preserve">. </w:t>
      </w:r>
      <w:r>
        <w:rPr>
          <w:rFonts w:ascii="Cambria" w:hAnsi="Cambria" w:cs="Arial"/>
          <w:b/>
          <w:bCs/>
          <w:sz w:val="20"/>
          <w:szCs w:val="20"/>
        </w:rPr>
        <w:t>Ubezpieczeni:</w:t>
      </w:r>
    </w:p>
    <w:p w:rsidR="004A139F" w:rsidRPr="00D178EC" w:rsidRDefault="004A139F" w:rsidP="004A139F">
      <w:pPr>
        <w:pStyle w:val="Tekstpodstawowywcity"/>
        <w:spacing w:after="0" w:line="360" w:lineRule="auto"/>
        <w:ind w:left="0"/>
        <w:jc w:val="both"/>
        <w:rPr>
          <w:rFonts w:ascii="Cambria" w:hAnsi="Cambria" w:cs="Arial"/>
          <w:bCs/>
          <w:sz w:val="20"/>
          <w:szCs w:val="20"/>
        </w:rPr>
      </w:pPr>
      <w:r w:rsidRPr="0047101F">
        <w:rPr>
          <w:rFonts w:ascii="Cambria" w:hAnsi="Cambria" w:cs="Arial"/>
          <w:bCs/>
          <w:sz w:val="20"/>
          <w:szCs w:val="20"/>
        </w:rPr>
        <w:t xml:space="preserve">Ubezpieczeniem objęci są </w:t>
      </w:r>
      <w:r>
        <w:rPr>
          <w:rFonts w:ascii="Cambria" w:hAnsi="Cambria" w:cs="Arial"/>
          <w:sz w:val="20"/>
          <w:szCs w:val="20"/>
        </w:rPr>
        <w:t>pracownicy</w:t>
      </w:r>
      <w:r w:rsidRPr="00DA6312">
        <w:rPr>
          <w:rFonts w:ascii="Cambria" w:hAnsi="Cambria" w:cs="Arial"/>
          <w:sz w:val="20"/>
          <w:szCs w:val="20"/>
        </w:rPr>
        <w:t xml:space="preserve"> Zamawiającego</w:t>
      </w:r>
      <w:r>
        <w:rPr>
          <w:rFonts w:ascii="Cambria" w:hAnsi="Cambria" w:cs="Arial"/>
          <w:sz w:val="20"/>
          <w:szCs w:val="20"/>
        </w:rPr>
        <w:t xml:space="preserve"> oraz osoby wskazane przez Zamawiającego, </w:t>
      </w:r>
      <w:r w:rsidRPr="00D178EC">
        <w:rPr>
          <w:rFonts w:ascii="Cambria" w:hAnsi="Cambria" w:cs="Arial"/>
          <w:sz w:val="20"/>
          <w:szCs w:val="20"/>
        </w:rPr>
        <w:t xml:space="preserve">bez względu na wiek (Zamawiający zatrudnia </w:t>
      </w:r>
      <w:r w:rsidR="005969F6">
        <w:rPr>
          <w:rFonts w:ascii="Cambria" w:hAnsi="Cambria" w:cs="Arial"/>
          <w:sz w:val="20"/>
          <w:szCs w:val="20"/>
        </w:rPr>
        <w:t>40</w:t>
      </w:r>
      <w:r w:rsidR="009C76B2">
        <w:rPr>
          <w:rFonts w:ascii="Cambria" w:hAnsi="Cambria" w:cs="Arial"/>
          <w:sz w:val="20"/>
          <w:szCs w:val="20"/>
        </w:rPr>
        <w:t xml:space="preserve"> </w:t>
      </w:r>
      <w:r w:rsidRPr="00D178EC">
        <w:rPr>
          <w:rFonts w:ascii="Cambria" w:hAnsi="Cambria" w:cs="Arial"/>
          <w:sz w:val="20"/>
          <w:szCs w:val="20"/>
        </w:rPr>
        <w:t xml:space="preserve">pracowników w wieku powyżej 65 lat na </w:t>
      </w:r>
      <w:r w:rsidR="005969F6">
        <w:rPr>
          <w:rFonts w:ascii="Cambria" w:hAnsi="Cambria" w:cs="Arial"/>
          <w:sz w:val="20"/>
          <w:szCs w:val="20"/>
        </w:rPr>
        <w:t>1259</w:t>
      </w:r>
      <w:r w:rsidR="009C76B2">
        <w:rPr>
          <w:rFonts w:ascii="Cambria" w:hAnsi="Cambria" w:cs="Arial"/>
          <w:sz w:val="20"/>
          <w:szCs w:val="20"/>
        </w:rPr>
        <w:t xml:space="preserve"> </w:t>
      </w:r>
      <w:r w:rsidRPr="00D178EC">
        <w:rPr>
          <w:rFonts w:ascii="Cambria" w:hAnsi="Cambria" w:cs="Arial"/>
          <w:sz w:val="20"/>
          <w:szCs w:val="20"/>
        </w:rPr>
        <w:t>pracowników zatrudnionych</w:t>
      </w:r>
      <w:r w:rsidR="00B315B6">
        <w:rPr>
          <w:rFonts w:ascii="Cambria" w:hAnsi="Cambria" w:cs="Arial"/>
          <w:sz w:val="20"/>
          <w:szCs w:val="20"/>
        </w:rPr>
        <w:t xml:space="preserve"> – stan na </w:t>
      </w:r>
      <w:r w:rsidR="00E8102C">
        <w:rPr>
          <w:rFonts w:ascii="Cambria" w:hAnsi="Cambria" w:cs="Arial"/>
          <w:sz w:val="20"/>
          <w:szCs w:val="20"/>
        </w:rPr>
        <w:t>lipiec</w:t>
      </w:r>
      <w:r w:rsidR="009C76B2">
        <w:rPr>
          <w:rFonts w:ascii="Cambria" w:hAnsi="Cambria" w:cs="Arial"/>
          <w:sz w:val="20"/>
          <w:szCs w:val="20"/>
        </w:rPr>
        <w:t xml:space="preserve"> </w:t>
      </w:r>
      <w:r w:rsidR="00B315B6">
        <w:rPr>
          <w:rFonts w:ascii="Cambria" w:hAnsi="Cambria" w:cs="Arial"/>
          <w:sz w:val="20"/>
          <w:szCs w:val="20"/>
        </w:rPr>
        <w:t>2016</w:t>
      </w:r>
      <w:r w:rsidRPr="00D178EC">
        <w:rPr>
          <w:rFonts w:ascii="Cambria" w:hAnsi="Cambria" w:cs="Arial"/>
          <w:sz w:val="20"/>
          <w:szCs w:val="20"/>
        </w:rPr>
        <w:t>).</w:t>
      </w:r>
    </w:p>
    <w:p w:rsidR="004A139F" w:rsidRDefault="004A139F" w:rsidP="004A139F">
      <w:pPr>
        <w:pStyle w:val="Tekstpodstawowywcity"/>
        <w:spacing w:after="0" w:line="360" w:lineRule="auto"/>
        <w:ind w:left="0"/>
        <w:jc w:val="both"/>
        <w:rPr>
          <w:rFonts w:ascii="Cambria" w:hAnsi="Cambria" w:cs="Arial"/>
          <w:b/>
          <w:bCs/>
          <w:sz w:val="20"/>
          <w:szCs w:val="20"/>
        </w:rPr>
      </w:pPr>
    </w:p>
    <w:p w:rsidR="004A139F" w:rsidRDefault="004A139F" w:rsidP="004A139F">
      <w:pPr>
        <w:pStyle w:val="Tekstpodstawowywcity"/>
        <w:spacing w:after="0" w:line="360" w:lineRule="auto"/>
        <w:ind w:left="0"/>
        <w:jc w:val="both"/>
        <w:rPr>
          <w:rFonts w:ascii="Cambria" w:hAnsi="Cambria" w:cs="Arial"/>
          <w:b/>
          <w:bCs/>
          <w:sz w:val="20"/>
          <w:szCs w:val="20"/>
        </w:rPr>
      </w:pPr>
      <w:r>
        <w:rPr>
          <w:rFonts w:ascii="Cambria" w:hAnsi="Cambria" w:cs="Arial"/>
          <w:b/>
          <w:bCs/>
          <w:sz w:val="20"/>
          <w:szCs w:val="20"/>
        </w:rPr>
        <w:t>II.5. Sumy ubezpieczenia w zależności od zakresu terytorialnego</w:t>
      </w:r>
      <w:r w:rsidRPr="009D1BBA">
        <w:rPr>
          <w:rFonts w:ascii="Cambria" w:hAnsi="Cambria" w:cs="Arial"/>
          <w:b/>
          <w:bCs/>
          <w:sz w:val="20"/>
          <w:szCs w:val="20"/>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6"/>
        <w:gridCol w:w="4065"/>
        <w:gridCol w:w="2226"/>
        <w:gridCol w:w="2295"/>
      </w:tblGrid>
      <w:tr w:rsidR="004A139F" w:rsidRPr="00204432" w:rsidTr="00095591">
        <w:trPr>
          <w:trHeight w:val="352"/>
        </w:trPr>
        <w:tc>
          <w:tcPr>
            <w:tcW w:w="252" w:type="pct"/>
            <w:vMerge w:val="restart"/>
            <w:tcBorders>
              <w:top w:val="double" w:sz="4" w:space="0" w:color="auto"/>
            </w:tcBorders>
            <w:vAlign w:val="center"/>
          </w:tcPr>
          <w:p w:rsidR="004A139F" w:rsidRPr="009C077F" w:rsidRDefault="004A139F" w:rsidP="00095591">
            <w:pPr>
              <w:spacing w:after="0"/>
              <w:rPr>
                <w:rFonts w:ascii="Cambria" w:hAnsi="Cambria"/>
                <w:b/>
                <w:sz w:val="20"/>
                <w:szCs w:val="20"/>
                <w:lang w:eastAsia="pl-PL"/>
              </w:rPr>
            </w:pPr>
            <w:r w:rsidRPr="009C077F">
              <w:rPr>
                <w:rFonts w:ascii="Cambria" w:hAnsi="Cambria"/>
                <w:b/>
                <w:sz w:val="20"/>
                <w:szCs w:val="20"/>
                <w:lang w:eastAsia="pl-PL"/>
              </w:rPr>
              <w:t xml:space="preserve">Lp. </w:t>
            </w:r>
          </w:p>
        </w:tc>
        <w:tc>
          <w:tcPr>
            <w:tcW w:w="2248" w:type="pct"/>
            <w:vMerge w:val="restart"/>
            <w:tcBorders>
              <w:top w:val="double" w:sz="4" w:space="0" w:color="auto"/>
            </w:tcBorders>
            <w:vAlign w:val="center"/>
          </w:tcPr>
          <w:p w:rsidR="004A139F" w:rsidRPr="009C077F" w:rsidRDefault="004A139F" w:rsidP="00095591">
            <w:pPr>
              <w:spacing w:after="0"/>
              <w:rPr>
                <w:rFonts w:ascii="Cambria" w:hAnsi="Cambria"/>
                <w:b/>
                <w:sz w:val="20"/>
                <w:szCs w:val="20"/>
                <w:lang w:eastAsia="pl-PL"/>
              </w:rPr>
            </w:pPr>
            <w:r w:rsidRPr="009C077F">
              <w:rPr>
                <w:rFonts w:ascii="Cambria" w:hAnsi="Cambria"/>
                <w:b/>
                <w:sz w:val="20"/>
                <w:szCs w:val="20"/>
                <w:lang w:eastAsia="pl-PL"/>
              </w:rPr>
              <w:t>Przedmiot ubezpieczenia</w:t>
            </w:r>
          </w:p>
        </w:tc>
        <w:tc>
          <w:tcPr>
            <w:tcW w:w="2500" w:type="pct"/>
            <w:gridSpan w:val="2"/>
            <w:tcBorders>
              <w:top w:val="double" w:sz="4" w:space="0" w:color="auto"/>
              <w:bottom w:val="double" w:sz="4" w:space="0" w:color="auto"/>
            </w:tcBorders>
            <w:vAlign w:val="center"/>
          </w:tcPr>
          <w:p w:rsidR="004A139F" w:rsidRPr="009C077F" w:rsidRDefault="004A139F" w:rsidP="00095591">
            <w:pPr>
              <w:spacing w:after="0"/>
              <w:jc w:val="center"/>
              <w:rPr>
                <w:rFonts w:ascii="Cambria" w:eastAsia="Times New Roman" w:hAnsi="Cambria"/>
                <w:b/>
                <w:color w:val="000000"/>
                <w:sz w:val="20"/>
                <w:szCs w:val="20"/>
                <w:lang w:eastAsia="pl-PL"/>
              </w:rPr>
            </w:pPr>
            <w:r w:rsidRPr="009C077F">
              <w:rPr>
                <w:rFonts w:ascii="Cambria" w:eastAsia="Times New Roman" w:hAnsi="Cambria"/>
                <w:b/>
                <w:color w:val="000000"/>
                <w:sz w:val="20"/>
                <w:szCs w:val="20"/>
                <w:lang w:eastAsia="pl-PL"/>
              </w:rPr>
              <w:t>Suma ubezpieczenia</w:t>
            </w:r>
          </w:p>
        </w:tc>
      </w:tr>
      <w:tr w:rsidR="004A139F" w:rsidRPr="00204432" w:rsidTr="00095591">
        <w:trPr>
          <w:trHeight w:val="997"/>
        </w:trPr>
        <w:tc>
          <w:tcPr>
            <w:tcW w:w="252" w:type="pct"/>
            <w:vMerge/>
            <w:tcBorders>
              <w:bottom w:val="double" w:sz="4" w:space="0" w:color="auto"/>
            </w:tcBorders>
          </w:tcPr>
          <w:p w:rsidR="004A139F" w:rsidRPr="009C077F" w:rsidRDefault="004A139F" w:rsidP="00095591">
            <w:pPr>
              <w:rPr>
                <w:rFonts w:ascii="Cambria" w:eastAsia="Times New Roman" w:hAnsi="Cambria"/>
                <w:color w:val="000000"/>
                <w:sz w:val="20"/>
                <w:szCs w:val="20"/>
                <w:lang w:eastAsia="pl-PL"/>
              </w:rPr>
            </w:pPr>
          </w:p>
        </w:tc>
        <w:tc>
          <w:tcPr>
            <w:tcW w:w="2248" w:type="pct"/>
            <w:vMerge/>
            <w:tcBorders>
              <w:bottom w:val="double" w:sz="4" w:space="0" w:color="auto"/>
            </w:tcBorders>
            <w:vAlign w:val="center"/>
          </w:tcPr>
          <w:p w:rsidR="004A139F" w:rsidRPr="009C077F" w:rsidRDefault="004A139F" w:rsidP="00095591">
            <w:pPr>
              <w:rPr>
                <w:rFonts w:ascii="Cambria" w:eastAsia="Times New Roman" w:hAnsi="Cambria"/>
                <w:color w:val="000000"/>
                <w:sz w:val="20"/>
                <w:szCs w:val="20"/>
                <w:lang w:eastAsia="pl-PL"/>
              </w:rPr>
            </w:pPr>
          </w:p>
        </w:tc>
        <w:tc>
          <w:tcPr>
            <w:tcW w:w="1231" w:type="pct"/>
            <w:tcBorders>
              <w:top w:val="double" w:sz="4" w:space="0" w:color="auto"/>
              <w:bottom w:val="double" w:sz="4" w:space="0" w:color="auto"/>
            </w:tcBorders>
          </w:tcPr>
          <w:p w:rsidR="004A139F" w:rsidRPr="009C077F" w:rsidRDefault="004A139F" w:rsidP="00095591">
            <w:pPr>
              <w:spacing w:after="0" w:line="240" w:lineRule="auto"/>
              <w:rPr>
                <w:rFonts w:ascii="Cambria" w:eastAsia="Times New Roman" w:hAnsi="Cambria"/>
                <w:b/>
                <w:color w:val="000000"/>
                <w:sz w:val="20"/>
                <w:szCs w:val="20"/>
                <w:lang w:eastAsia="pl-PL"/>
              </w:rPr>
            </w:pPr>
            <w:r w:rsidRPr="009C077F">
              <w:rPr>
                <w:rFonts w:ascii="Cambria" w:eastAsia="Times New Roman" w:hAnsi="Cambria"/>
                <w:b/>
                <w:color w:val="000000"/>
                <w:sz w:val="20"/>
                <w:szCs w:val="20"/>
                <w:lang w:eastAsia="pl-PL"/>
              </w:rPr>
              <w:t>Zakres terytorialny:</w:t>
            </w:r>
          </w:p>
          <w:p w:rsidR="004A139F" w:rsidRPr="009C077F" w:rsidRDefault="004A139F" w:rsidP="00095591">
            <w:pPr>
              <w:spacing w:after="0" w:line="240" w:lineRule="auto"/>
              <w:rPr>
                <w:rFonts w:ascii="Cambria" w:eastAsia="Times New Roman" w:hAnsi="Cambria"/>
                <w:color w:val="000000"/>
                <w:sz w:val="20"/>
                <w:szCs w:val="20"/>
                <w:lang w:eastAsia="pl-PL"/>
              </w:rPr>
            </w:pPr>
            <w:r w:rsidRPr="009C077F">
              <w:rPr>
                <w:rFonts w:ascii="Cambria" w:hAnsi="Cambria" w:cs="Arial"/>
                <w:sz w:val="20"/>
                <w:szCs w:val="20"/>
              </w:rPr>
              <w:t>państwa europejskie i basenu Morza Śródziemnego</w:t>
            </w:r>
          </w:p>
        </w:tc>
        <w:tc>
          <w:tcPr>
            <w:tcW w:w="1269" w:type="pct"/>
            <w:tcBorders>
              <w:top w:val="double" w:sz="4" w:space="0" w:color="auto"/>
              <w:bottom w:val="double" w:sz="4" w:space="0" w:color="auto"/>
            </w:tcBorders>
          </w:tcPr>
          <w:p w:rsidR="004A139F" w:rsidRPr="009C077F" w:rsidRDefault="004A139F" w:rsidP="00095591">
            <w:pPr>
              <w:spacing w:after="0" w:line="240" w:lineRule="auto"/>
              <w:rPr>
                <w:rFonts w:ascii="Cambria" w:eastAsia="Times New Roman" w:hAnsi="Cambria"/>
                <w:b/>
                <w:color w:val="000000"/>
                <w:sz w:val="20"/>
                <w:szCs w:val="20"/>
                <w:lang w:eastAsia="pl-PL"/>
              </w:rPr>
            </w:pPr>
            <w:r w:rsidRPr="009C077F">
              <w:rPr>
                <w:rFonts w:ascii="Cambria" w:eastAsia="Times New Roman" w:hAnsi="Cambria"/>
                <w:b/>
                <w:color w:val="000000"/>
                <w:sz w:val="20"/>
                <w:szCs w:val="20"/>
                <w:lang w:eastAsia="pl-PL"/>
              </w:rPr>
              <w:t>Zakres terytorialny:</w:t>
            </w:r>
          </w:p>
          <w:p w:rsidR="004A139F" w:rsidRPr="009C077F" w:rsidRDefault="004A139F" w:rsidP="00095591">
            <w:pPr>
              <w:spacing w:after="0" w:line="240" w:lineRule="auto"/>
              <w:rPr>
                <w:rFonts w:ascii="Cambria" w:eastAsia="Times New Roman" w:hAnsi="Cambria"/>
                <w:color w:val="000000"/>
                <w:sz w:val="20"/>
                <w:szCs w:val="20"/>
                <w:lang w:eastAsia="pl-PL"/>
              </w:rPr>
            </w:pPr>
            <w:r w:rsidRPr="009C077F">
              <w:rPr>
                <w:rFonts w:ascii="Cambria" w:hAnsi="Cambria" w:cs="Arial"/>
                <w:sz w:val="20"/>
                <w:szCs w:val="20"/>
              </w:rPr>
              <w:t>świat (w tym USA i Kanada)</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koszty leczenia</w:t>
            </w:r>
            <w:r>
              <w:rPr>
                <w:rFonts w:ascii="Cambria" w:hAnsi="Cambria" w:cs="Arial"/>
                <w:sz w:val="20"/>
                <w:szCs w:val="20"/>
              </w:rPr>
              <w:t xml:space="preserve"> (KL)</w:t>
            </w:r>
          </w:p>
        </w:tc>
        <w:tc>
          <w:tcPr>
            <w:tcW w:w="1231"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60 000 EUR</w:t>
            </w:r>
          </w:p>
        </w:tc>
        <w:tc>
          <w:tcPr>
            <w:tcW w:w="1269"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Pr>
                <w:rFonts w:ascii="Cambria" w:hAnsi="Cambria" w:cs="Arial"/>
                <w:sz w:val="20"/>
                <w:szCs w:val="20"/>
              </w:rPr>
              <w:t>120 000 EUR</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2</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koszty leczenia stomatologicznego</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 xml:space="preserve">do 500 </w:t>
            </w:r>
            <w:r>
              <w:rPr>
                <w:rFonts w:ascii="Cambria" w:hAnsi="Cambria" w:cs="Arial"/>
                <w:sz w:val="20"/>
                <w:szCs w:val="20"/>
              </w:rPr>
              <w:t>EUR</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3</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koszty transportu i repatriacji</w:t>
            </w:r>
            <w:r>
              <w:rPr>
                <w:rFonts w:ascii="Cambria" w:hAnsi="Cambria" w:cs="Arial"/>
                <w:sz w:val="20"/>
                <w:szCs w:val="20"/>
              </w:rPr>
              <w:t xml:space="preserve"> (w tym transport zwłok)</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do wysokości sumy ubezpieczenia KL</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4</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proofErr w:type="spellStart"/>
            <w:r w:rsidRPr="007B670C">
              <w:rPr>
                <w:rFonts w:ascii="Cambria" w:hAnsi="Cambria" w:cs="Arial"/>
                <w:sz w:val="20"/>
                <w:szCs w:val="20"/>
              </w:rPr>
              <w:t>assistance</w:t>
            </w:r>
            <w:proofErr w:type="spellEnd"/>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do wysokości sumy ubezpieczenia KL</w:t>
            </w:r>
            <w:r>
              <w:rPr>
                <w:rFonts w:ascii="Cambria" w:hAnsi="Cambria" w:cs="Arial"/>
                <w:sz w:val="20"/>
                <w:szCs w:val="20"/>
              </w:rPr>
              <w:t xml:space="preserve"> (w ramach limitów obowiązujących w OWU Wykonawcy)</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5</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pomoc psychologiczna</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 xml:space="preserve">do 1 000 </w:t>
            </w:r>
            <w:r>
              <w:rPr>
                <w:rFonts w:ascii="Cambria" w:hAnsi="Cambria" w:cs="Arial"/>
                <w:sz w:val="20"/>
                <w:szCs w:val="20"/>
              </w:rPr>
              <w:t>EUR</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6</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naprawa lub zakup przedmiotów ortopedycznych lub środków pomocniczych</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do wysokości sumy ubezpieczenia KL</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7</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koszty pogrzebu (w tym koszty zakupu trumny – bez limitu)</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do wysokości sumy ubezpieczenia KL</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8</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odpowiedzialność cywilna</w:t>
            </w:r>
          </w:p>
        </w:tc>
        <w:tc>
          <w:tcPr>
            <w:tcW w:w="2500" w:type="pct"/>
            <w:gridSpan w:val="2"/>
            <w:shd w:val="clear" w:color="auto" w:fill="E6E6E6"/>
            <w:vAlign w:val="center"/>
          </w:tcPr>
          <w:p w:rsidR="004A139F" w:rsidRDefault="004A139F" w:rsidP="00095591">
            <w:pPr>
              <w:spacing w:after="0"/>
              <w:jc w:val="center"/>
              <w:rPr>
                <w:rFonts w:ascii="Cambria" w:hAnsi="Cambria" w:cs="Arial"/>
                <w:sz w:val="20"/>
                <w:szCs w:val="20"/>
              </w:rPr>
            </w:pPr>
            <w:r w:rsidRPr="007B670C">
              <w:rPr>
                <w:rFonts w:ascii="Cambria" w:hAnsi="Cambria" w:cs="Arial"/>
                <w:sz w:val="20"/>
                <w:szCs w:val="20"/>
              </w:rPr>
              <w:t xml:space="preserve">dla szkód w mieniu </w:t>
            </w:r>
            <w:r>
              <w:rPr>
                <w:rFonts w:ascii="Cambria" w:hAnsi="Cambria" w:cs="Arial"/>
                <w:sz w:val="20"/>
                <w:szCs w:val="20"/>
              </w:rPr>
              <w:t xml:space="preserve">– do </w:t>
            </w:r>
            <w:r w:rsidRPr="007B670C">
              <w:rPr>
                <w:rFonts w:ascii="Cambria" w:hAnsi="Cambria" w:cs="Arial"/>
                <w:sz w:val="20"/>
                <w:szCs w:val="20"/>
              </w:rPr>
              <w:t>25</w:t>
            </w:r>
            <w:r>
              <w:rPr>
                <w:rFonts w:ascii="Cambria" w:hAnsi="Cambria" w:cs="Arial"/>
                <w:sz w:val="20"/>
                <w:szCs w:val="20"/>
              </w:rPr>
              <w:t> 000 EUR</w:t>
            </w:r>
          </w:p>
          <w:p w:rsidR="004A139F" w:rsidRPr="009C077F" w:rsidRDefault="004A139F" w:rsidP="00095591">
            <w:pPr>
              <w:spacing w:after="0"/>
              <w:jc w:val="center"/>
              <w:rPr>
                <w:rFonts w:ascii="Cambria" w:eastAsia="Times New Roman" w:hAnsi="Cambria"/>
                <w:color w:val="000000"/>
                <w:sz w:val="20"/>
                <w:szCs w:val="20"/>
                <w:lang w:eastAsia="pl-PL"/>
              </w:rPr>
            </w:pPr>
            <w:r w:rsidRPr="007B670C">
              <w:rPr>
                <w:rFonts w:ascii="Cambria" w:hAnsi="Cambria" w:cs="Arial"/>
                <w:sz w:val="20"/>
                <w:szCs w:val="20"/>
              </w:rPr>
              <w:t>dla szkód na osobie</w:t>
            </w:r>
            <w:r>
              <w:rPr>
                <w:rFonts w:ascii="Cambria" w:hAnsi="Cambria" w:cs="Arial"/>
                <w:sz w:val="20"/>
                <w:szCs w:val="20"/>
              </w:rPr>
              <w:t xml:space="preserve"> – do </w:t>
            </w:r>
            <w:r w:rsidRPr="007B670C">
              <w:rPr>
                <w:rFonts w:ascii="Cambria" w:hAnsi="Cambria" w:cs="Arial"/>
                <w:sz w:val="20"/>
                <w:szCs w:val="20"/>
              </w:rPr>
              <w:t xml:space="preserve">50 000 </w:t>
            </w:r>
            <w:r>
              <w:rPr>
                <w:rFonts w:ascii="Cambria" w:hAnsi="Cambria" w:cs="Arial"/>
                <w:sz w:val="20"/>
                <w:szCs w:val="20"/>
              </w:rPr>
              <w:t>EUR</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9</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 xml:space="preserve">bagaż (zgubienie </w:t>
            </w:r>
            <w:r>
              <w:rPr>
                <w:rFonts w:ascii="Cambria" w:hAnsi="Cambria" w:cs="Arial"/>
                <w:sz w:val="20"/>
                <w:szCs w:val="20"/>
              </w:rPr>
              <w:t>bądź utrata), w tym min. sprzęt fotograficzny</w:t>
            </w:r>
            <w:r w:rsidRPr="007B670C">
              <w:rPr>
                <w:rFonts w:ascii="Cambria" w:hAnsi="Cambria" w:cs="Arial"/>
                <w:sz w:val="20"/>
                <w:szCs w:val="20"/>
              </w:rPr>
              <w:t>, audio – video ł</w:t>
            </w:r>
            <w:r>
              <w:rPr>
                <w:rFonts w:ascii="Cambria" w:hAnsi="Cambria" w:cs="Arial"/>
                <w:sz w:val="20"/>
                <w:szCs w:val="20"/>
              </w:rPr>
              <w:t>ącznie z wyposażeniem należący</w:t>
            </w:r>
            <w:r w:rsidRPr="007B670C">
              <w:rPr>
                <w:rFonts w:ascii="Cambria" w:hAnsi="Cambria" w:cs="Arial"/>
                <w:sz w:val="20"/>
                <w:szCs w:val="20"/>
              </w:rPr>
              <w:t xml:space="preserve"> do Pracodawcy</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Pr>
                <w:rFonts w:ascii="Cambria" w:hAnsi="Cambria" w:cs="Arial"/>
                <w:sz w:val="20"/>
                <w:szCs w:val="20"/>
              </w:rPr>
              <w:t>do 3 000</w:t>
            </w:r>
            <w:r w:rsidRPr="007B670C">
              <w:rPr>
                <w:rFonts w:ascii="Cambria" w:hAnsi="Cambria" w:cs="Arial"/>
                <w:sz w:val="20"/>
                <w:szCs w:val="20"/>
              </w:rPr>
              <w:t xml:space="preserve"> PLN</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10</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Pr>
                <w:rFonts w:ascii="Cambria" w:hAnsi="Cambria" w:cs="Arial"/>
                <w:sz w:val="20"/>
                <w:szCs w:val="20"/>
              </w:rPr>
              <w:t>opóźnienie bagażu powyżej 5-</w:t>
            </w:r>
            <w:r w:rsidRPr="007B670C">
              <w:rPr>
                <w:rFonts w:ascii="Cambria" w:hAnsi="Cambria" w:cs="Arial"/>
                <w:sz w:val="20"/>
                <w:szCs w:val="20"/>
              </w:rPr>
              <w:t>ciu godzin</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Pr>
                <w:rFonts w:ascii="Cambria" w:hAnsi="Cambria" w:cs="Arial"/>
                <w:sz w:val="20"/>
                <w:szCs w:val="20"/>
              </w:rPr>
              <w:t>do 250 EUR</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11</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następstwa nieszczęśliwych wypadków</w:t>
            </w:r>
            <w:r>
              <w:rPr>
                <w:rFonts w:ascii="Cambria" w:hAnsi="Cambria" w:cs="Arial"/>
                <w:sz w:val="20"/>
                <w:szCs w:val="20"/>
              </w:rPr>
              <w:t xml:space="preserve"> (NNW) - śmierć</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30 000 PLN</w:t>
            </w:r>
          </w:p>
        </w:tc>
      </w:tr>
      <w:tr w:rsidR="004A139F" w:rsidRPr="00204432" w:rsidTr="00095591">
        <w:tc>
          <w:tcPr>
            <w:tcW w:w="252" w:type="pct"/>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12</w:t>
            </w:r>
          </w:p>
        </w:tc>
        <w:tc>
          <w:tcPr>
            <w:tcW w:w="2248" w:type="pct"/>
            <w:shd w:val="clear" w:color="auto" w:fill="E6E6E6"/>
            <w:vAlign w:val="center"/>
          </w:tcPr>
          <w:p w:rsidR="004A139F" w:rsidRPr="009C077F" w:rsidRDefault="004A139F" w:rsidP="00095591">
            <w:pPr>
              <w:spacing w:after="0"/>
              <w:rPr>
                <w:rFonts w:ascii="Cambria" w:eastAsia="Times New Roman" w:hAnsi="Cambria"/>
                <w:color w:val="000000"/>
                <w:sz w:val="20"/>
                <w:szCs w:val="20"/>
                <w:lang w:eastAsia="pl-PL"/>
              </w:rPr>
            </w:pPr>
            <w:r w:rsidRPr="007B670C">
              <w:rPr>
                <w:rFonts w:ascii="Cambria" w:hAnsi="Cambria" w:cs="Arial"/>
                <w:sz w:val="20"/>
                <w:szCs w:val="20"/>
              </w:rPr>
              <w:t>następstwa nieszczęśliwych wypadków</w:t>
            </w:r>
            <w:r>
              <w:rPr>
                <w:rFonts w:ascii="Cambria" w:hAnsi="Cambria" w:cs="Arial"/>
                <w:sz w:val="20"/>
                <w:szCs w:val="20"/>
              </w:rPr>
              <w:t xml:space="preserve"> (NNW) – trwały uszczerbek na zdrowiu ubezpieczonego (system świadczeń proporcjonalnych)</w:t>
            </w:r>
          </w:p>
        </w:tc>
        <w:tc>
          <w:tcPr>
            <w:tcW w:w="2500" w:type="pct"/>
            <w:gridSpan w:val="2"/>
            <w:shd w:val="clear" w:color="auto" w:fill="E6E6E6"/>
            <w:vAlign w:val="center"/>
          </w:tcPr>
          <w:p w:rsidR="004A139F" w:rsidRPr="009C077F" w:rsidRDefault="004A139F" w:rsidP="00095591">
            <w:pPr>
              <w:spacing w:after="0"/>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30 000 PLN</w:t>
            </w:r>
          </w:p>
          <w:p w:rsidR="004A139F" w:rsidRPr="009C077F" w:rsidRDefault="004A139F" w:rsidP="00095591">
            <w:pPr>
              <w:spacing w:after="0"/>
              <w:jc w:val="center"/>
              <w:rPr>
                <w:rFonts w:ascii="Cambria" w:eastAsia="Times New Roman" w:hAnsi="Cambria"/>
                <w:color w:val="000000"/>
                <w:sz w:val="16"/>
                <w:szCs w:val="16"/>
                <w:lang w:eastAsia="pl-PL"/>
              </w:rPr>
            </w:pPr>
            <w:r w:rsidRPr="009C077F">
              <w:rPr>
                <w:rFonts w:ascii="Cambria" w:eastAsia="Times New Roman" w:hAnsi="Cambria"/>
                <w:color w:val="000000"/>
                <w:sz w:val="16"/>
                <w:szCs w:val="16"/>
                <w:lang w:eastAsia="pl-PL"/>
              </w:rPr>
              <w:t>300 PLN za 1% trwałego uszczerbku</w:t>
            </w:r>
          </w:p>
        </w:tc>
      </w:tr>
    </w:tbl>
    <w:p w:rsidR="004A139F" w:rsidRDefault="004A139F" w:rsidP="004A139F">
      <w:pPr>
        <w:pStyle w:val="Tekstpodstawowywcity"/>
        <w:spacing w:after="0" w:line="360" w:lineRule="auto"/>
        <w:ind w:left="0"/>
        <w:jc w:val="both"/>
        <w:rPr>
          <w:rFonts w:ascii="Cambria" w:hAnsi="Cambria" w:cs="Arial"/>
          <w:b/>
          <w:bCs/>
          <w:sz w:val="20"/>
          <w:szCs w:val="20"/>
        </w:rPr>
      </w:pPr>
    </w:p>
    <w:p w:rsidR="00B315B6" w:rsidRDefault="00B315B6" w:rsidP="004A139F">
      <w:pPr>
        <w:pStyle w:val="Tekstpodstawowywcity"/>
        <w:spacing w:after="0" w:line="360" w:lineRule="auto"/>
        <w:ind w:left="0"/>
        <w:jc w:val="both"/>
        <w:rPr>
          <w:rFonts w:ascii="Cambria" w:hAnsi="Cambria" w:cs="Arial"/>
          <w:b/>
          <w:bCs/>
          <w:sz w:val="20"/>
          <w:szCs w:val="20"/>
        </w:rPr>
      </w:pPr>
    </w:p>
    <w:p w:rsidR="004A139F" w:rsidRPr="009D1BBA" w:rsidRDefault="004A139F" w:rsidP="004A139F">
      <w:pPr>
        <w:pStyle w:val="Tekstpodstawowywcity"/>
        <w:spacing w:after="0" w:line="360" w:lineRule="auto"/>
        <w:ind w:left="0"/>
        <w:jc w:val="both"/>
        <w:rPr>
          <w:rFonts w:ascii="Cambria" w:hAnsi="Cambria" w:cs="Arial"/>
          <w:sz w:val="20"/>
          <w:szCs w:val="20"/>
        </w:rPr>
      </w:pPr>
      <w:r>
        <w:rPr>
          <w:rFonts w:ascii="Cambria" w:hAnsi="Cambria" w:cs="Arial"/>
          <w:b/>
          <w:bCs/>
          <w:sz w:val="20"/>
          <w:szCs w:val="20"/>
        </w:rPr>
        <w:lastRenderedPageBreak/>
        <w:t>II.6</w:t>
      </w:r>
      <w:r w:rsidRPr="009D1BBA">
        <w:rPr>
          <w:rFonts w:ascii="Cambria" w:hAnsi="Cambria" w:cs="Arial"/>
          <w:b/>
          <w:bCs/>
          <w:sz w:val="20"/>
          <w:szCs w:val="20"/>
        </w:rPr>
        <w:t>. Zakres ubezpieczenia</w:t>
      </w:r>
    </w:p>
    <w:p w:rsidR="004A139F" w:rsidRPr="00DA6312" w:rsidRDefault="004A139F" w:rsidP="004A139F">
      <w:pPr>
        <w:numPr>
          <w:ilvl w:val="12"/>
          <w:numId w:val="0"/>
        </w:numPr>
        <w:spacing w:line="360" w:lineRule="auto"/>
        <w:jc w:val="both"/>
        <w:rPr>
          <w:rFonts w:ascii="Cambria" w:hAnsi="Cambria" w:cs="Arial"/>
          <w:sz w:val="20"/>
          <w:szCs w:val="20"/>
        </w:rPr>
      </w:pPr>
      <w:r w:rsidRPr="00DA6312">
        <w:rPr>
          <w:rFonts w:ascii="Cambria" w:hAnsi="Cambria" w:cs="Arial"/>
          <w:sz w:val="20"/>
          <w:szCs w:val="20"/>
        </w:rPr>
        <w:t xml:space="preserve">Zakres ubezpieczenia obejmuje: </w:t>
      </w:r>
    </w:p>
    <w:p w:rsidR="004A139F"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sidRPr="00DA6312">
        <w:rPr>
          <w:rFonts w:ascii="Cambria" w:hAnsi="Cambria" w:cs="Arial"/>
          <w:sz w:val="20"/>
          <w:szCs w:val="20"/>
        </w:rPr>
        <w:t>koszty leczenia;</w:t>
      </w:r>
    </w:p>
    <w:p w:rsidR="004A139F" w:rsidRPr="00DA6312"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koszty leczenia stomatologicznego</w:t>
      </w:r>
    </w:p>
    <w:p w:rsidR="004A139F"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sidRPr="00DA6312">
        <w:rPr>
          <w:rFonts w:ascii="Cambria" w:hAnsi="Cambria" w:cs="Arial"/>
          <w:sz w:val="20"/>
          <w:szCs w:val="20"/>
        </w:rPr>
        <w:t>koszty transportu i repatriacji;</w:t>
      </w:r>
    </w:p>
    <w:p w:rsidR="004A139F"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pomoc psychologiczna</w:t>
      </w:r>
    </w:p>
    <w:p w:rsidR="004A139F" w:rsidRPr="00DA6312"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naprawa lub zakup przedmiotów ortopedycznych lub środków pomocniczych</w:t>
      </w:r>
    </w:p>
    <w:p w:rsidR="004A139F"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sidRPr="00DA6312">
        <w:rPr>
          <w:rFonts w:ascii="Cambria" w:hAnsi="Cambria" w:cs="Arial"/>
          <w:sz w:val="20"/>
          <w:szCs w:val="20"/>
        </w:rPr>
        <w:t>następstwa nieszczęśliwych wypadków;</w:t>
      </w:r>
    </w:p>
    <w:p w:rsidR="004A139F" w:rsidRPr="00DA6312"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koszty pogrzebu</w:t>
      </w:r>
    </w:p>
    <w:p w:rsidR="004A139F" w:rsidRPr="00DA6312"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sidRPr="00DA6312">
        <w:rPr>
          <w:rFonts w:ascii="Cambria" w:hAnsi="Cambria" w:cs="Arial"/>
          <w:sz w:val="20"/>
          <w:szCs w:val="20"/>
        </w:rPr>
        <w:t>odpowiedzialność cywilną;</w:t>
      </w:r>
    </w:p>
    <w:p w:rsidR="004A139F"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bagaż, opóźnienie bagażu</w:t>
      </w:r>
    </w:p>
    <w:p w:rsidR="004A139F" w:rsidRDefault="004A139F" w:rsidP="00E148A5">
      <w:pPr>
        <w:numPr>
          <w:ilvl w:val="0"/>
          <w:numId w:val="11"/>
        </w:numPr>
        <w:overflowPunct w:val="0"/>
        <w:autoSpaceDE w:val="0"/>
        <w:autoSpaceDN w:val="0"/>
        <w:adjustRightInd w:val="0"/>
        <w:spacing w:after="0" w:line="360" w:lineRule="auto"/>
        <w:jc w:val="both"/>
        <w:textAlignment w:val="baseline"/>
        <w:rPr>
          <w:rFonts w:ascii="Cambria" w:hAnsi="Cambria" w:cs="Arial"/>
          <w:sz w:val="20"/>
          <w:szCs w:val="20"/>
        </w:rPr>
      </w:pPr>
      <w:r w:rsidRPr="00DA6312">
        <w:rPr>
          <w:rFonts w:ascii="Cambria" w:hAnsi="Cambria" w:cs="Arial"/>
          <w:sz w:val="20"/>
          <w:szCs w:val="20"/>
        </w:rPr>
        <w:t>kosz</w:t>
      </w:r>
      <w:r>
        <w:rPr>
          <w:rFonts w:ascii="Cambria" w:hAnsi="Cambria" w:cs="Arial"/>
          <w:sz w:val="20"/>
          <w:szCs w:val="20"/>
        </w:rPr>
        <w:t xml:space="preserve">ty i organizacja udzielenia pomocy </w:t>
      </w:r>
      <w:proofErr w:type="spellStart"/>
      <w:r>
        <w:rPr>
          <w:rFonts w:ascii="Cambria" w:hAnsi="Cambria" w:cs="Arial"/>
          <w:sz w:val="20"/>
          <w:szCs w:val="20"/>
        </w:rPr>
        <w:t>assistance</w:t>
      </w:r>
      <w:proofErr w:type="spellEnd"/>
      <w:r>
        <w:rPr>
          <w:rFonts w:ascii="Cambria" w:hAnsi="Cambria" w:cs="Arial"/>
          <w:sz w:val="20"/>
          <w:szCs w:val="20"/>
        </w:rPr>
        <w:t>, w tym min.:</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koszty zakwaterowania osoby towarzyszącej</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koszty zakwaterowania i transportu osoby wezwanej do towarzyszenia</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organizacja transportu ubezpieczonego</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pomoc finansowa (min. zagubienie środków płatniczych, zagubienie bagażu)</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pożyczka na kaucję</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pomoc prawna (koszty sądowe, wynajęcie prawnika, wynajęcie tłumacza)</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 xml:space="preserve">opóźnienie lotu powyżej 5 </w:t>
      </w:r>
      <w:proofErr w:type="spellStart"/>
      <w:r>
        <w:rPr>
          <w:rFonts w:ascii="Cambria" w:hAnsi="Cambria" w:cs="Arial"/>
          <w:sz w:val="20"/>
          <w:szCs w:val="20"/>
        </w:rPr>
        <w:t>ciu</w:t>
      </w:r>
      <w:proofErr w:type="spellEnd"/>
      <w:r>
        <w:rPr>
          <w:rFonts w:ascii="Cambria" w:hAnsi="Cambria" w:cs="Arial"/>
          <w:sz w:val="20"/>
          <w:szCs w:val="20"/>
        </w:rPr>
        <w:t xml:space="preserve"> godzin</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 xml:space="preserve">opóźnienie podróży powyżej 5 </w:t>
      </w:r>
      <w:proofErr w:type="spellStart"/>
      <w:r>
        <w:rPr>
          <w:rFonts w:ascii="Cambria" w:hAnsi="Cambria" w:cs="Arial"/>
          <w:sz w:val="20"/>
          <w:szCs w:val="20"/>
        </w:rPr>
        <w:t>ciu</w:t>
      </w:r>
      <w:proofErr w:type="spellEnd"/>
      <w:r>
        <w:rPr>
          <w:rFonts w:ascii="Cambria" w:hAnsi="Cambria" w:cs="Arial"/>
          <w:sz w:val="20"/>
          <w:szCs w:val="20"/>
        </w:rPr>
        <w:t xml:space="preserve"> godzin</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zmiana rezerwacji lotu</w:t>
      </w:r>
    </w:p>
    <w:p w:rsidR="004A139F"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dostarczenie leków</w:t>
      </w:r>
    </w:p>
    <w:p w:rsidR="0017282C" w:rsidRDefault="004A139F" w:rsidP="00E148A5">
      <w:pPr>
        <w:numPr>
          <w:ilvl w:val="1"/>
          <w:numId w:val="11"/>
        </w:numPr>
        <w:overflowPunct w:val="0"/>
        <w:autoSpaceDE w:val="0"/>
        <w:autoSpaceDN w:val="0"/>
        <w:adjustRightInd w:val="0"/>
        <w:spacing w:after="0" w:line="360" w:lineRule="auto"/>
        <w:jc w:val="both"/>
        <w:textAlignment w:val="baseline"/>
        <w:rPr>
          <w:rFonts w:ascii="Cambria" w:hAnsi="Cambria" w:cs="Arial"/>
          <w:sz w:val="20"/>
          <w:szCs w:val="20"/>
        </w:rPr>
      </w:pPr>
      <w:r>
        <w:rPr>
          <w:rFonts w:ascii="Cambria" w:hAnsi="Cambria" w:cs="Arial"/>
          <w:sz w:val="20"/>
          <w:szCs w:val="20"/>
        </w:rPr>
        <w:t>powiadomienie rodziny</w:t>
      </w:r>
    </w:p>
    <w:p w:rsidR="0017282C" w:rsidRPr="0017282C" w:rsidRDefault="0017282C" w:rsidP="0017282C">
      <w:pPr>
        <w:overflowPunct w:val="0"/>
        <w:autoSpaceDE w:val="0"/>
        <w:autoSpaceDN w:val="0"/>
        <w:adjustRightInd w:val="0"/>
        <w:spacing w:after="0" w:line="360" w:lineRule="auto"/>
        <w:ind w:left="1440"/>
        <w:jc w:val="both"/>
        <w:textAlignment w:val="baseline"/>
        <w:rPr>
          <w:rFonts w:ascii="Cambria" w:hAnsi="Cambria" w:cs="Arial"/>
          <w:sz w:val="20"/>
          <w:szCs w:val="20"/>
        </w:rPr>
      </w:pPr>
    </w:p>
    <w:p w:rsidR="0017282C" w:rsidRPr="008C1973" w:rsidRDefault="0017282C" w:rsidP="004A139F">
      <w:pPr>
        <w:overflowPunct w:val="0"/>
        <w:autoSpaceDE w:val="0"/>
        <w:autoSpaceDN w:val="0"/>
        <w:adjustRightInd w:val="0"/>
        <w:spacing w:after="0" w:line="360" w:lineRule="auto"/>
        <w:ind w:left="1440"/>
        <w:jc w:val="both"/>
        <w:textAlignment w:val="baseline"/>
        <w:rPr>
          <w:rFonts w:ascii="Cambria" w:hAnsi="Cambria" w:cs="Arial"/>
          <w:sz w:val="20"/>
          <w:szCs w:val="20"/>
        </w:rPr>
      </w:pPr>
    </w:p>
    <w:p w:rsidR="004A139F" w:rsidRPr="009D1BBA" w:rsidRDefault="004A139F" w:rsidP="004A139F">
      <w:pPr>
        <w:spacing w:line="360" w:lineRule="auto"/>
        <w:jc w:val="both"/>
        <w:rPr>
          <w:rFonts w:ascii="Cambria" w:hAnsi="Cambria" w:cs="Arial"/>
          <w:sz w:val="20"/>
          <w:szCs w:val="20"/>
        </w:rPr>
      </w:pPr>
      <w:r>
        <w:rPr>
          <w:rFonts w:ascii="Cambria" w:hAnsi="Cambria" w:cs="Arial"/>
          <w:b/>
          <w:bCs/>
          <w:sz w:val="20"/>
          <w:szCs w:val="20"/>
        </w:rPr>
        <w:t>II.7</w:t>
      </w:r>
      <w:r w:rsidRPr="009D1BBA">
        <w:rPr>
          <w:rFonts w:ascii="Cambria" w:hAnsi="Cambria" w:cs="Arial"/>
          <w:b/>
          <w:bCs/>
          <w:sz w:val="20"/>
          <w:szCs w:val="20"/>
        </w:rPr>
        <w:t>.</w:t>
      </w:r>
      <w:r w:rsidRPr="009D1BBA">
        <w:rPr>
          <w:rFonts w:ascii="Cambria" w:hAnsi="Cambria" w:cs="Arial"/>
          <w:sz w:val="20"/>
          <w:szCs w:val="20"/>
        </w:rPr>
        <w:t xml:space="preserve">  </w:t>
      </w:r>
      <w:r w:rsidRPr="009D1BBA">
        <w:rPr>
          <w:rFonts w:ascii="Cambria" w:hAnsi="Cambria" w:cs="Arial"/>
          <w:b/>
          <w:bCs/>
          <w:sz w:val="20"/>
          <w:szCs w:val="20"/>
        </w:rPr>
        <w:t>Sposób ubezpieczenia</w:t>
      </w:r>
      <w:r>
        <w:rPr>
          <w:rFonts w:ascii="Cambria" w:hAnsi="Cambria" w:cs="Arial"/>
          <w:b/>
          <w:bCs/>
          <w:sz w:val="20"/>
          <w:szCs w:val="20"/>
        </w:rPr>
        <w:t xml:space="preserve"> i składka ubezpieczeniowa</w:t>
      </w:r>
    </w:p>
    <w:p w:rsidR="004A139F" w:rsidRDefault="004A139F" w:rsidP="004A139F">
      <w:pPr>
        <w:spacing w:line="360" w:lineRule="auto"/>
        <w:jc w:val="both"/>
        <w:rPr>
          <w:rFonts w:ascii="Cambria" w:hAnsi="Cambria" w:cs="Arial"/>
          <w:sz w:val="20"/>
          <w:szCs w:val="20"/>
        </w:rPr>
      </w:pPr>
      <w:r w:rsidRPr="00DA6312">
        <w:rPr>
          <w:rFonts w:ascii="Cambria" w:hAnsi="Cambria" w:cs="Arial"/>
          <w:sz w:val="20"/>
          <w:szCs w:val="20"/>
        </w:rPr>
        <w:t xml:space="preserve">Zakres ochrony w oparciu o polisę obrotową. Składka naliczana od zadeklarowanej liczby osobodni rozliczana po </w:t>
      </w:r>
      <w:r>
        <w:rPr>
          <w:rFonts w:ascii="Cambria" w:hAnsi="Cambria" w:cs="Arial"/>
          <w:sz w:val="20"/>
          <w:szCs w:val="20"/>
        </w:rPr>
        <w:t xml:space="preserve">rocznym </w:t>
      </w:r>
      <w:r w:rsidRPr="00DA6312">
        <w:rPr>
          <w:rFonts w:ascii="Cambria" w:hAnsi="Cambria" w:cs="Arial"/>
          <w:sz w:val="20"/>
          <w:szCs w:val="20"/>
        </w:rPr>
        <w:t>okresie ubezpieczenia na podstawie faktycznej liczby wykorzystanych osobodni (dopłata lub zwrot składki).</w:t>
      </w:r>
      <w:r>
        <w:rPr>
          <w:rFonts w:ascii="Cambria" w:hAnsi="Cambria" w:cs="Arial"/>
          <w:sz w:val="20"/>
          <w:szCs w:val="20"/>
        </w:rPr>
        <w:t xml:space="preserve"> </w:t>
      </w:r>
      <w:r w:rsidRPr="00DA707E">
        <w:rPr>
          <w:rFonts w:ascii="Cambria" w:hAnsi="Cambria" w:cs="Arial"/>
          <w:sz w:val="20"/>
          <w:szCs w:val="20"/>
        </w:rPr>
        <w:t>Rozliczenie składki nastąpi na podstawie aneksu do polisy oraz faktury.</w:t>
      </w:r>
    </w:p>
    <w:p w:rsidR="004A139F" w:rsidRDefault="004A139F" w:rsidP="004A139F">
      <w:pPr>
        <w:spacing w:line="360" w:lineRule="auto"/>
        <w:jc w:val="both"/>
        <w:rPr>
          <w:rFonts w:ascii="Cambria" w:hAnsi="Cambria" w:cs="Arial"/>
          <w:sz w:val="20"/>
          <w:szCs w:val="20"/>
        </w:rPr>
      </w:pPr>
      <w:r w:rsidRPr="00DA707E">
        <w:rPr>
          <w:rFonts w:ascii="Cambria" w:hAnsi="Cambria" w:cs="Arial"/>
          <w:sz w:val="20"/>
          <w:szCs w:val="20"/>
        </w:rPr>
        <w:t>Składka płatna zaliczkowo w oparciu o planowa</w:t>
      </w:r>
      <w:r>
        <w:rPr>
          <w:rFonts w:ascii="Cambria" w:hAnsi="Cambria" w:cs="Arial"/>
          <w:sz w:val="20"/>
          <w:szCs w:val="20"/>
        </w:rPr>
        <w:t>ną średnioroczną ilość osobodni. 80% składki płatnej zaliczkowo jest składką bezzwrotną.</w:t>
      </w:r>
    </w:p>
    <w:p w:rsidR="004A139F" w:rsidRDefault="004A139F" w:rsidP="004A139F">
      <w:pPr>
        <w:spacing w:line="360" w:lineRule="auto"/>
        <w:jc w:val="both"/>
        <w:rPr>
          <w:rFonts w:ascii="Cambria" w:hAnsi="Cambria" w:cs="Arial"/>
          <w:sz w:val="20"/>
          <w:szCs w:val="20"/>
        </w:rPr>
      </w:pPr>
      <w:r>
        <w:rPr>
          <w:rFonts w:ascii="Cambria" w:hAnsi="Cambria" w:cs="Arial"/>
          <w:sz w:val="20"/>
          <w:szCs w:val="20"/>
        </w:rPr>
        <w:t>Płatność składki każdorazowo nastąpi przelewem na konto Wykonawcy wskazane na polisie w terminie 14 dni od daty otrzymania polisy / aneksu do polisy i faktury.</w:t>
      </w:r>
    </w:p>
    <w:p w:rsidR="004A139F" w:rsidRPr="00DA6312" w:rsidRDefault="004A139F" w:rsidP="004A139F">
      <w:pPr>
        <w:spacing w:line="360" w:lineRule="auto"/>
        <w:jc w:val="both"/>
        <w:rPr>
          <w:rFonts w:ascii="Cambria" w:hAnsi="Cambria" w:cs="Arial"/>
          <w:sz w:val="20"/>
          <w:szCs w:val="20"/>
        </w:rPr>
      </w:pPr>
      <w:r>
        <w:rPr>
          <w:rFonts w:ascii="Cambria" w:hAnsi="Cambria" w:cs="Arial"/>
          <w:b/>
          <w:bCs/>
          <w:sz w:val="20"/>
          <w:szCs w:val="20"/>
        </w:rPr>
        <w:t>II.8</w:t>
      </w:r>
      <w:r w:rsidRPr="009D1BBA">
        <w:rPr>
          <w:rFonts w:ascii="Cambria" w:hAnsi="Cambria" w:cs="Arial"/>
          <w:b/>
          <w:bCs/>
          <w:sz w:val="20"/>
          <w:szCs w:val="20"/>
        </w:rPr>
        <w:t>.</w:t>
      </w:r>
      <w:r w:rsidRPr="009D1BBA">
        <w:rPr>
          <w:rFonts w:ascii="Cambria" w:hAnsi="Cambria" w:cs="Arial"/>
          <w:sz w:val="20"/>
          <w:szCs w:val="20"/>
        </w:rPr>
        <w:t xml:space="preserve">  </w:t>
      </w:r>
      <w:r>
        <w:rPr>
          <w:rFonts w:ascii="Cambria" w:hAnsi="Cambria" w:cs="Arial"/>
          <w:b/>
          <w:bCs/>
          <w:sz w:val="20"/>
          <w:szCs w:val="20"/>
        </w:rPr>
        <w:t>Planowana liczba osobodni</w:t>
      </w:r>
    </w:p>
    <w:p w:rsidR="004A139F" w:rsidRPr="00DA6312" w:rsidRDefault="004A139F" w:rsidP="004A139F">
      <w:pPr>
        <w:spacing w:line="360" w:lineRule="auto"/>
        <w:jc w:val="both"/>
        <w:rPr>
          <w:rFonts w:ascii="Cambria" w:hAnsi="Cambria" w:cs="Arial"/>
          <w:sz w:val="20"/>
          <w:szCs w:val="20"/>
        </w:rPr>
      </w:pPr>
      <w:r w:rsidRPr="00DA6312">
        <w:rPr>
          <w:rFonts w:ascii="Cambria" w:hAnsi="Cambria" w:cs="Arial"/>
          <w:sz w:val="20"/>
          <w:szCs w:val="20"/>
        </w:rPr>
        <w:t xml:space="preserve">Planowana średnioroczna liczba wyjazdów </w:t>
      </w:r>
      <w:r>
        <w:rPr>
          <w:rFonts w:ascii="Cambria" w:hAnsi="Cambria" w:cs="Arial"/>
          <w:sz w:val="20"/>
          <w:szCs w:val="20"/>
        </w:rPr>
        <w:t xml:space="preserve">8 400 (osiem tysięcy czterysta) </w:t>
      </w:r>
      <w:r w:rsidRPr="00DA6312">
        <w:rPr>
          <w:rFonts w:ascii="Cambria" w:hAnsi="Cambria" w:cs="Arial"/>
          <w:sz w:val="20"/>
          <w:szCs w:val="20"/>
        </w:rPr>
        <w:t xml:space="preserve">osobodni </w:t>
      </w:r>
      <w:r>
        <w:rPr>
          <w:rFonts w:ascii="Cambria" w:hAnsi="Cambria" w:cs="Arial"/>
          <w:sz w:val="20"/>
          <w:szCs w:val="20"/>
        </w:rPr>
        <w:t xml:space="preserve">w najbliższym rocznym okresie ubezpieczenia, </w:t>
      </w:r>
      <w:r w:rsidRPr="00DA6312">
        <w:rPr>
          <w:rFonts w:ascii="Cambria" w:hAnsi="Cambria" w:cs="Arial"/>
          <w:sz w:val="20"/>
          <w:szCs w:val="20"/>
        </w:rPr>
        <w:t>z czego:</w:t>
      </w:r>
    </w:p>
    <w:p w:rsidR="004A139F" w:rsidRPr="00DA6312" w:rsidRDefault="004A139F" w:rsidP="00E148A5">
      <w:pPr>
        <w:pStyle w:val="Akapitzlist"/>
        <w:numPr>
          <w:ilvl w:val="0"/>
          <w:numId w:val="14"/>
        </w:numPr>
        <w:spacing w:line="360" w:lineRule="auto"/>
        <w:ind w:hanging="294"/>
        <w:jc w:val="both"/>
        <w:rPr>
          <w:rFonts w:ascii="Cambria" w:hAnsi="Cambria" w:cs="Arial"/>
        </w:rPr>
      </w:pPr>
      <w:r>
        <w:rPr>
          <w:rFonts w:ascii="Cambria" w:hAnsi="Cambria" w:cs="Arial"/>
        </w:rPr>
        <w:lastRenderedPageBreak/>
        <w:t xml:space="preserve">4 400 (cztery tysiące) </w:t>
      </w:r>
      <w:r w:rsidRPr="00DA6312">
        <w:rPr>
          <w:rFonts w:ascii="Cambria" w:hAnsi="Cambria" w:cs="Arial"/>
        </w:rPr>
        <w:t>osobodni – wyjazd do państwa europejskich i basenu Morza Śródziemnego;</w:t>
      </w:r>
    </w:p>
    <w:p w:rsidR="004A139F" w:rsidRDefault="004A139F" w:rsidP="00E148A5">
      <w:pPr>
        <w:pStyle w:val="Akapitzlist"/>
        <w:numPr>
          <w:ilvl w:val="0"/>
          <w:numId w:val="14"/>
        </w:numPr>
        <w:spacing w:line="360" w:lineRule="auto"/>
        <w:ind w:hanging="294"/>
        <w:jc w:val="both"/>
        <w:rPr>
          <w:rFonts w:ascii="Cambria" w:hAnsi="Cambria" w:cs="Arial"/>
        </w:rPr>
      </w:pPr>
      <w:r>
        <w:rPr>
          <w:rFonts w:ascii="Cambria" w:hAnsi="Cambria" w:cs="Arial"/>
        </w:rPr>
        <w:t xml:space="preserve">4 200 (cztery tysiące) </w:t>
      </w:r>
      <w:r w:rsidRPr="00DA6312">
        <w:rPr>
          <w:rFonts w:ascii="Cambria" w:hAnsi="Cambria" w:cs="Arial"/>
        </w:rPr>
        <w:t>osobodni świat (</w:t>
      </w:r>
      <w:r>
        <w:rPr>
          <w:rFonts w:ascii="Cambria" w:hAnsi="Cambria" w:cs="Arial"/>
        </w:rPr>
        <w:t xml:space="preserve">w tym </w:t>
      </w:r>
      <w:r w:rsidRPr="00DA6312">
        <w:rPr>
          <w:rFonts w:ascii="Cambria" w:hAnsi="Cambria" w:cs="Arial"/>
        </w:rPr>
        <w:t>USA i Kanada)</w:t>
      </w:r>
    </w:p>
    <w:p w:rsidR="004A139F" w:rsidRDefault="004A139F" w:rsidP="00E148A5">
      <w:pPr>
        <w:pStyle w:val="Akapitzlist"/>
        <w:numPr>
          <w:ilvl w:val="0"/>
          <w:numId w:val="14"/>
        </w:numPr>
        <w:spacing w:line="360" w:lineRule="auto"/>
        <w:ind w:hanging="294"/>
        <w:jc w:val="both"/>
        <w:rPr>
          <w:rFonts w:ascii="Cambria" w:hAnsi="Cambria" w:cs="Arial"/>
        </w:rPr>
      </w:pPr>
      <w:r>
        <w:rPr>
          <w:rFonts w:ascii="Cambria" w:hAnsi="Cambria" w:cs="Arial"/>
        </w:rPr>
        <w:t xml:space="preserve">280 (dwieście) osobodni </w:t>
      </w:r>
      <w:r w:rsidRPr="00DA6312">
        <w:rPr>
          <w:rFonts w:ascii="Cambria" w:hAnsi="Cambria" w:cs="Arial"/>
        </w:rPr>
        <w:t>wyjazd do państwa europejskich i basenu Morza Śródziemnego</w:t>
      </w:r>
      <w:r>
        <w:rPr>
          <w:rFonts w:ascii="Cambria" w:hAnsi="Cambria" w:cs="Arial"/>
        </w:rPr>
        <w:t xml:space="preserve"> – wyjazdy związane z wykonywaniem pracy fizycznej o podwyższonym ryzyku</w:t>
      </w:r>
    </w:p>
    <w:p w:rsidR="004A139F" w:rsidRDefault="004A139F" w:rsidP="00E148A5">
      <w:pPr>
        <w:pStyle w:val="Akapitzlist"/>
        <w:numPr>
          <w:ilvl w:val="0"/>
          <w:numId w:val="14"/>
        </w:numPr>
        <w:spacing w:line="360" w:lineRule="auto"/>
        <w:ind w:hanging="294"/>
        <w:jc w:val="both"/>
        <w:rPr>
          <w:rFonts w:ascii="Cambria" w:hAnsi="Cambria" w:cs="Arial"/>
        </w:rPr>
      </w:pPr>
      <w:r>
        <w:rPr>
          <w:rFonts w:ascii="Cambria" w:hAnsi="Cambria" w:cs="Arial"/>
        </w:rPr>
        <w:t>120 (dwieście) osobodni świat (w tym USA i Kanada) – wyjazdy związane z wykonywaniem pracy fizycznej o podwyższonym ryzyku</w:t>
      </w:r>
    </w:p>
    <w:p w:rsidR="004A139F" w:rsidRDefault="004A139F" w:rsidP="004A139F">
      <w:pPr>
        <w:pStyle w:val="Akapitzlist"/>
        <w:spacing w:line="360" w:lineRule="auto"/>
        <w:jc w:val="both"/>
        <w:rPr>
          <w:rFonts w:ascii="Cambria" w:hAnsi="Cambria" w:cs="Arial"/>
        </w:rPr>
      </w:pPr>
    </w:p>
    <w:p w:rsidR="004A139F" w:rsidRDefault="004A139F" w:rsidP="004A139F">
      <w:pPr>
        <w:pStyle w:val="Akapitzlist"/>
        <w:spacing w:line="360" w:lineRule="auto"/>
        <w:ind w:left="0"/>
        <w:jc w:val="both"/>
        <w:rPr>
          <w:rFonts w:ascii="Cambria" w:hAnsi="Cambria" w:cs="Arial"/>
        </w:rPr>
      </w:pPr>
      <w:r>
        <w:rPr>
          <w:rFonts w:ascii="Cambria" w:hAnsi="Cambria" w:cs="Arial"/>
        </w:rPr>
        <w:t>Na 14 dni przed każdym rocznym okresem ubezpieczenia Zamawiający będzie informował Wykonawcę o planowanej średniorocznej liczbie osobodni na kolejny roczny okres ubezpieczenia.</w:t>
      </w:r>
    </w:p>
    <w:p w:rsidR="004A139F" w:rsidRPr="00050D3A" w:rsidRDefault="004A139F" w:rsidP="004A139F">
      <w:pPr>
        <w:pStyle w:val="Akapitzlist"/>
        <w:spacing w:line="360" w:lineRule="auto"/>
        <w:ind w:left="0"/>
        <w:jc w:val="both"/>
        <w:rPr>
          <w:rFonts w:ascii="Cambria" w:hAnsi="Cambria" w:cs="Arial"/>
        </w:rPr>
      </w:pPr>
    </w:p>
    <w:p w:rsidR="004A139F" w:rsidRDefault="004A139F" w:rsidP="004A139F">
      <w:pPr>
        <w:spacing w:line="360" w:lineRule="auto"/>
        <w:jc w:val="both"/>
        <w:rPr>
          <w:rFonts w:ascii="Cambria" w:hAnsi="Cambria" w:cs="Arial"/>
          <w:b/>
          <w:bCs/>
          <w:sz w:val="20"/>
          <w:szCs w:val="20"/>
        </w:rPr>
      </w:pPr>
      <w:r>
        <w:rPr>
          <w:rFonts w:ascii="Cambria" w:hAnsi="Cambria" w:cs="Arial"/>
          <w:b/>
          <w:bCs/>
          <w:sz w:val="20"/>
          <w:szCs w:val="20"/>
        </w:rPr>
        <w:t>II.9</w:t>
      </w:r>
      <w:r w:rsidRPr="009D1BBA">
        <w:rPr>
          <w:rFonts w:ascii="Cambria" w:hAnsi="Cambria" w:cs="Arial"/>
          <w:b/>
          <w:bCs/>
          <w:sz w:val="20"/>
          <w:szCs w:val="20"/>
        </w:rPr>
        <w:t xml:space="preserve">. Franszyza redukcyjna/udział własny/franszyza integralna: </w:t>
      </w:r>
      <w:r w:rsidRPr="00BB31AA">
        <w:rPr>
          <w:rFonts w:ascii="Cambria" w:hAnsi="Cambria" w:cs="Arial"/>
          <w:bCs/>
          <w:sz w:val="20"/>
          <w:szCs w:val="20"/>
        </w:rPr>
        <w:t>brak</w:t>
      </w:r>
    </w:p>
    <w:p w:rsidR="004A139F" w:rsidRDefault="004A139F" w:rsidP="004A139F">
      <w:pPr>
        <w:spacing w:line="360" w:lineRule="auto"/>
        <w:jc w:val="both"/>
        <w:rPr>
          <w:rFonts w:ascii="Cambria" w:hAnsi="Cambria" w:cs="Arial"/>
          <w:b/>
          <w:bCs/>
          <w:sz w:val="20"/>
          <w:szCs w:val="20"/>
        </w:rPr>
      </w:pPr>
      <w:r>
        <w:rPr>
          <w:rFonts w:ascii="Cambria" w:hAnsi="Cambria" w:cs="Arial"/>
          <w:b/>
          <w:bCs/>
          <w:sz w:val="20"/>
          <w:szCs w:val="20"/>
        </w:rPr>
        <w:t>II.10. Potwierdzenie ubezpieczenia i certyfikaty</w:t>
      </w:r>
    </w:p>
    <w:p w:rsidR="004A139F" w:rsidRDefault="004A139F" w:rsidP="004A139F">
      <w:pPr>
        <w:spacing w:line="360" w:lineRule="auto"/>
        <w:jc w:val="both"/>
        <w:rPr>
          <w:rFonts w:ascii="Cambria" w:hAnsi="Cambria" w:cs="Arial"/>
          <w:bCs/>
          <w:sz w:val="20"/>
          <w:szCs w:val="20"/>
        </w:rPr>
      </w:pPr>
      <w:r>
        <w:rPr>
          <w:rFonts w:ascii="Cambria" w:hAnsi="Cambria" w:cs="Arial"/>
          <w:bCs/>
          <w:sz w:val="20"/>
          <w:szCs w:val="20"/>
        </w:rPr>
        <w:t xml:space="preserve">Wykonawca zapewni Zamawiającemu tzw. karty podróżne potwierdzające zawarcie ubezpieczenia. Karty muszą zawierać wszelkie niezbędne informacje tj. numer polisy, okres ubezpieczenia oraz numery telefonów </w:t>
      </w:r>
      <w:proofErr w:type="spellStart"/>
      <w:r>
        <w:rPr>
          <w:rFonts w:ascii="Cambria" w:hAnsi="Cambria" w:cs="Arial"/>
          <w:bCs/>
          <w:sz w:val="20"/>
          <w:szCs w:val="20"/>
        </w:rPr>
        <w:t>assistance</w:t>
      </w:r>
      <w:proofErr w:type="spellEnd"/>
      <w:r>
        <w:rPr>
          <w:rFonts w:ascii="Cambria" w:hAnsi="Cambria" w:cs="Arial"/>
          <w:bCs/>
          <w:sz w:val="20"/>
          <w:szCs w:val="20"/>
        </w:rPr>
        <w:t>. Wykonawca zapewni min. 500 szt. kart podróżnych.</w:t>
      </w:r>
    </w:p>
    <w:p w:rsidR="004A139F" w:rsidRPr="00A05124" w:rsidRDefault="004A139F" w:rsidP="004A139F">
      <w:pPr>
        <w:spacing w:line="360" w:lineRule="auto"/>
        <w:jc w:val="both"/>
        <w:rPr>
          <w:rFonts w:ascii="Cambria" w:hAnsi="Cambria" w:cs="Arial"/>
          <w:bCs/>
          <w:sz w:val="20"/>
          <w:szCs w:val="20"/>
        </w:rPr>
      </w:pPr>
      <w:r>
        <w:rPr>
          <w:rFonts w:ascii="Cambria" w:hAnsi="Cambria" w:cs="Arial"/>
          <w:bCs/>
          <w:sz w:val="20"/>
          <w:szCs w:val="20"/>
        </w:rPr>
        <w:t xml:space="preserve">Wykonawca zapewni wystawienie imiennych certyfikatów potwierdzających ochronę ubezpieczeniową w przypadku wyjazdów na terytorium Rosji </w:t>
      </w:r>
      <w:r w:rsidRPr="00D127B5">
        <w:rPr>
          <w:rFonts w:ascii="Cambria" w:hAnsi="Cambria" w:cs="Arial"/>
          <w:bCs/>
          <w:sz w:val="20"/>
          <w:szCs w:val="20"/>
        </w:rPr>
        <w:t>lub do innego kraju wskazanego przez Zamawiającego, jeśli zaistnieje taka konieczność</w:t>
      </w:r>
      <w:r>
        <w:rPr>
          <w:rFonts w:ascii="Cambria" w:hAnsi="Cambria" w:cs="Arial"/>
          <w:bCs/>
          <w:sz w:val="20"/>
          <w:szCs w:val="20"/>
        </w:rPr>
        <w:t xml:space="preserve">. Certyfikaty będą wystawione przez Wykonawcę w języku polskim i angielskim w przeciągu jednego dnia od daty zgłoszenia wyjazdu. Imienny certyfikat powinien zawierać min. imię i nazwisko osoby, która udaje się w podróż na terytorium Rosji </w:t>
      </w:r>
      <w:r w:rsidRPr="00D127B5">
        <w:rPr>
          <w:rFonts w:ascii="Cambria" w:hAnsi="Cambria" w:cs="Arial"/>
          <w:bCs/>
          <w:sz w:val="20"/>
          <w:szCs w:val="20"/>
        </w:rPr>
        <w:t>lub do innego kraju w</w:t>
      </w:r>
      <w:r>
        <w:rPr>
          <w:rFonts w:ascii="Cambria" w:hAnsi="Cambria" w:cs="Arial"/>
          <w:bCs/>
          <w:sz w:val="20"/>
          <w:szCs w:val="20"/>
        </w:rPr>
        <w:t>skazanego przez Zamawiającego, numer PESEL, numer paszportu, dane Zamawiającego, numer polisy, okres ubezpieczenia.</w:t>
      </w:r>
    </w:p>
    <w:p w:rsidR="004A139F" w:rsidRDefault="004A139F" w:rsidP="004A139F">
      <w:pPr>
        <w:spacing w:line="360" w:lineRule="auto"/>
        <w:jc w:val="both"/>
        <w:rPr>
          <w:rFonts w:ascii="Cambria" w:hAnsi="Cambria" w:cs="Arial"/>
          <w:b/>
          <w:bCs/>
          <w:sz w:val="20"/>
          <w:szCs w:val="20"/>
        </w:rPr>
      </w:pPr>
      <w:r>
        <w:rPr>
          <w:rFonts w:ascii="Cambria" w:hAnsi="Cambria" w:cs="Arial"/>
          <w:b/>
          <w:bCs/>
          <w:sz w:val="20"/>
          <w:szCs w:val="20"/>
        </w:rPr>
        <w:t>II.11. Likwidacja szkód</w:t>
      </w:r>
    </w:p>
    <w:p w:rsidR="004A139F" w:rsidRPr="00C339E3" w:rsidRDefault="004A139F" w:rsidP="004A139F">
      <w:pPr>
        <w:spacing w:line="360" w:lineRule="auto"/>
        <w:jc w:val="both"/>
        <w:rPr>
          <w:rFonts w:ascii="Cambria" w:hAnsi="Cambria" w:cs="Arial"/>
          <w:bCs/>
          <w:sz w:val="20"/>
          <w:szCs w:val="20"/>
        </w:rPr>
      </w:pPr>
      <w:r w:rsidRPr="00C339E3">
        <w:rPr>
          <w:rFonts w:ascii="Cambria" w:hAnsi="Cambria" w:cs="Arial"/>
          <w:bCs/>
          <w:sz w:val="20"/>
          <w:szCs w:val="20"/>
        </w:rPr>
        <w:t xml:space="preserve">W przypadku zdarzenia powodującego </w:t>
      </w:r>
      <w:r>
        <w:rPr>
          <w:rFonts w:ascii="Cambria" w:hAnsi="Cambria" w:cs="Arial"/>
          <w:bCs/>
          <w:sz w:val="20"/>
          <w:szCs w:val="20"/>
        </w:rPr>
        <w:t>odpowiedzialność Wykonawcy</w:t>
      </w:r>
      <w:r w:rsidRPr="00C339E3">
        <w:rPr>
          <w:rFonts w:ascii="Cambria" w:hAnsi="Cambria" w:cs="Arial"/>
          <w:bCs/>
          <w:sz w:val="20"/>
          <w:szCs w:val="20"/>
        </w:rPr>
        <w:t>, co do zasady; wszelkie rozliczenia ze służbami medycznymi, udzielającymi pomocy medycznej Ubezpieczonym, odbywać się będą bezgotówkowo. W szczególnie uzasadnionych przypadkach, w szczególności ze względu na niewielką wartość roszczeń, za zgodą Ubez</w:t>
      </w:r>
      <w:r>
        <w:rPr>
          <w:rFonts w:ascii="Cambria" w:hAnsi="Cambria" w:cs="Arial"/>
          <w:bCs/>
          <w:sz w:val="20"/>
          <w:szCs w:val="20"/>
        </w:rPr>
        <w:t>pieczonego (lub Zamawiającego</w:t>
      </w:r>
      <w:r w:rsidRPr="00C339E3">
        <w:rPr>
          <w:rFonts w:ascii="Cambria" w:hAnsi="Cambria" w:cs="Arial"/>
          <w:bCs/>
          <w:sz w:val="20"/>
          <w:szCs w:val="20"/>
        </w:rPr>
        <w:t>), forma bezgotówkowa zastąpiona może zostać zwrotem kosztów poniesionych przez Ube</w:t>
      </w:r>
      <w:r>
        <w:rPr>
          <w:rFonts w:ascii="Cambria" w:hAnsi="Cambria" w:cs="Arial"/>
          <w:bCs/>
          <w:sz w:val="20"/>
          <w:szCs w:val="20"/>
        </w:rPr>
        <w:t>zpieczonego lub Zamawiającego</w:t>
      </w:r>
      <w:r w:rsidRPr="00C339E3">
        <w:rPr>
          <w:rFonts w:ascii="Cambria" w:hAnsi="Cambria" w:cs="Arial"/>
          <w:bCs/>
          <w:sz w:val="20"/>
          <w:szCs w:val="20"/>
        </w:rPr>
        <w:t xml:space="preserve"> wskutek zaistnienia zdarzenia objętego ubezpieczeniem.</w:t>
      </w:r>
    </w:p>
    <w:p w:rsidR="004A139F" w:rsidRDefault="004A139F" w:rsidP="004A139F">
      <w:pPr>
        <w:spacing w:line="360" w:lineRule="auto"/>
        <w:jc w:val="both"/>
        <w:rPr>
          <w:rFonts w:ascii="Cambria" w:hAnsi="Cambria" w:cs="Arial"/>
          <w:b/>
          <w:bCs/>
          <w:sz w:val="20"/>
          <w:szCs w:val="20"/>
        </w:rPr>
      </w:pPr>
      <w:r>
        <w:rPr>
          <w:rFonts w:ascii="Cambria" w:hAnsi="Cambria" w:cs="Arial"/>
          <w:b/>
          <w:bCs/>
          <w:sz w:val="20"/>
          <w:szCs w:val="20"/>
        </w:rPr>
        <w:t>II.12. Ryzyka szczególne</w:t>
      </w:r>
    </w:p>
    <w:p w:rsidR="004A139F" w:rsidRDefault="004A139F" w:rsidP="004A139F">
      <w:pPr>
        <w:spacing w:line="360" w:lineRule="auto"/>
        <w:jc w:val="both"/>
        <w:rPr>
          <w:rFonts w:ascii="Cambria" w:hAnsi="Cambria" w:cs="Arial"/>
          <w:bCs/>
          <w:sz w:val="20"/>
          <w:szCs w:val="20"/>
        </w:rPr>
      </w:pPr>
      <w:r>
        <w:rPr>
          <w:rFonts w:ascii="Cambria" w:hAnsi="Cambria" w:cs="Arial"/>
          <w:bCs/>
          <w:sz w:val="20"/>
          <w:szCs w:val="20"/>
        </w:rPr>
        <w:t xml:space="preserve">Odpowiedzialnością Wykonawcy objęty jest bierny udział osoby ubezpieczonej w </w:t>
      </w:r>
      <w:r w:rsidRPr="00C339E3">
        <w:rPr>
          <w:rFonts w:ascii="Cambria" w:hAnsi="Cambria" w:cs="Arial"/>
          <w:bCs/>
          <w:sz w:val="20"/>
          <w:szCs w:val="20"/>
        </w:rPr>
        <w:t>zdarzenia</w:t>
      </w:r>
      <w:r>
        <w:rPr>
          <w:rFonts w:ascii="Cambria" w:hAnsi="Cambria" w:cs="Arial"/>
          <w:bCs/>
          <w:sz w:val="20"/>
          <w:szCs w:val="20"/>
        </w:rPr>
        <w:t>ch powstałych</w:t>
      </w:r>
      <w:r w:rsidRPr="00C339E3">
        <w:rPr>
          <w:rFonts w:ascii="Cambria" w:hAnsi="Cambria" w:cs="Arial"/>
          <w:bCs/>
          <w:sz w:val="20"/>
          <w:szCs w:val="20"/>
        </w:rPr>
        <w:t xml:space="preserve"> w wyniku wszelkich działań wojennych, stanu wojennego, stanu wyjątkowego, wojny domowej</w:t>
      </w:r>
      <w:r>
        <w:rPr>
          <w:rFonts w:ascii="Cambria" w:hAnsi="Cambria" w:cs="Arial"/>
          <w:bCs/>
          <w:sz w:val="20"/>
          <w:szCs w:val="20"/>
        </w:rPr>
        <w:t xml:space="preserve">,  trzęsienia ziemi, tsunami, </w:t>
      </w:r>
      <w:r w:rsidRPr="00C339E3">
        <w:rPr>
          <w:rFonts w:ascii="Cambria" w:hAnsi="Cambria" w:cs="Arial"/>
          <w:bCs/>
          <w:sz w:val="20"/>
          <w:szCs w:val="20"/>
        </w:rPr>
        <w:t>aktów terroryzmu i sabotażu, zamieszek, rozruchów, niepokojów społecznych, strajków, lokautów, itp.</w:t>
      </w:r>
    </w:p>
    <w:p w:rsidR="00F01DA7" w:rsidRDefault="00F01DA7" w:rsidP="004A139F">
      <w:pPr>
        <w:spacing w:line="360" w:lineRule="auto"/>
        <w:jc w:val="both"/>
        <w:rPr>
          <w:rFonts w:ascii="Cambria" w:hAnsi="Cambria" w:cs="Arial"/>
          <w:bCs/>
          <w:sz w:val="20"/>
          <w:szCs w:val="20"/>
        </w:rPr>
      </w:pPr>
    </w:p>
    <w:p w:rsidR="00766FB9" w:rsidRPr="00C339E3" w:rsidRDefault="00766FB9" w:rsidP="004A139F">
      <w:pPr>
        <w:spacing w:line="360" w:lineRule="auto"/>
        <w:jc w:val="both"/>
        <w:rPr>
          <w:rFonts w:ascii="Cambria" w:hAnsi="Cambria" w:cs="Arial"/>
          <w:bCs/>
          <w:sz w:val="20"/>
          <w:szCs w:val="20"/>
        </w:rPr>
      </w:pPr>
    </w:p>
    <w:p w:rsidR="004A139F" w:rsidRDefault="004A139F" w:rsidP="004A139F">
      <w:pPr>
        <w:spacing w:line="360" w:lineRule="auto"/>
        <w:jc w:val="both"/>
        <w:rPr>
          <w:rFonts w:ascii="Cambria" w:hAnsi="Cambria" w:cs="Arial"/>
          <w:b/>
          <w:bCs/>
          <w:sz w:val="20"/>
          <w:szCs w:val="20"/>
        </w:rPr>
      </w:pPr>
      <w:r>
        <w:rPr>
          <w:rFonts w:ascii="Cambria" w:hAnsi="Cambria" w:cs="Arial"/>
          <w:b/>
          <w:bCs/>
          <w:sz w:val="20"/>
          <w:szCs w:val="20"/>
        </w:rPr>
        <w:t>II.13. Klauzule fakultatywne do zadania II</w:t>
      </w: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6"/>
        <w:gridCol w:w="7431"/>
        <w:gridCol w:w="1057"/>
      </w:tblGrid>
      <w:tr w:rsidR="004A139F" w:rsidRPr="001E559B" w:rsidTr="00095591">
        <w:trPr>
          <w:trHeight w:val="271"/>
        </w:trPr>
        <w:tc>
          <w:tcPr>
            <w:tcW w:w="255" w:type="pct"/>
            <w:tcBorders>
              <w:top w:val="double" w:sz="4" w:space="0" w:color="auto"/>
              <w:bottom w:val="double" w:sz="4" w:space="0" w:color="auto"/>
            </w:tcBorders>
            <w:vAlign w:val="center"/>
          </w:tcPr>
          <w:p w:rsidR="004A139F" w:rsidRPr="009C077F" w:rsidRDefault="004A139F" w:rsidP="00095591">
            <w:pPr>
              <w:spacing w:after="0" w:line="360" w:lineRule="auto"/>
              <w:rPr>
                <w:rFonts w:ascii="Cambria" w:eastAsia="Times New Roman" w:hAnsi="Cambria"/>
                <w:b/>
                <w:color w:val="000000"/>
                <w:sz w:val="20"/>
                <w:szCs w:val="20"/>
                <w:lang w:eastAsia="pl-PL"/>
              </w:rPr>
            </w:pPr>
            <w:r w:rsidRPr="009C077F">
              <w:rPr>
                <w:rFonts w:ascii="Cambria" w:eastAsia="Times New Roman" w:hAnsi="Cambria"/>
                <w:b/>
                <w:color w:val="000000"/>
                <w:sz w:val="20"/>
                <w:szCs w:val="20"/>
                <w:lang w:eastAsia="pl-PL"/>
              </w:rPr>
              <w:t xml:space="preserve">Lp. </w:t>
            </w:r>
          </w:p>
        </w:tc>
        <w:tc>
          <w:tcPr>
            <w:tcW w:w="4154" w:type="pct"/>
            <w:tcBorders>
              <w:top w:val="double" w:sz="4" w:space="0" w:color="auto"/>
              <w:bottom w:val="double" w:sz="4" w:space="0" w:color="auto"/>
            </w:tcBorders>
            <w:vAlign w:val="center"/>
          </w:tcPr>
          <w:p w:rsidR="004A139F" w:rsidRPr="009C077F" w:rsidRDefault="004A139F" w:rsidP="00095591">
            <w:pPr>
              <w:spacing w:after="0" w:line="360" w:lineRule="auto"/>
              <w:jc w:val="both"/>
              <w:rPr>
                <w:rFonts w:ascii="Cambria" w:eastAsia="Times New Roman" w:hAnsi="Cambria"/>
                <w:b/>
                <w:color w:val="000000"/>
                <w:sz w:val="20"/>
                <w:szCs w:val="20"/>
                <w:lang w:eastAsia="pl-PL"/>
              </w:rPr>
            </w:pPr>
            <w:r w:rsidRPr="009C077F">
              <w:rPr>
                <w:rFonts w:ascii="Cambria" w:eastAsia="Times New Roman" w:hAnsi="Cambria"/>
                <w:b/>
                <w:color w:val="000000"/>
                <w:sz w:val="20"/>
                <w:szCs w:val="20"/>
                <w:lang w:eastAsia="pl-PL"/>
              </w:rPr>
              <w:t>Klauzula fakultatywna</w:t>
            </w:r>
          </w:p>
        </w:tc>
        <w:tc>
          <w:tcPr>
            <w:tcW w:w="591" w:type="pct"/>
            <w:tcBorders>
              <w:top w:val="double" w:sz="4" w:space="0" w:color="auto"/>
              <w:bottom w:val="double" w:sz="4" w:space="0" w:color="auto"/>
            </w:tcBorders>
          </w:tcPr>
          <w:p w:rsidR="004A139F" w:rsidRPr="009C077F" w:rsidRDefault="004A139F" w:rsidP="00095591">
            <w:pPr>
              <w:spacing w:after="0" w:line="360" w:lineRule="auto"/>
              <w:jc w:val="both"/>
              <w:rPr>
                <w:rFonts w:ascii="Cambria" w:eastAsia="Times New Roman" w:hAnsi="Cambria"/>
                <w:b/>
                <w:color w:val="000000"/>
                <w:sz w:val="20"/>
                <w:szCs w:val="20"/>
                <w:lang w:eastAsia="pl-PL"/>
              </w:rPr>
            </w:pPr>
            <w:r w:rsidRPr="009C077F">
              <w:rPr>
                <w:rFonts w:ascii="Cambria" w:eastAsia="Times New Roman" w:hAnsi="Cambria"/>
                <w:b/>
                <w:color w:val="000000"/>
                <w:sz w:val="20"/>
                <w:szCs w:val="20"/>
                <w:lang w:eastAsia="pl-PL"/>
              </w:rPr>
              <w:t>liczba pkt</w:t>
            </w:r>
          </w:p>
        </w:tc>
      </w:tr>
      <w:tr w:rsidR="004A139F" w:rsidRPr="001E559B" w:rsidTr="00095591">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w:t>
            </w:r>
          </w:p>
        </w:tc>
        <w:tc>
          <w:tcPr>
            <w:tcW w:w="4154" w:type="pct"/>
            <w:tcBorders>
              <w:bottom w:val="double" w:sz="4" w:space="0" w:color="auto"/>
            </w:tcBorders>
            <w:shd w:val="clear" w:color="auto" w:fill="E6E6E6"/>
            <w:vAlign w:val="bottom"/>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 xml:space="preserve">Rozszerzenie odpowiedzialności odszkodowawczej o koszty leczenia za następujące zabiegi i usługi: </w:t>
            </w:r>
          </w:p>
          <w:p w:rsidR="004A139F" w:rsidRPr="009C077F" w:rsidRDefault="004A139F" w:rsidP="00095591">
            <w:pPr>
              <w:tabs>
                <w:tab w:val="left" w:pos="358"/>
              </w:tabs>
              <w:spacing w:after="0" w:line="360" w:lineRule="auto"/>
              <w:jc w:val="both"/>
              <w:rPr>
                <w:rFonts w:ascii="Cambria" w:eastAsia="Times New Roman" w:hAnsi="Cambria"/>
                <w:i/>
                <w:color w:val="000000"/>
                <w:sz w:val="20"/>
                <w:szCs w:val="20"/>
                <w:lang w:eastAsia="pl-PL"/>
              </w:rPr>
            </w:pPr>
            <w:r w:rsidRPr="009C077F">
              <w:rPr>
                <w:rFonts w:ascii="Cambria" w:eastAsia="Times New Roman" w:hAnsi="Cambria"/>
                <w:i/>
                <w:color w:val="000000"/>
                <w:sz w:val="20"/>
                <w:szCs w:val="20"/>
                <w:lang w:eastAsia="pl-PL"/>
              </w:rPr>
              <w:t>a)</w:t>
            </w:r>
            <w:r w:rsidRPr="009C077F">
              <w:rPr>
                <w:rFonts w:ascii="Cambria" w:eastAsia="Times New Roman" w:hAnsi="Cambria"/>
                <w:i/>
                <w:color w:val="000000"/>
                <w:sz w:val="20"/>
                <w:szCs w:val="20"/>
                <w:lang w:eastAsia="pl-PL"/>
              </w:rPr>
              <w:tab/>
              <w:t>będące następstwem chorób chronicznych lub przewlekłych,</w:t>
            </w:r>
          </w:p>
          <w:p w:rsidR="004A139F" w:rsidRPr="009C077F" w:rsidRDefault="004A139F" w:rsidP="00095591">
            <w:pPr>
              <w:tabs>
                <w:tab w:val="left" w:pos="358"/>
              </w:tabs>
              <w:spacing w:after="0" w:line="360" w:lineRule="auto"/>
              <w:ind w:left="358" w:hanging="358"/>
              <w:jc w:val="both"/>
              <w:rPr>
                <w:rFonts w:ascii="Cambria" w:eastAsia="Times New Roman" w:hAnsi="Cambria"/>
                <w:color w:val="000000"/>
                <w:sz w:val="20"/>
                <w:szCs w:val="20"/>
                <w:lang w:eastAsia="pl-PL"/>
              </w:rPr>
            </w:pPr>
            <w:r w:rsidRPr="009C077F">
              <w:rPr>
                <w:rFonts w:ascii="Cambria" w:eastAsia="Times New Roman" w:hAnsi="Cambria"/>
                <w:i/>
                <w:color w:val="000000"/>
                <w:sz w:val="20"/>
                <w:szCs w:val="20"/>
                <w:lang w:eastAsia="pl-PL"/>
              </w:rPr>
              <w:t>b)</w:t>
            </w:r>
            <w:r w:rsidRPr="009C077F">
              <w:rPr>
                <w:rFonts w:ascii="Cambria" w:eastAsia="Times New Roman" w:hAnsi="Cambria"/>
                <w:i/>
                <w:color w:val="000000"/>
                <w:sz w:val="20"/>
                <w:szCs w:val="20"/>
                <w:lang w:eastAsia="pl-PL"/>
              </w:rPr>
              <w:tab/>
              <w:t>związane z ciążą przez cały okres jej trwania (z wyłączeniem terminowego porodu).</w:t>
            </w:r>
          </w:p>
        </w:tc>
        <w:tc>
          <w:tcPr>
            <w:tcW w:w="591" w:type="pct"/>
            <w:tcBorders>
              <w:bottom w:val="double" w:sz="4" w:space="0" w:color="auto"/>
            </w:tcBorders>
            <w:shd w:val="clear" w:color="auto" w:fill="E6E6E6"/>
          </w:tcPr>
          <w:p w:rsidR="004A139F" w:rsidRPr="009C077F" w:rsidRDefault="004A139F" w:rsidP="00095591">
            <w:pPr>
              <w:spacing w:after="0" w:line="360" w:lineRule="auto"/>
              <w:jc w:val="center"/>
              <w:rPr>
                <w:rFonts w:ascii="Cambria" w:eastAsia="Times New Roman" w:hAnsi="Cambria"/>
                <w:color w:val="000000"/>
                <w:sz w:val="20"/>
                <w:szCs w:val="20"/>
                <w:lang w:eastAsia="pl-PL"/>
              </w:rPr>
            </w:pPr>
          </w:p>
          <w:p w:rsidR="004A139F" w:rsidRPr="009C077F" w:rsidRDefault="004A139F" w:rsidP="00095591">
            <w:pPr>
              <w:spacing w:after="0" w:line="360" w:lineRule="auto"/>
              <w:jc w:val="center"/>
              <w:rPr>
                <w:rFonts w:ascii="Cambria" w:eastAsia="Times New Roman" w:hAnsi="Cambria"/>
                <w:color w:val="000000"/>
                <w:sz w:val="20"/>
                <w:szCs w:val="20"/>
                <w:lang w:eastAsia="pl-PL"/>
              </w:rPr>
            </w:pPr>
          </w:p>
          <w:p w:rsidR="004A139F" w:rsidRPr="009C077F" w:rsidRDefault="004A139F" w:rsidP="00095591">
            <w:pPr>
              <w:spacing w:after="0" w:line="360" w:lineRule="auto"/>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20</w:t>
            </w:r>
          </w:p>
        </w:tc>
      </w:tr>
      <w:tr w:rsidR="004A139F" w:rsidRPr="001E559B" w:rsidTr="00095591">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2.</w:t>
            </w:r>
          </w:p>
        </w:tc>
        <w:tc>
          <w:tcPr>
            <w:tcW w:w="4154" w:type="pct"/>
            <w:tcBorders>
              <w:bottom w:val="double" w:sz="4" w:space="0" w:color="auto"/>
            </w:tcBorders>
            <w:shd w:val="clear" w:color="auto" w:fill="E6E6E6"/>
            <w:vAlign w:val="bottom"/>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 xml:space="preserve">Rozszerzenie odpowiedzialności o koszty związane z prowadzeniem akcji poszukiwawczo-ratowniczej – do wysokości </w:t>
            </w:r>
            <w:r w:rsidRPr="007B670C">
              <w:rPr>
                <w:rFonts w:ascii="Cambria" w:hAnsi="Cambria" w:cs="Arial"/>
                <w:sz w:val="20"/>
                <w:szCs w:val="20"/>
              </w:rPr>
              <w:t>sumy ubezpieczenia K</w:t>
            </w:r>
            <w:r>
              <w:rPr>
                <w:rFonts w:ascii="Cambria" w:hAnsi="Cambria" w:cs="Arial"/>
              </w:rPr>
              <w:t>L.</w:t>
            </w:r>
          </w:p>
        </w:tc>
        <w:tc>
          <w:tcPr>
            <w:tcW w:w="591" w:type="pct"/>
            <w:tcBorders>
              <w:bottom w:val="double" w:sz="4" w:space="0" w:color="auto"/>
            </w:tcBorders>
            <w:shd w:val="clear" w:color="auto" w:fill="E6E6E6"/>
          </w:tcPr>
          <w:p w:rsidR="004A139F" w:rsidRPr="009C077F" w:rsidRDefault="004A139F" w:rsidP="00095591">
            <w:pPr>
              <w:spacing w:after="0" w:line="360" w:lineRule="auto"/>
              <w:jc w:val="center"/>
              <w:rPr>
                <w:rFonts w:ascii="Cambria" w:eastAsia="Times New Roman" w:hAnsi="Cambria"/>
                <w:color w:val="000000"/>
                <w:sz w:val="20"/>
                <w:szCs w:val="20"/>
                <w:lang w:eastAsia="pl-PL"/>
              </w:rPr>
            </w:pPr>
            <w:r>
              <w:rPr>
                <w:rFonts w:ascii="Cambria" w:eastAsia="Times New Roman" w:hAnsi="Cambria"/>
                <w:color w:val="000000"/>
                <w:sz w:val="20"/>
                <w:szCs w:val="20"/>
                <w:lang w:eastAsia="pl-PL"/>
              </w:rPr>
              <w:t>10</w:t>
            </w:r>
          </w:p>
        </w:tc>
      </w:tr>
      <w:tr w:rsidR="004A139F" w:rsidRPr="001E559B" w:rsidTr="00095591">
        <w:trPr>
          <w:trHeight w:val="583"/>
        </w:trPr>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3</w:t>
            </w:r>
            <w:r w:rsidRPr="009C077F">
              <w:rPr>
                <w:rFonts w:ascii="Cambria" w:eastAsia="Times New Roman" w:hAnsi="Cambria"/>
                <w:color w:val="000000"/>
                <w:sz w:val="20"/>
                <w:szCs w:val="20"/>
                <w:lang w:eastAsia="pl-PL"/>
              </w:rPr>
              <w:t>.</w:t>
            </w:r>
          </w:p>
        </w:tc>
        <w:tc>
          <w:tcPr>
            <w:tcW w:w="4154" w:type="pct"/>
            <w:tcBorders>
              <w:bottom w:val="double" w:sz="4" w:space="0" w:color="auto"/>
            </w:tcBorders>
            <w:shd w:val="clear" w:color="auto" w:fill="E6E6E6"/>
          </w:tcPr>
          <w:p w:rsidR="004A139F" w:rsidRPr="009C077F" w:rsidRDefault="004A139F" w:rsidP="00095591">
            <w:pPr>
              <w:spacing w:after="0" w:line="360" w:lineRule="auto"/>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Rozszerzenie odpowiedzialności odszkodowawczej w zakresie następstw nieszczęśliwych wypadków o zawał serca i udar mózgu.</w:t>
            </w:r>
          </w:p>
        </w:tc>
        <w:tc>
          <w:tcPr>
            <w:tcW w:w="591" w:type="pct"/>
            <w:tcBorders>
              <w:bottom w:val="double" w:sz="4" w:space="0" w:color="auto"/>
            </w:tcBorders>
            <w:shd w:val="clear" w:color="auto" w:fill="E6E6E6"/>
            <w:vAlign w:val="center"/>
          </w:tcPr>
          <w:p w:rsidR="004A139F" w:rsidRPr="009C077F" w:rsidRDefault="004A139F" w:rsidP="00095591">
            <w:pPr>
              <w:spacing w:after="0" w:line="360" w:lineRule="auto"/>
              <w:jc w:val="center"/>
              <w:rPr>
                <w:rFonts w:ascii="Cambria" w:eastAsia="Times New Roman" w:hAnsi="Cambria"/>
                <w:color w:val="000000"/>
                <w:sz w:val="20"/>
                <w:szCs w:val="20"/>
                <w:lang w:eastAsia="pl-PL"/>
              </w:rPr>
            </w:pPr>
            <w:r>
              <w:rPr>
                <w:rFonts w:ascii="Cambria" w:eastAsia="Times New Roman" w:hAnsi="Cambria"/>
                <w:color w:val="000000"/>
                <w:sz w:val="20"/>
                <w:szCs w:val="20"/>
                <w:lang w:eastAsia="pl-PL"/>
              </w:rPr>
              <w:t>1</w:t>
            </w:r>
            <w:r w:rsidRPr="009C077F">
              <w:rPr>
                <w:rFonts w:ascii="Cambria" w:eastAsia="Times New Roman" w:hAnsi="Cambria"/>
                <w:color w:val="000000"/>
                <w:sz w:val="20"/>
                <w:szCs w:val="20"/>
                <w:lang w:eastAsia="pl-PL"/>
              </w:rPr>
              <w:t>0</w:t>
            </w:r>
          </w:p>
        </w:tc>
      </w:tr>
      <w:tr w:rsidR="004A139F" w:rsidRPr="001E559B" w:rsidTr="00095591">
        <w:trPr>
          <w:trHeight w:val="653"/>
        </w:trPr>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4</w:t>
            </w:r>
            <w:r w:rsidRPr="009C077F">
              <w:rPr>
                <w:rFonts w:ascii="Cambria" w:eastAsia="Times New Roman" w:hAnsi="Cambria"/>
                <w:color w:val="000000"/>
                <w:sz w:val="20"/>
                <w:szCs w:val="20"/>
                <w:lang w:eastAsia="pl-PL"/>
              </w:rPr>
              <w:t>.</w:t>
            </w:r>
          </w:p>
        </w:tc>
        <w:tc>
          <w:tcPr>
            <w:tcW w:w="4154" w:type="pct"/>
            <w:tcBorders>
              <w:bottom w:val="double" w:sz="4" w:space="0" w:color="auto"/>
            </w:tcBorders>
            <w:shd w:val="clear" w:color="auto" w:fill="E6E6E6"/>
          </w:tcPr>
          <w:p w:rsidR="004A139F" w:rsidRPr="009C077F" w:rsidRDefault="004A139F" w:rsidP="00095591">
            <w:pPr>
              <w:spacing w:after="0" w:line="360" w:lineRule="auto"/>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Rozszerzenie odpowiedzialności odszkodowawczej w zakresie następstw nieszczęśliwych wypadków o koszty rehabilitacji.</w:t>
            </w:r>
          </w:p>
        </w:tc>
        <w:tc>
          <w:tcPr>
            <w:tcW w:w="591" w:type="pct"/>
            <w:tcBorders>
              <w:bottom w:val="double" w:sz="4" w:space="0" w:color="auto"/>
            </w:tcBorders>
            <w:shd w:val="clear" w:color="auto" w:fill="E6E6E6"/>
          </w:tcPr>
          <w:p w:rsidR="004A139F" w:rsidRPr="009C077F" w:rsidRDefault="004A139F" w:rsidP="00095591">
            <w:pPr>
              <w:spacing w:after="0" w:line="360" w:lineRule="auto"/>
              <w:jc w:val="center"/>
              <w:rPr>
                <w:rFonts w:ascii="Cambria" w:eastAsia="Times New Roman" w:hAnsi="Cambria"/>
                <w:color w:val="000000"/>
                <w:sz w:val="20"/>
                <w:szCs w:val="20"/>
                <w:lang w:eastAsia="pl-PL"/>
              </w:rPr>
            </w:pPr>
          </w:p>
          <w:p w:rsidR="004A139F" w:rsidRPr="009C077F" w:rsidRDefault="004A139F" w:rsidP="00095591">
            <w:pPr>
              <w:spacing w:after="0" w:line="360" w:lineRule="auto"/>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10</w:t>
            </w:r>
          </w:p>
        </w:tc>
      </w:tr>
      <w:tr w:rsidR="004A139F" w:rsidRPr="001E559B" w:rsidTr="00095591">
        <w:trPr>
          <w:trHeight w:val="983"/>
        </w:trPr>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5</w:t>
            </w:r>
            <w:r w:rsidRPr="009C077F">
              <w:rPr>
                <w:rFonts w:ascii="Cambria" w:eastAsia="Times New Roman" w:hAnsi="Cambria"/>
                <w:color w:val="000000"/>
                <w:sz w:val="20"/>
                <w:szCs w:val="20"/>
                <w:lang w:eastAsia="pl-PL"/>
              </w:rPr>
              <w:t>.</w:t>
            </w:r>
          </w:p>
        </w:tc>
        <w:tc>
          <w:tcPr>
            <w:tcW w:w="4154" w:type="pct"/>
            <w:tcBorders>
              <w:bottom w:val="double" w:sz="4" w:space="0" w:color="auto"/>
            </w:tcBorders>
            <w:shd w:val="clear" w:color="auto" w:fill="E6E6E6"/>
            <w:vAlign w:val="bottom"/>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Rozszerzenie odpowiedzialności odszkodowawczej w zakresie następstw nieszczęśliwych wypadków o świadczenie z tytułu pobytu w szpitalu – dzienne świadczenie 40 zł za dzień pobytu w szpitalu płatne od pierwszego dnia pobytu</w:t>
            </w:r>
            <w:r w:rsidRPr="009C077F" w:rsidDel="003D6CD7">
              <w:rPr>
                <w:rFonts w:ascii="Cambria" w:eastAsia="Times New Roman" w:hAnsi="Cambria"/>
                <w:color w:val="000000"/>
                <w:sz w:val="20"/>
                <w:szCs w:val="20"/>
                <w:lang w:eastAsia="pl-PL"/>
              </w:rPr>
              <w:t xml:space="preserve"> </w:t>
            </w:r>
          </w:p>
        </w:tc>
        <w:tc>
          <w:tcPr>
            <w:tcW w:w="591" w:type="pct"/>
            <w:tcBorders>
              <w:bottom w:val="double" w:sz="4" w:space="0" w:color="auto"/>
            </w:tcBorders>
            <w:shd w:val="clear" w:color="auto" w:fill="E6E6E6"/>
          </w:tcPr>
          <w:p w:rsidR="004A139F" w:rsidRPr="009C077F" w:rsidRDefault="004A139F" w:rsidP="00095591">
            <w:pPr>
              <w:spacing w:after="0" w:line="360" w:lineRule="auto"/>
              <w:jc w:val="center"/>
              <w:rPr>
                <w:rFonts w:ascii="Cambria" w:eastAsia="Times New Roman" w:hAnsi="Cambria"/>
                <w:color w:val="000000"/>
                <w:sz w:val="20"/>
                <w:szCs w:val="20"/>
                <w:lang w:eastAsia="pl-PL"/>
              </w:rPr>
            </w:pPr>
          </w:p>
          <w:p w:rsidR="004A139F" w:rsidRPr="009C077F" w:rsidRDefault="004A139F" w:rsidP="00095591">
            <w:pPr>
              <w:spacing w:after="0" w:line="360" w:lineRule="auto"/>
              <w:jc w:val="center"/>
              <w:rPr>
                <w:rFonts w:ascii="Cambria" w:eastAsia="Times New Roman" w:hAnsi="Cambria"/>
                <w:color w:val="000000"/>
                <w:sz w:val="20"/>
                <w:szCs w:val="20"/>
                <w:lang w:eastAsia="pl-PL"/>
              </w:rPr>
            </w:pPr>
            <w:r>
              <w:rPr>
                <w:rFonts w:ascii="Cambria" w:eastAsia="Times New Roman" w:hAnsi="Cambria"/>
                <w:color w:val="000000"/>
                <w:sz w:val="20"/>
                <w:szCs w:val="20"/>
                <w:lang w:eastAsia="pl-PL"/>
              </w:rPr>
              <w:t>1</w:t>
            </w:r>
            <w:r w:rsidRPr="009C077F">
              <w:rPr>
                <w:rFonts w:ascii="Cambria" w:eastAsia="Times New Roman" w:hAnsi="Cambria"/>
                <w:color w:val="000000"/>
                <w:sz w:val="20"/>
                <w:szCs w:val="20"/>
                <w:lang w:eastAsia="pl-PL"/>
              </w:rPr>
              <w:t>0</w:t>
            </w:r>
          </w:p>
        </w:tc>
      </w:tr>
      <w:tr w:rsidR="004A139F" w:rsidRPr="001E559B" w:rsidTr="00095591">
        <w:trPr>
          <w:trHeight w:val="436"/>
        </w:trPr>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6</w:t>
            </w:r>
            <w:r w:rsidRPr="009C077F">
              <w:rPr>
                <w:rFonts w:ascii="Cambria" w:eastAsia="Times New Roman" w:hAnsi="Cambria"/>
                <w:color w:val="000000"/>
                <w:sz w:val="20"/>
                <w:szCs w:val="20"/>
                <w:lang w:eastAsia="pl-PL"/>
              </w:rPr>
              <w:t>.</w:t>
            </w:r>
          </w:p>
        </w:tc>
        <w:tc>
          <w:tcPr>
            <w:tcW w:w="4154" w:type="pct"/>
            <w:tcBorders>
              <w:bottom w:val="double" w:sz="4" w:space="0" w:color="auto"/>
            </w:tcBorders>
            <w:shd w:val="clear" w:color="auto" w:fill="E6E6E6"/>
          </w:tcPr>
          <w:p w:rsidR="004A139F" w:rsidRPr="009C077F" w:rsidRDefault="004A139F" w:rsidP="00095591">
            <w:pPr>
              <w:spacing w:after="0" w:line="360" w:lineRule="auto"/>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Podwyższenie sumy ubezpieczenia z 30.000 do 40.000 zł – dla NNW – dotyczy ryzyka śmierci i trwałego uszczerbku na zdrowiu</w:t>
            </w:r>
            <w:r>
              <w:rPr>
                <w:rFonts w:ascii="Cambria" w:eastAsia="Times New Roman" w:hAnsi="Cambria"/>
                <w:color w:val="000000"/>
                <w:sz w:val="20"/>
                <w:szCs w:val="20"/>
                <w:lang w:eastAsia="pl-PL"/>
              </w:rPr>
              <w:t>.</w:t>
            </w:r>
          </w:p>
        </w:tc>
        <w:tc>
          <w:tcPr>
            <w:tcW w:w="591" w:type="pct"/>
            <w:tcBorders>
              <w:bottom w:val="double" w:sz="4" w:space="0" w:color="auto"/>
            </w:tcBorders>
            <w:shd w:val="clear" w:color="auto" w:fill="E6E6E6"/>
            <w:vAlign w:val="center"/>
          </w:tcPr>
          <w:p w:rsidR="004A139F" w:rsidRPr="009C077F" w:rsidRDefault="004A139F" w:rsidP="00095591">
            <w:pPr>
              <w:spacing w:after="0" w:line="360" w:lineRule="auto"/>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20</w:t>
            </w:r>
          </w:p>
        </w:tc>
      </w:tr>
      <w:tr w:rsidR="004A139F" w:rsidRPr="001E559B" w:rsidTr="00095591">
        <w:trPr>
          <w:trHeight w:val="436"/>
        </w:trPr>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7.</w:t>
            </w:r>
          </w:p>
        </w:tc>
        <w:tc>
          <w:tcPr>
            <w:tcW w:w="4154" w:type="pct"/>
            <w:tcBorders>
              <w:bottom w:val="double" w:sz="4" w:space="0" w:color="auto"/>
            </w:tcBorders>
            <w:shd w:val="clear" w:color="auto" w:fill="E6E6E6"/>
          </w:tcPr>
          <w:p w:rsidR="004A139F" w:rsidRDefault="004A139F" w:rsidP="00095591">
            <w:pPr>
              <w:spacing w:after="0" w:line="360" w:lineRule="auto"/>
              <w:rPr>
                <w:rFonts w:ascii="Cambria" w:eastAsia="Times New Roman" w:hAnsi="Cambria"/>
                <w:color w:val="000000"/>
                <w:sz w:val="20"/>
                <w:szCs w:val="20"/>
                <w:lang w:eastAsia="pl-PL"/>
              </w:rPr>
            </w:pPr>
            <w:r>
              <w:rPr>
                <w:rFonts w:ascii="Cambria" w:eastAsia="Times New Roman" w:hAnsi="Cambria"/>
                <w:color w:val="000000"/>
                <w:sz w:val="20"/>
                <w:szCs w:val="20"/>
                <w:lang w:eastAsia="pl-PL"/>
              </w:rPr>
              <w:t>Rozszerzenie odpowiedzialności o porwanie, rozumiane jako zdarzenie, kiedy porywacz pozbawia Ubezpieczonego, przebywającego w podróży służbowej, wolności wbrew jego woli.  W przypadku porwania Wykonawca:</w:t>
            </w:r>
          </w:p>
          <w:p w:rsidR="004A139F" w:rsidRDefault="004A139F" w:rsidP="00E148A5">
            <w:pPr>
              <w:pStyle w:val="Akapitzlist"/>
              <w:numPr>
                <w:ilvl w:val="1"/>
                <w:numId w:val="10"/>
              </w:numPr>
              <w:spacing w:line="360" w:lineRule="auto"/>
              <w:rPr>
                <w:rFonts w:ascii="Cambria" w:eastAsia="Times New Roman" w:hAnsi="Cambria"/>
                <w:color w:val="000000"/>
              </w:rPr>
            </w:pPr>
            <w:r>
              <w:rPr>
                <w:rFonts w:ascii="Cambria" w:eastAsia="Times New Roman" w:hAnsi="Cambria"/>
                <w:color w:val="000000"/>
              </w:rPr>
              <w:t>Wypłaca rekompensatę – 50 EUR za każdy dzień porwania (za max. 60 dni).</w:t>
            </w:r>
          </w:p>
          <w:p w:rsidR="004A139F" w:rsidRPr="00CC21A7" w:rsidRDefault="004A139F" w:rsidP="00E148A5">
            <w:pPr>
              <w:pStyle w:val="Akapitzlist"/>
              <w:numPr>
                <w:ilvl w:val="1"/>
                <w:numId w:val="10"/>
              </w:numPr>
              <w:spacing w:line="360" w:lineRule="auto"/>
              <w:rPr>
                <w:rFonts w:ascii="Cambria" w:eastAsia="Times New Roman" w:hAnsi="Cambria"/>
                <w:color w:val="000000"/>
              </w:rPr>
            </w:pPr>
            <w:r>
              <w:rPr>
                <w:rFonts w:ascii="Cambria" w:eastAsia="Times New Roman" w:hAnsi="Cambria"/>
                <w:color w:val="000000"/>
              </w:rPr>
              <w:t xml:space="preserve">Pokrywa koszty podróży powrotnej Ubezpieczonego do kraju zamieszkania – do wysokości </w:t>
            </w:r>
            <w:r w:rsidRPr="007B670C">
              <w:rPr>
                <w:rFonts w:ascii="Cambria" w:hAnsi="Cambria" w:cs="Arial"/>
              </w:rPr>
              <w:t>sumy ubezpieczenia K</w:t>
            </w:r>
            <w:r>
              <w:rPr>
                <w:rFonts w:ascii="Cambria" w:hAnsi="Cambria" w:cs="Arial"/>
              </w:rPr>
              <w:t>L.</w:t>
            </w:r>
          </w:p>
        </w:tc>
        <w:tc>
          <w:tcPr>
            <w:tcW w:w="591" w:type="pct"/>
            <w:tcBorders>
              <w:bottom w:val="double" w:sz="4" w:space="0" w:color="auto"/>
            </w:tcBorders>
            <w:shd w:val="clear" w:color="auto" w:fill="E6E6E6"/>
            <w:vAlign w:val="center"/>
          </w:tcPr>
          <w:p w:rsidR="004A139F" w:rsidRPr="009C077F" w:rsidRDefault="004A139F" w:rsidP="00095591">
            <w:pPr>
              <w:spacing w:after="0" w:line="360" w:lineRule="auto"/>
              <w:jc w:val="center"/>
              <w:rPr>
                <w:rFonts w:ascii="Cambria" w:eastAsia="Times New Roman" w:hAnsi="Cambria"/>
                <w:color w:val="000000"/>
                <w:sz w:val="20"/>
                <w:szCs w:val="20"/>
                <w:lang w:eastAsia="pl-PL"/>
              </w:rPr>
            </w:pPr>
            <w:r>
              <w:rPr>
                <w:rFonts w:ascii="Cambria" w:eastAsia="Times New Roman" w:hAnsi="Cambria"/>
                <w:color w:val="000000"/>
                <w:sz w:val="20"/>
                <w:szCs w:val="20"/>
                <w:lang w:eastAsia="pl-PL"/>
              </w:rPr>
              <w:t>10</w:t>
            </w:r>
          </w:p>
        </w:tc>
      </w:tr>
      <w:tr w:rsidR="004A139F" w:rsidRPr="001E559B" w:rsidTr="00095591">
        <w:trPr>
          <w:trHeight w:val="436"/>
        </w:trPr>
        <w:tc>
          <w:tcPr>
            <w:tcW w:w="255" w:type="pct"/>
            <w:tcBorders>
              <w:bottom w:val="double" w:sz="4" w:space="0" w:color="auto"/>
            </w:tcBorders>
            <w:shd w:val="clear" w:color="auto" w:fill="E6E6E6"/>
          </w:tcPr>
          <w:p w:rsidR="004A139F" w:rsidRPr="009C077F" w:rsidRDefault="004A139F" w:rsidP="00095591">
            <w:pPr>
              <w:spacing w:after="0" w:line="360" w:lineRule="auto"/>
              <w:jc w:val="both"/>
              <w:rPr>
                <w:rFonts w:ascii="Cambria" w:eastAsia="Times New Roman" w:hAnsi="Cambria"/>
                <w:color w:val="000000"/>
                <w:sz w:val="20"/>
                <w:szCs w:val="20"/>
                <w:lang w:eastAsia="pl-PL"/>
              </w:rPr>
            </w:pPr>
            <w:r>
              <w:rPr>
                <w:rFonts w:ascii="Cambria" w:eastAsia="Times New Roman" w:hAnsi="Cambria"/>
                <w:color w:val="000000"/>
                <w:sz w:val="20"/>
                <w:szCs w:val="20"/>
                <w:lang w:eastAsia="pl-PL"/>
              </w:rPr>
              <w:t>8</w:t>
            </w:r>
            <w:r w:rsidRPr="009C077F">
              <w:rPr>
                <w:rFonts w:ascii="Cambria" w:eastAsia="Times New Roman" w:hAnsi="Cambria"/>
                <w:color w:val="000000"/>
                <w:sz w:val="20"/>
                <w:szCs w:val="20"/>
                <w:lang w:eastAsia="pl-PL"/>
              </w:rPr>
              <w:t xml:space="preserve">. </w:t>
            </w:r>
          </w:p>
        </w:tc>
        <w:tc>
          <w:tcPr>
            <w:tcW w:w="4154" w:type="pct"/>
            <w:tcBorders>
              <w:bottom w:val="double" w:sz="4" w:space="0" w:color="auto"/>
            </w:tcBorders>
            <w:shd w:val="clear" w:color="auto" w:fill="E6E6E6"/>
          </w:tcPr>
          <w:p w:rsidR="004A139F" w:rsidRPr="009C077F" w:rsidRDefault="004A139F" w:rsidP="00095591">
            <w:pPr>
              <w:spacing w:after="0" w:line="360" w:lineRule="auto"/>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Klauzula rażącego niedbalstwa</w:t>
            </w:r>
            <w:r>
              <w:rPr>
                <w:rFonts w:ascii="Cambria" w:eastAsia="Times New Roman" w:hAnsi="Cambria"/>
                <w:color w:val="000000"/>
                <w:sz w:val="20"/>
                <w:szCs w:val="20"/>
                <w:lang w:eastAsia="pl-PL"/>
              </w:rPr>
              <w:t>.</w:t>
            </w:r>
          </w:p>
        </w:tc>
        <w:tc>
          <w:tcPr>
            <w:tcW w:w="591" w:type="pct"/>
            <w:tcBorders>
              <w:bottom w:val="double" w:sz="4" w:space="0" w:color="auto"/>
            </w:tcBorders>
            <w:shd w:val="clear" w:color="auto" w:fill="E6E6E6"/>
            <w:vAlign w:val="center"/>
          </w:tcPr>
          <w:p w:rsidR="004A139F" w:rsidRPr="009C077F" w:rsidRDefault="004A139F" w:rsidP="00095591">
            <w:pPr>
              <w:spacing w:after="0" w:line="360" w:lineRule="auto"/>
              <w:jc w:val="center"/>
              <w:rPr>
                <w:rFonts w:ascii="Cambria" w:eastAsia="Times New Roman" w:hAnsi="Cambria"/>
                <w:color w:val="000000"/>
                <w:sz w:val="20"/>
                <w:szCs w:val="20"/>
                <w:lang w:eastAsia="pl-PL"/>
              </w:rPr>
            </w:pPr>
            <w:r w:rsidRPr="009C077F">
              <w:rPr>
                <w:rFonts w:ascii="Cambria" w:eastAsia="Times New Roman" w:hAnsi="Cambria"/>
                <w:color w:val="000000"/>
                <w:sz w:val="20"/>
                <w:szCs w:val="20"/>
                <w:lang w:eastAsia="pl-PL"/>
              </w:rPr>
              <w:t>10</w:t>
            </w:r>
          </w:p>
        </w:tc>
      </w:tr>
    </w:tbl>
    <w:p w:rsidR="004A139F" w:rsidRDefault="004A139F" w:rsidP="004A139F">
      <w:pPr>
        <w:spacing w:line="360" w:lineRule="auto"/>
        <w:jc w:val="both"/>
        <w:rPr>
          <w:rFonts w:ascii="Cambria" w:hAnsi="Cambria" w:cs="Arial"/>
          <w:sz w:val="20"/>
          <w:szCs w:val="20"/>
        </w:rPr>
      </w:pPr>
    </w:p>
    <w:p w:rsidR="004A139F" w:rsidRDefault="004A139F" w:rsidP="004A139F">
      <w:pPr>
        <w:spacing w:line="360" w:lineRule="auto"/>
        <w:jc w:val="both"/>
        <w:rPr>
          <w:rFonts w:ascii="Cambria" w:hAnsi="Cambria" w:cs="Arial"/>
          <w:b/>
          <w:bCs/>
          <w:sz w:val="20"/>
          <w:szCs w:val="20"/>
        </w:rPr>
      </w:pPr>
      <w:r>
        <w:rPr>
          <w:rFonts w:ascii="Cambria" w:hAnsi="Cambria" w:cs="Arial"/>
          <w:b/>
          <w:bCs/>
          <w:sz w:val="20"/>
          <w:szCs w:val="20"/>
        </w:rPr>
        <w:t>II.14. Definicje</w:t>
      </w:r>
    </w:p>
    <w:p w:rsidR="004A139F" w:rsidRPr="009C077F" w:rsidRDefault="004A139F" w:rsidP="004A139F">
      <w:pPr>
        <w:spacing w:after="0" w:line="360" w:lineRule="auto"/>
        <w:jc w:val="both"/>
        <w:rPr>
          <w:rFonts w:ascii="Cambria" w:eastAsia="Times New Roman" w:hAnsi="Cambria"/>
          <w:b/>
          <w:sz w:val="20"/>
          <w:szCs w:val="20"/>
          <w:lang w:eastAsia="pl-PL"/>
        </w:rPr>
      </w:pPr>
      <w:r w:rsidRPr="009C077F">
        <w:rPr>
          <w:rFonts w:ascii="Cambria" w:eastAsia="Times New Roman" w:hAnsi="Cambria"/>
          <w:b/>
          <w:sz w:val="20"/>
          <w:szCs w:val="20"/>
          <w:lang w:eastAsia="pl-PL"/>
        </w:rPr>
        <w:t>Definicja pracy fizycznej o podwyższonym ryzyku:</w:t>
      </w:r>
    </w:p>
    <w:p w:rsidR="004A139F" w:rsidRPr="009C077F" w:rsidRDefault="004A139F" w:rsidP="004A139F">
      <w:pPr>
        <w:spacing w:after="0" w:line="360" w:lineRule="auto"/>
        <w:jc w:val="both"/>
        <w:rPr>
          <w:rFonts w:ascii="Cambria" w:eastAsia="Times New Roman" w:hAnsi="Cambria"/>
          <w:b/>
          <w:sz w:val="20"/>
          <w:szCs w:val="20"/>
          <w:lang w:eastAsia="pl-PL"/>
        </w:rPr>
      </w:pPr>
      <w:r w:rsidRPr="009C077F">
        <w:rPr>
          <w:rFonts w:ascii="Cambria" w:eastAsia="Times New Roman" w:hAnsi="Cambria"/>
          <w:b/>
          <w:sz w:val="20"/>
          <w:szCs w:val="20"/>
          <w:lang w:eastAsia="pl-PL"/>
        </w:rPr>
        <w:t>Przez pracę fizyczną o podwyższonym ryzyku należy rozumieć wykonywanie prac fizycznych polegających min. na:</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1. Używaniu niebezpiecznych narzędzi takich jak: wiertarki udarowe, piły mechaniczne, młoty pneumatyczne, szlifierki, pilarki.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2. Używaniu środków chemicznych takich jak: farby, lakiery, rozpuszczalniki, gazy techniczne i spalinowe, oleje techniczne.</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3. Obsłudze maszyn budowlanych, wyburzeniowych i drogowych oraz mechanicznych środków transportu takich jak: dźwigi, żurawie, suwnice, wózki widłowe itp..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lastRenderedPageBreak/>
        <w:t xml:space="preserve">4. Aktywności w niebezpiecznym środowisku, tj.: prace na wysokości 2 metrów, prace na głębokości 2 metrów poniżej gruntu, prace wewnątrz zbiorników, kanałów, studni i wnętrzach urządzeń, prace w zasięgu pola elektromagnetycznego.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5. Przenoszeniu elementów/ podawaniu narzędzi.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6. Wykonywaniu pomiarów w zakładach energetycznych.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7. Pracach przy obsłudze urządzeń wiertniczych.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8. Pracach przy silnikach (otwieranie, zamykanie, inspekcja części, testy).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9. Podłączaniu kabli.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10. Pomiarach maszyn (np. za pomocą suwmiarki i szczelinomierza).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11. Obsłudze sprzętu laboratoryjnego.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12. Pracach fizycznych na terenie budowy/na terenie otwartym.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13. Montażu (np. systemu olejowego , narzędzia do oceny).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14. Skręcaniu/składaniu/przeglądaniu części.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15. Układaniu warstw materiału kompozytowego (np. włókna węglowego).</w:t>
      </w:r>
    </w:p>
    <w:p w:rsidR="004A139F" w:rsidRPr="009C077F" w:rsidRDefault="004A139F" w:rsidP="004A139F">
      <w:pPr>
        <w:spacing w:after="0" w:line="360" w:lineRule="auto"/>
        <w:jc w:val="both"/>
        <w:rPr>
          <w:rFonts w:ascii="Cambria" w:eastAsia="Times New Roman" w:hAnsi="Cambria"/>
          <w:b/>
          <w:sz w:val="20"/>
          <w:szCs w:val="20"/>
          <w:lang w:eastAsia="pl-PL"/>
        </w:rPr>
      </w:pPr>
    </w:p>
    <w:p w:rsidR="004A139F" w:rsidRPr="009C077F" w:rsidRDefault="004A139F" w:rsidP="004A139F">
      <w:pPr>
        <w:spacing w:after="0" w:line="360" w:lineRule="auto"/>
        <w:jc w:val="both"/>
        <w:rPr>
          <w:rFonts w:ascii="Cambria" w:eastAsia="Times New Roman" w:hAnsi="Cambria"/>
          <w:b/>
          <w:sz w:val="20"/>
          <w:szCs w:val="20"/>
          <w:lang w:eastAsia="pl-PL"/>
        </w:rPr>
      </w:pPr>
      <w:r w:rsidRPr="009C077F">
        <w:rPr>
          <w:rFonts w:ascii="Cambria" w:eastAsia="Times New Roman" w:hAnsi="Cambria"/>
          <w:b/>
          <w:sz w:val="20"/>
          <w:szCs w:val="20"/>
          <w:lang w:eastAsia="pl-PL"/>
        </w:rPr>
        <w:t xml:space="preserve">Definicje dotyczące </w:t>
      </w:r>
      <w:proofErr w:type="spellStart"/>
      <w:r w:rsidRPr="009C077F">
        <w:rPr>
          <w:rFonts w:ascii="Cambria" w:eastAsia="Times New Roman" w:hAnsi="Cambria"/>
          <w:b/>
          <w:sz w:val="20"/>
          <w:szCs w:val="20"/>
          <w:lang w:eastAsia="pl-PL"/>
        </w:rPr>
        <w:t>ryzyk</w:t>
      </w:r>
      <w:proofErr w:type="spellEnd"/>
      <w:r w:rsidRPr="009C077F">
        <w:rPr>
          <w:rFonts w:ascii="Cambria" w:eastAsia="Times New Roman" w:hAnsi="Cambria"/>
          <w:b/>
          <w:sz w:val="20"/>
          <w:szCs w:val="20"/>
          <w:lang w:eastAsia="pl-PL"/>
        </w:rPr>
        <w:t xml:space="preserve"> wojennych i politycznych:</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Działania wojenne</w:t>
      </w:r>
      <w:r w:rsidRPr="009C077F">
        <w:rPr>
          <w:rFonts w:ascii="Cambria" w:eastAsia="Times New Roman" w:hAnsi="Cambria"/>
          <w:sz w:val="20"/>
          <w:szCs w:val="20"/>
          <w:lang w:eastAsia="pl-PL"/>
        </w:rPr>
        <w:t xml:space="preserve"> jest to objęcie terytorium kraju lub jego części faktycznymi działaniami zbrojnymi wynikającymi z konfliktu zbrojnego danego kraju z innymi Państwami lub wojny domowej.</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Stan wojenny,</w:t>
      </w:r>
      <w:r w:rsidRPr="009C077F">
        <w:rPr>
          <w:rFonts w:ascii="Cambria" w:eastAsia="Times New Roman" w:hAnsi="Cambria"/>
          <w:sz w:val="20"/>
          <w:szCs w:val="20"/>
          <w:lang w:eastAsia="pl-PL"/>
        </w:rPr>
        <w:t xml:space="preserve"> instytucja prawa wewnętrznego o charakterze </w:t>
      </w:r>
      <w:hyperlink r:id="rId10" w:history="1">
        <w:r w:rsidRPr="009C077F">
          <w:rPr>
            <w:rFonts w:ascii="Cambria" w:eastAsia="Times New Roman" w:hAnsi="Cambria"/>
            <w:sz w:val="20"/>
            <w:szCs w:val="20"/>
            <w:lang w:eastAsia="pl-PL"/>
          </w:rPr>
          <w:t>stanu nadzwyczajnego</w:t>
        </w:r>
      </w:hyperlink>
      <w:r w:rsidRPr="009C077F">
        <w:rPr>
          <w:rFonts w:ascii="Cambria" w:eastAsia="Times New Roman" w:hAnsi="Cambria"/>
          <w:sz w:val="20"/>
          <w:szCs w:val="20"/>
          <w:lang w:eastAsia="pl-PL"/>
        </w:rPr>
        <w:t xml:space="preserve"> przewidziana na wypadek zbrojnej interwencji innego państwa. Jego wprowadzenie ogranicza </w:t>
      </w:r>
      <w:hyperlink r:id="rId11" w:history="1">
        <w:r w:rsidRPr="009C077F">
          <w:rPr>
            <w:rFonts w:ascii="Cambria" w:eastAsia="Times New Roman" w:hAnsi="Cambria"/>
            <w:sz w:val="20"/>
            <w:szCs w:val="20"/>
            <w:lang w:eastAsia="pl-PL"/>
          </w:rPr>
          <w:t>prawa człowieka</w:t>
        </w:r>
      </w:hyperlink>
      <w:r w:rsidRPr="009C077F">
        <w:rPr>
          <w:rFonts w:ascii="Cambria" w:eastAsia="Times New Roman" w:hAnsi="Cambria"/>
          <w:sz w:val="20"/>
          <w:szCs w:val="20"/>
          <w:lang w:eastAsia="pl-PL"/>
        </w:rPr>
        <w:t xml:space="preserve"> oraz </w:t>
      </w:r>
      <w:hyperlink r:id="rId12" w:history="1">
        <w:r w:rsidRPr="009C077F">
          <w:rPr>
            <w:rFonts w:ascii="Cambria" w:eastAsia="Times New Roman" w:hAnsi="Cambria"/>
            <w:sz w:val="20"/>
            <w:szCs w:val="20"/>
            <w:lang w:eastAsia="pl-PL"/>
          </w:rPr>
          <w:t>prawa i wolności obywatelskie</w:t>
        </w:r>
      </w:hyperlink>
      <w:r w:rsidRPr="009C077F">
        <w:rPr>
          <w:rFonts w:ascii="Cambria" w:eastAsia="Times New Roman" w:hAnsi="Cambria"/>
          <w:sz w:val="20"/>
          <w:szCs w:val="20"/>
          <w:lang w:eastAsia="pl-PL"/>
        </w:rPr>
        <w:t>, ograniczenia te nie mogą jednak dotyczyć godności człowieka, obywatelstwa, ochrony życia, humanitarnego traktowania, ponoszenia odpowiedzialności karnej, dostępu do sądu, dóbr osobistych, sumienia i religii, petycji, rodziny i dziecka. Stan wojenny również zwiększa lub zmniejsza albo zawiesza prawa i obowiązki organów państwowych oraz ogranicza lub zawiesza niektóre funkcje organizacji społecznych, zawodowych lub politycznych.</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Stan wyjątkowy</w:t>
      </w:r>
      <w:r w:rsidRPr="009C077F">
        <w:rPr>
          <w:rFonts w:ascii="Cambria" w:eastAsia="Times New Roman" w:hAnsi="Cambria"/>
          <w:sz w:val="20"/>
          <w:szCs w:val="20"/>
          <w:lang w:eastAsia="pl-PL"/>
        </w:rPr>
        <w:t xml:space="preserve"> jest to decyzja władz danego kraju wprowadzająca na terytorium kraju lub jego części podwyższoną gotowość militarną w związku z np. zagrożeniem konfliktem zbrojnym, niepokojami społecznymi, rozruchami, kataklizmem, epidemiami. Stan wyjątkowy może wprowadzać ograniczenia praw człowieka oraz praw i wolności obywatelskich.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sz w:val="20"/>
          <w:szCs w:val="20"/>
          <w:lang w:eastAsia="pl-PL"/>
        </w:rPr>
        <w:t xml:space="preserve">W państwie demokratycznym ustawa określająca zakres ograniczeń wolności i praw człowieka i obywatela w czasie stanu wyjątkowego nie może ograniczać godności człowieka, obywatelstwa, ochrony życia, humanitarnego traktowania, ponoszenia odpowiedzialności karnej, dostępu do sądu, dóbr osobistych, wolności sumienia i religii.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Przez akty terrorystyczne</w:t>
      </w:r>
      <w:r w:rsidRPr="009C077F">
        <w:rPr>
          <w:rFonts w:ascii="Cambria" w:eastAsia="Times New Roman" w:hAnsi="Cambria"/>
          <w:sz w:val="20"/>
          <w:szCs w:val="20"/>
          <w:lang w:eastAsia="pl-PL"/>
        </w:rPr>
        <w:t xml:space="preserve"> rozumie się użycie przemocy przez jakąkolwiek osobę lub grupę osób, działających samodzielnie lub w czyimś imieniu lub w powiązaniu z jakąkolwiek organizacją lub rządem, dokonywane z pobudek politycznych, wyznaniowych, ideologicznych, z powodu przynależności etnicznej, rasowej, z zamiarem wywarcia wpływu na władzę państwową lub administracyjną, powodujące dezorganizację życia publicznego lub skierowane przeciw społeczeństwu z zamiarem jego zastraszenia.</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lastRenderedPageBreak/>
        <w:t>Sabotaż,</w:t>
      </w:r>
      <w:r w:rsidRPr="009C077F">
        <w:rPr>
          <w:rFonts w:ascii="Cambria" w:eastAsia="Times New Roman" w:hAnsi="Cambria"/>
          <w:sz w:val="20"/>
          <w:szCs w:val="20"/>
          <w:lang w:eastAsia="pl-PL"/>
        </w:rPr>
        <w:t xml:space="preserve"> celowa dezorganizacja pracy w wyniku hamowania jej tempa lub zamierzonego uszkodzenia maszyn czy produktów dla wywołania szkód i tym samym szkodzenia producentowi czy państwu. Sabotaż może mieć cele polityczne i militarne.</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Zamieszki,</w:t>
      </w:r>
      <w:r w:rsidRPr="009C077F">
        <w:rPr>
          <w:rFonts w:ascii="Cambria" w:eastAsia="Times New Roman" w:hAnsi="Cambria"/>
          <w:sz w:val="20"/>
          <w:szCs w:val="20"/>
          <w:lang w:eastAsia="pl-PL"/>
        </w:rPr>
        <w:t xml:space="preserve"> działania skierowane przeciw wyznawcom innych religii lub cudzoziemcom (jako wyraz ksenofobii), połączone zazwyczaj z niszczeniem mienia, grabieżą, zabójstwami.</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Rozruchy, niepokoje społeczne</w:t>
      </w:r>
      <w:r w:rsidRPr="009C077F">
        <w:rPr>
          <w:rFonts w:ascii="Cambria" w:eastAsia="Times New Roman" w:hAnsi="Cambria"/>
          <w:sz w:val="20"/>
          <w:szCs w:val="20"/>
          <w:lang w:eastAsia="pl-PL"/>
        </w:rPr>
        <w:t xml:space="preserve"> jest to ostre, energiczne wystąpienie przeciw podjętym przez rywalizujące ośrodki polityczne (np. partie polityczne, związki zawodowe) działaniom, które uważa się za niesłuszne. </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Strajk,</w:t>
      </w:r>
      <w:r w:rsidRPr="009C077F">
        <w:rPr>
          <w:rFonts w:ascii="Cambria" w:eastAsia="Times New Roman" w:hAnsi="Cambria"/>
          <w:sz w:val="20"/>
          <w:szCs w:val="20"/>
          <w:lang w:eastAsia="pl-PL"/>
        </w:rPr>
        <w:t xml:space="preserve"> jest to zbiorowe dobrowolne zaprzestanie pracy przez pracowników, będące formą walki o zrealizowanie wspólnych żądań ekonomicznych lub politycznych.</w:t>
      </w:r>
    </w:p>
    <w:p w:rsidR="004A139F" w:rsidRPr="009C077F" w:rsidRDefault="004A139F" w:rsidP="004A139F">
      <w:pPr>
        <w:spacing w:after="0" w:line="360" w:lineRule="auto"/>
        <w:jc w:val="both"/>
        <w:rPr>
          <w:rFonts w:ascii="Cambria" w:eastAsia="Times New Roman" w:hAnsi="Cambria"/>
          <w:sz w:val="20"/>
          <w:szCs w:val="20"/>
          <w:lang w:eastAsia="pl-PL"/>
        </w:rPr>
      </w:pPr>
      <w:r w:rsidRPr="009C077F">
        <w:rPr>
          <w:rFonts w:ascii="Cambria" w:eastAsia="Times New Roman" w:hAnsi="Cambria"/>
          <w:b/>
          <w:sz w:val="20"/>
          <w:szCs w:val="20"/>
          <w:lang w:eastAsia="pl-PL"/>
        </w:rPr>
        <w:t>Lokaut</w:t>
      </w:r>
      <w:r w:rsidRPr="009C077F">
        <w:rPr>
          <w:rFonts w:ascii="Cambria" w:eastAsia="Times New Roman" w:hAnsi="Cambria"/>
          <w:sz w:val="20"/>
          <w:szCs w:val="20"/>
          <w:lang w:eastAsia="pl-PL"/>
        </w:rPr>
        <w:t>, forma walki pracodawców z robotnikami mająca charakter represji: polega na zamykaniu przedsiębiorstw i zwalnianiu pracowników.</w:t>
      </w:r>
    </w:p>
    <w:p w:rsidR="001C04A9" w:rsidRPr="001C04A9" w:rsidRDefault="001C04A9" w:rsidP="001C04A9">
      <w:pPr>
        <w:pStyle w:val="Tekstpodstawowy2"/>
        <w:spacing w:after="0" w:line="360" w:lineRule="auto"/>
        <w:rPr>
          <w:rFonts w:ascii="Cambria" w:hAnsi="Cambria" w:cs="Arial"/>
          <w:b/>
          <w:bCs/>
        </w:rPr>
      </w:pPr>
    </w:p>
    <w:p w:rsidR="00B34B38" w:rsidRPr="000C12C9" w:rsidRDefault="00B34B38" w:rsidP="004A139F">
      <w:pPr>
        <w:pStyle w:val="Akapitzlist"/>
        <w:spacing w:line="360" w:lineRule="auto"/>
        <w:ind w:left="0"/>
        <w:jc w:val="both"/>
        <w:rPr>
          <w:rFonts w:asciiTheme="majorHAnsi" w:hAnsiTheme="majorHAnsi" w:cs="Arial"/>
          <w:b/>
          <w:bCs/>
        </w:rPr>
      </w:pPr>
    </w:p>
    <w:p w:rsidR="00DA6312" w:rsidRPr="000C12C9" w:rsidRDefault="00DA6312" w:rsidP="006C3BD3">
      <w:pPr>
        <w:pStyle w:val="Tekstpodstawowy2"/>
        <w:spacing w:after="0" w:line="360" w:lineRule="auto"/>
        <w:rPr>
          <w:rFonts w:asciiTheme="majorHAnsi" w:hAnsiTheme="majorHAnsi" w:cs="Arial"/>
          <w:b/>
          <w:bCs/>
        </w:rPr>
      </w:pPr>
      <w:r w:rsidRPr="000C12C9">
        <w:rPr>
          <w:rFonts w:asciiTheme="majorHAnsi" w:hAnsiTheme="majorHAnsi" w:cs="Arial"/>
          <w:b/>
          <w:bCs/>
        </w:rPr>
        <w:t xml:space="preserve">KLAUZULE OBLIGATORYJNE I FAKULTATYWNE, MAJĄCE ZASTOSOWANIE DO POSZCZEGÓLNYCH RYZYK </w:t>
      </w:r>
    </w:p>
    <w:p w:rsidR="00DA6312" w:rsidRPr="000C12C9" w:rsidRDefault="00DA6312" w:rsidP="006C3BD3">
      <w:pPr>
        <w:pStyle w:val="Tekstpodstawowy2"/>
        <w:spacing w:after="0" w:line="360" w:lineRule="auto"/>
        <w:ind w:left="284"/>
        <w:jc w:val="center"/>
        <w:rPr>
          <w:rFonts w:asciiTheme="majorHAnsi" w:hAnsiTheme="majorHAnsi" w:cs="Arial"/>
          <w:b/>
          <w:bCs/>
        </w:rPr>
      </w:pPr>
    </w:p>
    <w:p w:rsidR="00DA6312" w:rsidRPr="000C12C9" w:rsidRDefault="00DA6312" w:rsidP="00E148A5">
      <w:pPr>
        <w:pStyle w:val="Tekstpodstawowy"/>
        <w:numPr>
          <w:ilvl w:val="0"/>
          <w:numId w:val="27"/>
        </w:numPr>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reprezentantów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Ubezpieczyciel nie odpowiada za szkody wyrządzone umyślnie lub wskutek rażącego niedbalstwa Ubezpieczonego przy czym przez Ubezpieczonego rozumie się Dyrektora.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Nie dopuszcza się wyłączenia odpowiedzialności w związku z winą umyślną lub rażącym niedbalstwem innych osób niż wyżej wymienione (w szczególności osób za które odpowiedzialność ponosi Ubezpieczony).</w:t>
      </w:r>
    </w:p>
    <w:p w:rsidR="00DA6312" w:rsidRPr="000C12C9" w:rsidRDefault="00D7113C"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012BF9" w:rsidRPr="000C12C9">
        <w:rPr>
          <w:rFonts w:asciiTheme="majorHAnsi" w:hAnsiTheme="majorHAnsi" w:cs="Arial"/>
          <w:sz w:val="20"/>
          <w:szCs w:val="20"/>
        </w:rPr>
        <w:t>zadania I</w:t>
      </w:r>
    </w:p>
    <w:p w:rsidR="00DA6312" w:rsidRPr="000C12C9" w:rsidRDefault="00DA6312" w:rsidP="006C3BD3">
      <w:pPr>
        <w:pStyle w:val="Tekstpodstawowy"/>
        <w:spacing w:line="360" w:lineRule="auto"/>
        <w:jc w:val="both"/>
        <w:rPr>
          <w:rFonts w:asciiTheme="majorHAnsi" w:hAnsiTheme="majorHAnsi" w:cs="Arial"/>
          <w:sz w:val="20"/>
          <w:szCs w:val="20"/>
        </w:rPr>
      </w:pPr>
    </w:p>
    <w:p w:rsidR="00DA6312" w:rsidRPr="000C12C9" w:rsidRDefault="00DA6312" w:rsidP="00E148A5">
      <w:pPr>
        <w:numPr>
          <w:ilvl w:val="0"/>
          <w:numId w:val="27"/>
        </w:numPr>
        <w:tabs>
          <w:tab w:val="left" w:pos="426"/>
        </w:tabs>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automatycznego ubezpieczenia nowych miejsc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nowo uruchamianie przez Ubezpieczającego nowe miejsca prowadzenia działalności gospodarczej będą automatycznie pokryte ochroną ubezpieczeniową z chwilą ich utworzenia. Termin zgłaszania dla nowych lokalizacji spoza obszaru działania Ubezpieczonego (teren Warszawy) - w ciągu 60 (sześćdziesięciu) dni od daty utworzenia placówki.</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Limit: 500 000,00 PLN na jedno i wszystkie zdarzenia w okresie ubezpieczenia</w:t>
      </w:r>
    </w:p>
    <w:p w:rsidR="00DA6312" w:rsidRPr="000C12C9" w:rsidRDefault="00D7113C" w:rsidP="006C3BD3">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F44B4A" w:rsidRPr="000C12C9">
        <w:rPr>
          <w:rFonts w:asciiTheme="majorHAnsi" w:hAnsiTheme="majorHAnsi" w:cs="Arial"/>
          <w:sz w:val="20"/>
          <w:szCs w:val="20"/>
        </w:rPr>
        <w:t>zadanie I z wyłączeniem OC</w:t>
      </w:r>
    </w:p>
    <w:p w:rsidR="00DA6312" w:rsidRPr="000C12C9" w:rsidRDefault="00DA6312" w:rsidP="006C3BD3">
      <w:pPr>
        <w:spacing w:line="360" w:lineRule="auto"/>
        <w:jc w:val="both"/>
        <w:rPr>
          <w:rFonts w:asciiTheme="majorHAnsi" w:hAnsiTheme="majorHAnsi" w:cs="Arial"/>
          <w:sz w:val="20"/>
          <w:szCs w:val="20"/>
        </w:rPr>
      </w:pPr>
    </w:p>
    <w:p w:rsidR="00DA6312" w:rsidRPr="000C12C9" w:rsidRDefault="00DA6312" w:rsidP="00E148A5">
      <w:pPr>
        <w:pStyle w:val="Nagwek5"/>
        <w:keepNext/>
        <w:numPr>
          <w:ilvl w:val="0"/>
          <w:numId w:val="27"/>
        </w:numPr>
        <w:spacing w:before="0" w:after="0" w:line="360" w:lineRule="auto"/>
        <w:rPr>
          <w:rFonts w:asciiTheme="majorHAnsi" w:hAnsiTheme="majorHAnsi" w:cs="Arial"/>
          <w:iCs w:val="0"/>
          <w:sz w:val="20"/>
          <w:szCs w:val="20"/>
        </w:rPr>
      </w:pPr>
      <w:r w:rsidRPr="000C12C9">
        <w:rPr>
          <w:rFonts w:asciiTheme="majorHAnsi" w:hAnsiTheme="majorHAnsi" w:cs="Arial"/>
          <w:iCs w:val="0"/>
          <w:sz w:val="20"/>
          <w:szCs w:val="20"/>
        </w:rPr>
        <w:lastRenderedPageBreak/>
        <w:t>Klauzula ubezpieczenia mienia podczas rozbudowy i przebudowy – klauzula obligatoryjna</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Z zachowaniem pozostałych, niezmienionych niniejszą klauzulą postanowień umowy ubezpieczenia strony uzgodniły, że:</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Niniejszą klauzulą rozszerza się ubezpieczenie mienia o szkody powstałe w związku z prowadzeniem robót budowlano-montażowych w mieniu będącym:</w:t>
      </w:r>
    </w:p>
    <w:p w:rsidR="00DA6312" w:rsidRPr="000C12C9" w:rsidRDefault="00DA6312" w:rsidP="00E148A5">
      <w:pPr>
        <w:numPr>
          <w:ilvl w:val="0"/>
          <w:numId w:val="6"/>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przedmiotem ubezpieczenia – do pełnej sumy ubezpieczenia/limitu odpowiedzialności,</w:t>
      </w:r>
    </w:p>
    <w:p w:rsidR="00DA6312" w:rsidRPr="000C12C9" w:rsidRDefault="00DA6312" w:rsidP="00E148A5">
      <w:pPr>
        <w:pStyle w:val="Tekstpodstawowy3"/>
        <w:numPr>
          <w:ilvl w:val="0"/>
          <w:numId w:val="6"/>
        </w:numPr>
        <w:spacing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przedmiotem robót budowlano-montażowych do kwoty </w:t>
      </w:r>
      <w:r w:rsidR="009F7A79" w:rsidRPr="000C12C9">
        <w:rPr>
          <w:rFonts w:asciiTheme="majorHAnsi" w:hAnsiTheme="majorHAnsi" w:cs="Arial"/>
          <w:sz w:val="20"/>
          <w:szCs w:val="20"/>
        </w:rPr>
        <w:t>3</w:t>
      </w:r>
      <w:r w:rsidRPr="000C12C9">
        <w:rPr>
          <w:rFonts w:asciiTheme="majorHAnsi" w:hAnsiTheme="majorHAnsi" w:cs="Arial"/>
          <w:sz w:val="20"/>
          <w:szCs w:val="20"/>
        </w:rPr>
        <w:t xml:space="preserve"> 000 000,00 PLN na jedno i wszystkie zdarzenia </w:t>
      </w:r>
      <w:r w:rsidR="003B7F99" w:rsidRPr="000C12C9">
        <w:rPr>
          <w:rFonts w:asciiTheme="majorHAnsi" w:hAnsiTheme="majorHAnsi" w:cs="Arial"/>
          <w:sz w:val="20"/>
          <w:szCs w:val="20"/>
        </w:rPr>
        <w:t>w okresie ubezpieczenia</w:t>
      </w:r>
      <w:r w:rsidRPr="000C12C9">
        <w:rPr>
          <w:rFonts w:asciiTheme="majorHAnsi" w:hAnsiTheme="majorHAnsi" w:cs="Arial"/>
          <w:sz w:val="20"/>
          <w:szCs w:val="20"/>
        </w:rPr>
        <w:t xml:space="preserve">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 w miejscu prowadzenia działalności.</w:t>
      </w:r>
    </w:p>
    <w:p w:rsidR="00DA6312" w:rsidRPr="000C12C9" w:rsidRDefault="00D7113C"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D418C8" w:rsidRPr="000C12C9">
        <w:rPr>
          <w:rFonts w:asciiTheme="majorHAnsi" w:hAnsiTheme="majorHAnsi" w:cs="Arial"/>
          <w:sz w:val="20"/>
          <w:szCs w:val="20"/>
        </w:rPr>
        <w:t>zadania I z wyłączeniem OC</w:t>
      </w:r>
    </w:p>
    <w:p w:rsidR="00DA6312" w:rsidRPr="000C12C9" w:rsidRDefault="00DA6312" w:rsidP="006C3BD3">
      <w:pPr>
        <w:pStyle w:val="Tekstpodstawowy3"/>
        <w:spacing w:line="360" w:lineRule="auto"/>
        <w:ind w:left="426"/>
        <w:jc w:val="both"/>
        <w:rPr>
          <w:rFonts w:asciiTheme="majorHAnsi" w:hAnsiTheme="majorHAnsi" w:cs="Arial"/>
          <w:sz w:val="20"/>
          <w:szCs w:val="20"/>
        </w:rPr>
      </w:pPr>
    </w:p>
    <w:p w:rsidR="00DA6312" w:rsidRPr="000C12C9" w:rsidRDefault="00DA6312" w:rsidP="00E148A5">
      <w:pPr>
        <w:numPr>
          <w:ilvl w:val="0"/>
          <w:numId w:val="27"/>
        </w:numPr>
        <w:spacing w:after="0" w:line="360" w:lineRule="auto"/>
        <w:jc w:val="both"/>
        <w:rPr>
          <w:rFonts w:asciiTheme="majorHAnsi" w:hAnsiTheme="majorHAnsi" w:cs="Arial"/>
          <w:i/>
          <w:sz w:val="20"/>
          <w:szCs w:val="20"/>
        </w:rPr>
      </w:pPr>
      <w:r w:rsidRPr="000C12C9">
        <w:rPr>
          <w:rFonts w:asciiTheme="majorHAnsi" w:hAnsiTheme="majorHAnsi" w:cs="Arial"/>
          <w:b/>
          <w:bCs/>
          <w:i/>
          <w:sz w:val="20"/>
          <w:szCs w:val="20"/>
        </w:rPr>
        <w:t>Klauzula kosztów dodatkowych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ochrona ubezpieczeniowa obejmuje dodatkowo wymienione poniżej koszty powstałe wskutek zdarzenia objętego umową ubezpieczenia z limitem odpowiedzialności nie mniej niż  5 000 000,00 PLN  </w:t>
      </w:r>
      <w:r w:rsidR="000C12C9" w:rsidRPr="000C12C9">
        <w:rPr>
          <w:rFonts w:asciiTheme="majorHAnsi" w:hAnsiTheme="majorHAnsi" w:cs="Arial"/>
          <w:sz w:val="20"/>
          <w:szCs w:val="20"/>
        </w:rPr>
        <w:t>na jedno i wszystkie zdarzenia w okresie ubezpieczenia</w:t>
      </w:r>
      <w:r w:rsidR="000C12C9">
        <w:rPr>
          <w:rFonts w:asciiTheme="majorHAnsi" w:hAnsiTheme="majorHAnsi" w:cs="Arial"/>
          <w:sz w:val="20"/>
          <w:szCs w:val="20"/>
        </w:rPr>
        <w:t xml:space="preserve"> </w:t>
      </w:r>
      <w:r w:rsidRPr="000C12C9">
        <w:rPr>
          <w:rFonts w:asciiTheme="majorHAnsi" w:hAnsiTheme="majorHAnsi" w:cs="Arial"/>
          <w:sz w:val="20"/>
          <w:szCs w:val="20"/>
        </w:rPr>
        <w:t>w okresie trwania umowy ubezpieczenia: dla wszystkich wymienionych kosztów:</w:t>
      </w:r>
    </w:p>
    <w:p w:rsidR="00DA6312" w:rsidRPr="000C12C9" w:rsidRDefault="00DA6312" w:rsidP="00E148A5">
      <w:pPr>
        <w:numPr>
          <w:ilvl w:val="0"/>
          <w:numId w:val="3"/>
        </w:numPr>
        <w:tabs>
          <w:tab w:val="clear" w:pos="795"/>
          <w:tab w:val="num" w:pos="426"/>
        </w:tabs>
        <w:spacing w:after="0" w:line="360" w:lineRule="auto"/>
        <w:ind w:left="1701" w:hanging="1701"/>
        <w:jc w:val="both"/>
        <w:rPr>
          <w:rFonts w:asciiTheme="majorHAnsi" w:hAnsiTheme="majorHAnsi" w:cs="Arial"/>
          <w:sz w:val="20"/>
          <w:szCs w:val="20"/>
        </w:rPr>
      </w:pPr>
      <w:r w:rsidRPr="000C12C9">
        <w:rPr>
          <w:rFonts w:asciiTheme="majorHAnsi" w:hAnsiTheme="majorHAnsi" w:cs="Arial"/>
          <w:sz w:val="20"/>
          <w:szCs w:val="20"/>
        </w:rPr>
        <w:t>koszty związane z akcją ratowniczą ubezpieczonego mienia;</w:t>
      </w:r>
    </w:p>
    <w:p w:rsidR="00DA6312" w:rsidRPr="000C12C9" w:rsidRDefault="00DA6312" w:rsidP="00E148A5">
      <w:pPr>
        <w:numPr>
          <w:ilvl w:val="0"/>
          <w:numId w:val="3"/>
        </w:numPr>
        <w:tabs>
          <w:tab w:val="clear" w:pos="795"/>
          <w:tab w:val="left"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koszty uprzątnięcia pozostałości po szkodzie w ubezpieczonym mieniu łącznie </w:t>
      </w:r>
      <w:r w:rsidRPr="000C12C9">
        <w:rPr>
          <w:rFonts w:asciiTheme="majorHAnsi" w:hAnsiTheme="majorHAnsi" w:cs="Arial"/>
          <w:sz w:val="20"/>
          <w:szCs w:val="20"/>
        </w:rPr>
        <w:br/>
        <w:t>z kosztami rozbiórki, oczyszczania gleby, demontażu części niezdatnych do użytku;</w:t>
      </w:r>
    </w:p>
    <w:p w:rsidR="00DA6312" w:rsidRPr="000C12C9" w:rsidRDefault="00DA6312" w:rsidP="00E148A5">
      <w:pPr>
        <w:numPr>
          <w:ilvl w:val="0"/>
          <w:numId w:val="3"/>
        </w:numPr>
        <w:tabs>
          <w:tab w:val="clear" w:pos="795"/>
          <w:tab w:val="left" w:pos="426"/>
          <w:tab w:val="num" w:pos="1701"/>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koszty zabezpieczenia ubezpieczonego mienia przed szkodą w przypadku jego bezpośredniego zagrożenia działaniem zdarzenia losowego objętego umową ubezpieczenia;</w:t>
      </w:r>
    </w:p>
    <w:p w:rsidR="00DA6312" w:rsidRPr="000C12C9" w:rsidRDefault="00DA6312" w:rsidP="00E148A5">
      <w:pPr>
        <w:numPr>
          <w:ilvl w:val="0"/>
          <w:numId w:val="3"/>
        </w:numPr>
        <w:tabs>
          <w:tab w:val="clear" w:pos="795"/>
          <w:tab w:val="left" w:pos="426"/>
          <w:tab w:val="num" w:pos="1701"/>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koszty wynikające ze zniszczenia lub utraty mienia (w tym mienia osób trzecich), powstałe na skutek akcji ratowniczej lub w związku z likwidacją szkody;</w:t>
      </w:r>
    </w:p>
    <w:p w:rsidR="00DA6312" w:rsidRPr="000C12C9" w:rsidRDefault="00DA6312" w:rsidP="00E148A5">
      <w:pPr>
        <w:numPr>
          <w:ilvl w:val="0"/>
          <w:numId w:val="3"/>
        </w:numPr>
        <w:tabs>
          <w:tab w:val="clear" w:pos="795"/>
          <w:tab w:val="left" w:pos="426"/>
          <w:tab w:val="num" w:pos="1701"/>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zwiększone koszty odtworzenia maszyn, materiałów archiwalnych (np. osuszanie) wykonanych na specjalne zamówienie, powstałe w wyniku trudności z ich ponownym zakupem, odbudową, naprawą lub montażem;</w:t>
      </w:r>
    </w:p>
    <w:p w:rsidR="00DA6312" w:rsidRPr="000C12C9" w:rsidRDefault="00DA6312" w:rsidP="00E148A5">
      <w:pPr>
        <w:numPr>
          <w:ilvl w:val="0"/>
          <w:numId w:val="3"/>
        </w:numPr>
        <w:tabs>
          <w:tab w:val="clear" w:pos="795"/>
          <w:tab w:val="left" w:pos="426"/>
          <w:tab w:val="num" w:pos="1701"/>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konieczne i uzasadnione i udokumentowane koszty rzeczoznawców poniesione przez Ubezpieczającego związane z ustaleniem zakresu i rozmiaru szkody;</w:t>
      </w:r>
    </w:p>
    <w:p w:rsidR="00DA6312" w:rsidRPr="000C12C9" w:rsidRDefault="00DA6312" w:rsidP="00E148A5">
      <w:pPr>
        <w:numPr>
          <w:ilvl w:val="0"/>
          <w:numId w:val="3"/>
        </w:numPr>
        <w:tabs>
          <w:tab w:val="clear" w:pos="795"/>
          <w:tab w:val="left" w:pos="426"/>
          <w:tab w:val="num" w:pos="1701"/>
        </w:tabs>
        <w:spacing w:after="0" w:line="360" w:lineRule="auto"/>
        <w:ind w:left="426" w:hanging="426"/>
        <w:rPr>
          <w:rFonts w:asciiTheme="majorHAnsi" w:hAnsiTheme="majorHAnsi" w:cs="Arial"/>
          <w:sz w:val="20"/>
          <w:szCs w:val="20"/>
        </w:rPr>
      </w:pPr>
      <w:r w:rsidRPr="000C12C9">
        <w:rPr>
          <w:rFonts w:asciiTheme="majorHAnsi" w:hAnsiTheme="majorHAnsi" w:cs="Arial"/>
          <w:sz w:val="20"/>
          <w:szCs w:val="20"/>
        </w:rPr>
        <w:t>koszty prac w godzinach nadliczbowych, nocnych i w dniach wolnych od pracy oraz frachtu ekspresowego (z wyjątkiem frachtu lotniczego) pod warunkiem, że takie koszty są poniesione w związku ze szkodą w ubezpieczonych przedmiotach podlegającą odszkodowaniu.</w:t>
      </w:r>
    </w:p>
    <w:p w:rsidR="0015743E" w:rsidRPr="000C12C9" w:rsidRDefault="0015743E" w:rsidP="00E148A5">
      <w:pPr>
        <w:numPr>
          <w:ilvl w:val="0"/>
          <w:numId w:val="3"/>
        </w:numPr>
        <w:tabs>
          <w:tab w:val="clear" w:pos="795"/>
          <w:tab w:val="left" w:pos="426"/>
          <w:tab w:val="num" w:pos="1701"/>
        </w:tabs>
        <w:spacing w:after="0" w:line="360" w:lineRule="auto"/>
        <w:ind w:left="426" w:hanging="426"/>
        <w:rPr>
          <w:rFonts w:asciiTheme="majorHAnsi" w:hAnsiTheme="majorHAnsi" w:cs="Arial"/>
          <w:sz w:val="20"/>
          <w:szCs w:val="20"/>
        </w:rPr>
      </w:pPr>
      <w:r w:rsidRPr="000C12C9">
        <w:rPr>
          <w:rFonts w:asciiTheme="majorHAnsi" w:hAnsiTheme="majorHAnsi" w:cs="Arial"/>
          <w:sz w:val="20"/>
          <w:szCs w:val="20"/>
        </w:rPr>
        <w:t>koszty adaptacji i wynajęcia lokali zastępczych.</w:t>
      </w:r>
    </w:p>
    <w:p w:rsidR="00DA6312" w:rsidRPr="000C12C9" w:rsidRDefault="00D7113C"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lastRenderedPageBreak/>
        <w:t xml:space="preserve">Klauzula dotyczy: </w:t>
      </w:r>
      <w:r w:rsidR="00F44B4A" w:rsidRPr="000C12C9">
        <w:rPr>
          <w:rFonts w:asciiTheme="majorHAnsi" w:hAnsiTheme="majorHAnsi" w:cs="Arial"/>
          <w:sz w:val="20"/>
          <w:szCs w:val="20"/>
        </w:rPr>
        <w:t>zadanie I z wyłączeniem OC</w:t>
      </w:r>
      <w:r w:rsidR="00DA6312" w:rsidRPr="000C12C9">
        <w:rPr>
          <w:rFonts w:asciiTheme="majorHAnsi" w:hAnsiTheme="majorHAnsi" w:cs="Arial"/>
          <w:sz w:val="20"/>
          <w:szCs w:val="20"/>
        </w:rPr>
        <w:t xml:space="preserve"> </w:t>
      </w:r>
    </w:p>
    <w:p w:rsidR="00DA6312" w:rsidRPr="000C12C9" w:rsidRDefault="00DA6312" w:rsidP="006C3BD3">
      <w:pPr>
        <w:tabs>
          <w:tab w:val="left" w:pos="426"/>
        </w:tabs>
        <w:spacing w:line="360" w:lineRule="auto"/>
        <w:ind w:left="426"/>
        <w:jc w:val="both"/>
        <w:rPr>
          <w:rFonts w:asciiTheme="majorHAnsi" w:hAnsiTheme="majorHAnsi" w:cs="Arial"/>
          <w:sz w:val="20"/>
          <w:szCs w:val="20"/>
        </w:rPr>
      </w:pPr>
    </w:p>
    <w:p w:rsidR="00DA6312" w:rsidRPr="000C12C9" w:rsidRDefault="00DA6312" w:rsidP="00E148A5">
      <w:pPr>
        <w:numPr>
          <w:ilvl w:val="0"/>
          <w:numId w:val="27"/>
        </w:numPr>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zmiany własności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E148A5">
      <w:pPr>
        <w:numPr>
          <w:ilvl w:val="0"/>
          <w:numId w:val="4"/>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w przypadku przejścia własności rzeczy pomiędzy Ubezpieczającym /Ubezpieczonym (Zamawiającym), a podmiotami powiązanymi z nim, bankiem lub inną instytucją finansową  umowa ubezpieczenia tych rzeczy nie rozwiązuje się - o ile mienie/rzeczy znajdują się w miejscach spełniających ogólnie przyjęte przepisy bezpieczeństwa a szczególnie dotyczące ochrony przeciwpożarowej i </w:t>
      </w:r>
      <w:proofErr w:type="spellStart"/>
      <w:r w:rsidRPr="000C12C9">
        <w:rPr>
          <w:rFonts w:asciiTheme="majorHAnsi" w:hAnsiTheme="majorHAnsi" w:cs="Arial"/>
          <w:sz w:val="20"/>
          <w:szCs w:val="20"/>
        </w:rPr>
        <w:t>przeciwkradzieżowe</w:t>
      </w:r>
      <w:proofErr w:type="spellEnd"/>
      <w:r w:rsidRPr="000C12C9">
        <w:rPr>
          <w:rFonts w:asciiTheme="majorHAnsi" w:hAnsiTheme="majorHAnsi" w:cs="Arial"/>
          <w:sz w:val="20"/>
          <w:szCs w:val="20"/>
        </w:rPr>
        <w:t>. Kontynuacja ubezpieczenia nie wymaga wyrażenia zgody przez Ubezpieczyciela. Za zapłatę składki od chwili przejścia własności przedmiotu ubezpieczenia na nabywcę odpowiada wyłącznie nabywca.</w:t>
      </w:r>
    </w:p>
    <w:p w:rsidR="00DA6312" w:rsidRPr="000C12C9" w:rsidRDefault="00DA6312" w:rsidP="00E148A5">
      <w:pPr>
        <w:numPr>
          <w:ilvl w:val="0"/>
          <w:numId w:val="4"/>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w przypadku wydzielenia ze struktur Ubezpieczającego/Ubezpieczonego podmiotów zależnych Ubezpieczyciel udzieli automatycznie ochrony podmiotom nowopowstałym w ramach niniejszej umowy.  Strony mogą wypowiedzieć umowę ubezpieczenia z 30-dniowym terminem wypowiedzenia od daty przekształceń. </w:t>
      </w:r>
    </w:p>
    <w:p w:rsidR="00DA6312" w:rsidRPr="000C12C9" w:rsidRDefault="00DA6312" w:rsidP="00E148A5">
      <w:pPr>
        <w:numPr>
          <w:ilvl w:val="0"/>
          <w:numId w:val="4"/>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DA6312" w:rsidRPr="000C12C9" w:rsidRDefault="00DA6312" w:rsidP="00E148A5">
      <w:pPr>
        <w:numPr>
          <w:ilvl w:val="0"/>
          <w:numId w:val="4"/>
        </w:numPr>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Zamawiający jest zobowiązany poinformować o tym Wykonawcę, ale nie jest wymagana zgoda Wykonawcy (jedynie informacja).</w:t>
      </w:r>
    </w:p>
    <w:p w:rsidR="00DA6312" w:rsidRPr="000C12C9" w:rsidRDefault="00D7113C"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t>Klauzula dotyczy:</w:t>
      </w:r>
      <w:r w:rsidR="00F44B4A" w:rsidRPr="000C12C9">
        <w:rPr>
          <w:rFonts w:asciiTheme="majorHAnsi" w:hAnsiTheme="majorHAnsi" w:cs="Arial"/>
          <w:sz w:val="20"/>
          <w:szCs w:val="20"/>
        </w:rPr>
        <w:t xml:space="preserve"> zadanie I z wyłączeniem OC</w:t>
      </w:r>
    </w:p>
    <w:p w:rsidR="000C12C9" w:rsidRPr="000C12C9" w:rsidRDefault="000C12C9" w:rsidP="006C3BD3">
      <w:pPr>
        <w:spacing w:line="360" w:lineRule="auto"/>
        <w:jc w:val="both"/>
        <w:rPr>
          <w:rFonts w:asciiTheme="majorHAnsi" w:hAnsiTheme="majorHAnsi" w:cs="Arial"/>
          <w:sz w:val="20"/>
          <w:szCs w:val="20"/>
        </w:rPr>
      </w:pPr>
    </w:p>
    <w:p w:rsidR="00DA6312" w:rsidRPr="000C12C9" w:rsidRDefault="00DA6312" w:rsidP="00E148A5">
      <w:pPr>
        <w:numPr>
          <w:ilvl w:val="0"/>
          <w:numId w:val="27"/>
        </w:numPr>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płatności składki lub rat składki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E148A5">
      <w:pPr>
        <w:numPr>
          <w:ilvl w:val="0"/>
          <w:numId w:val="5"/>
        </w:numPr>
        <w:tabs>
          <w:tab w:val="clear" w:pos="720"/>
          <w:tab w:val="left" w:pos="0"/>
          <w:tab w:val="num"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Odpowiedzialność Ubezpieczyciela rozpoczyna się od godz. 00:00 dnia wskazanego w Umowie, jako początek okresu ubezpieczenia,</w:t>
      </w:r>
    </w:p>
    <w:p w:rsidR="00DA6312" w:rsidRPr="000C12C9" w:rsidRDefault="00DA6312" w:rsidP="00E148A5">
      <w:pPr>
        <w:numPr>
          <w:ilvl w:val="0"/>
          <w:numId w:val="5"/>
        </w:numPr>
        <w:tabs>
          <w:tab w:val="clear" w:pos="720"/>
          <w:tab w:val="left" w:pos="0"/>
          <w:tab w:val="num" w:pos="426"/>
        </w:tabs>
        <w:spacing w:after="0" w:line="360" w:lineRule="auto"/>
        <w:ind w:left="426" w:hanging="426"/>
        <w:jc w:val="both"/>
        <w:rPr>
          <w:rFonts w:asciiTheme="majorHAnsi" w:hAnsiTheme="majorHAnsi" w:cs="Arial"/>
          <w:sz w:val="20"/>
          <w:szCs w:val="20"/>
        </w:rPr>
      </w:pPr>
      <w:r w:rsidRPr="000C12C9">
        <w:rPr>
          <w:rFonts w:asciiTheme="majorHAnsi" w:hAnsiTheme="majorHAnsi" w:cs="Arial"/>
          <w:sz w:val="20"/>
          <w:szCs w:val="20"/>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7 (siedmiu) dni o ile do dnia poprzedniego włącznie nie nastąpiło obciążenie rachunku bankowego ubezpieczającego.  </w:t>
      </w:r>
    </w:p>
    <w:p w:rsidR="00DA6312" w:rsidRPr="000C12C9" w:rsidRDefault="00D7113C" w:rsidP="006C3BD3">
      <w:pPr>
        <w:tabs>
          <w:tab w:val="left" w:pos="0"/>
        </w:tabs>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DA6312" w:rsidRPr="000C12C9">
        <w:rPr>
          <w:rFonts w:asciiTheme="majorHAnsi" w:hAnsiTheme="majorHAnsi" w:cs="Arial"/>
          <w:sz w:val="20"/>
          <w:szCs w:val="20"/>
        </w:rPr>
        <w:t>wszystkich ubezpieczeń.</w:t>
      </w:r>
    </w:p>
    <w:p w:rsidR="00DA6312" w:rsidRPr="000C12C9" w:rsidRDefault="00DA6312" w:rsidP="00E148A5">
      <w:pPr>
        <w:pStyle w:val="Tekstpodstawowywcity"/>
        <w:widowControl w:val="0"/>
        <w:numPr>
          <w:ilvl w:val="0"/>
          <w:numId w:val="27"/>
        </w:numPr>
        <w:autoSpaceDE w:val="0"/>
        <w:autoSpaceDN w:val="0"/>
        <w:adjustRightInd w:val="0"/>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lokalizacji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lastRenderedPageBreak/>
        <w:t>Z zastrzeżeniem pozostałych, nie zmienionych niniejszą klauzulą postanowień umowy ubezpieczenia, uzgadnia się, że:</w:t>
      </w:r>
    </w:p>
    <w:p w:rsidR="00DA6312" w:rsidRPr="000C12C9" w:rsidRDefault="00DA6312" w:rsidP="006C3BD3">
      <w:pPr>
        <w:pStyle w:val="Tekstpodstawowywcity"/>
        <w:spacing w:line="360" w:lineRule="auto"/>
        <w:ind w:left="0"/>
        <w:jc w:val="both"/>
        <w:rPr>
          <w:rFonts w:asciiTheme="majorHAnsi" w:hAnsiTheme="majorHAnsi" w:cs="Arial"/>
          <w:sz w:val="20"/>
          <w:szCs w:val="20"/>
        </w:rPr>
      </w:pPr>
      <w:r w:rsidRPr="000C12C9">
        <w:rPr>
          <w:rFonts w:asciiTheme="majorHAnsi" w:hAnsiTheme="majorHAnsi" w:cs="Arial"/>
          <w:sz w:val="20"/>
          <w:szCs w:val="20"/>
        </w:rPr>
        <w:t>Ochrona ubezpieczeniowa udzielona na podstawie umowy rozszerzona zostaje na wszystkie dowolne lokalizacje, zabezpieczone zgodnie z OWU, gdzie znajduje się ubezpieczone mienie (w tym w okresie wystaw lub imprez poza miejscem ubezpieczenia).  Rozszerzenie dotyczy wyłącznie terytorium RP.</w:t>
      </w:r>
    </w:p>
    <w:p w:rsidR="00DA6312" w:rsidRPr="000C12C9" w:rsidRDefault="00DA6312" w:rsidP="006C3BD3">
      <w:pPr>
        <w:pStyle w:val="Tekstpodstawowywcity"/>
        <w:spacing w:line="360" w:lineRule="auto"/>
        <w:ind w:left="0"/>
        <w:jc w:val="both"/>
        <w:rPr>
          <w:rFonts w:asciiTheme="majorHAnsi" w:hAnsiTheme="majorHAnsi" w:cs="Arial"/>
          <w:sz w:val="20"/>
          <w:szCs w:val="20"/>
        </w:rPr>
      </w:pPr>
      <w:r w:rsidRPr="000C12C9">
        <w:rPr>
          <w:rFonts w:asciiTheme="majorHAnsi" w:hAnsiTheme="majorHAnsi" w:cs="Arial"/>
          <w:sz w:val="20"/>
          <w:szCs w:val="20"/>
        </w:rPr>
        <w:t xml:space="preserve">Limit odpowiedzialności </w:t>
      </w:r>
      <w:r w:rsidR="00C470AD" w:rsidRPr="000C12C9">
        <w:rPr>
          <w:rFonts w:asciiTheme="majorHAnsi" w:hAnsiTheme="majorHAnsi" w:cs="Arial"/>
          <w:sz w:val="20"/>
          <w:szCs w:val="20"/>
        </w:rPr>
        <w:t xml:space="preserve">500 000,00 </w:t>
      </w:r>
      <w:r w:rsidRPr="000C12C9">
        <w:rPr>
          <w:rFonts w:asciiTheme="majorHAnsi" w:hAnsiTheme="majorHAnsi" w:cs="Arial"/>
          <w:sz w:val="20"/>
          <w:szCs w:val="20"/>
        </w:rPr>
        <w:t>na jedno i wszystkie zdarzenia w okresie ubezpieczenia.</w:t>
      </w:r>
    </w:p>
    <w:p w:rsidR="00DA6312" w:rsidRPr="000C12C9" w:rsidRDefault="00D7113C" w:rsidP="006C3BD3">
      <w:pPr>
        <w:pStyle w:val="Tekstpodstawowywcity"/>
        <w:spacing w:line="360" w:lineRule="auto"/>
        <w:ind w:left="0"/>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F44B4A" w:rsidRPr="000C12C9">
        <w:rPr>
          <w:rFonts w:asciiTheme="majorHAnsi" w:hAnsiTheme="majorHAnsi" w:cs="Arial"/>
          <w:sz w:val="20"/>
          <w:szCs w:val="20"/>
        </w:rPr>
        <w:t>zadanie I z wyłączeniem OC</w:t>
      </w:r>
    </w:p>
    <w:p w:rsidR="00F44B4A" w:rsidRPr="000C12C9" w:rsidRDefault="00F44B4A" w:rsidP="006C3BD3">
      <w:pPr>
        <w:pStyle w:val="Tekstpodstawowywcity"/>
        <w:spacing w:line="360" w:lineRule="auto"/>
        <w:ind w:left="0"/>
        <w:jc w:val="both"/>
        <w:rPr>
          <w:rFonts w:asciiTheme="majorHAnsi" w:hAnsiTheme="majorHAnsi" w:cs="Arial"/>
          <w:sz w:val="20"/>
          <w:szCs w:val="20"/>
        </w:rPr>
      </w:pPr>
    </w:p>
    <w:p w:rsidR="00DA6312" w:rsidRPr="000C12C9" w:rsidRDefault="00DA6312" w:rsidP="00E148A5">
      <w:pPr>
        <w:pStyle w:val="Tekstpodstawowywcity"/>
        <w:widowControl w:val="0"/>
        <w:numPr>
          <w:ilvl w:val="0"/>
          <w:numId w:val="27"/>
        </w:numPr>
        <w:autoSpaceDE w:val="0"/>
        <w:autoSpaceDN w:val="0"/>
        <w:adjustRightInd w:val="0"/>
        <w:spacing w:after="0" w:line="360" w:lineRule="auto"/>
        <w:jc w:val="both"/>
        <w:rPr>
          <w:rFonts w:asciiTheme="majorHAnsi" w:hAnsiTheme="majorHAnsi" w:cs="Arial"/>
          <w:i/>
          <w:sz w:val="20"/>
          <w:szCs w:val="20"/>
        </w:rPr>
      </w:pPr>
      <w:r w:rsidRPr="000C12C9">
        <w:rPr>
          <w:rFonts w:asciiTheme="majorHAnsi" w:hAnsiTheme="majorHAnsi" w:cs="Arial"/>
          <w:b/>
          <w:bCs/>
          <w:i/>
          <w:snapToGrid w:val="0"/>
          <w:sz w:val="20"/>
          <w:szCs w:val="20"/>
        </w:rPr>
        <w:t>Klauzula odbudowy w innej lokalizacji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6C3BD3">
      <w:pPr>
        <w:spacing w:line="360" w:lineRule="auto"/>
        <w:jc w:val="both"/>
        <w:rPr>
          <w:rFonts w:asciiTheme="majorHAnsi" w:hAnsiTheme="majorHAnsi" w:cs="Arial"/>
          <w:snapToGrid w:val="0"/>
          <w:sz w:val="20"/>
          <w:szCs w:val="20"/>
        </w:rPr>
      </w:pPr>
      <w:r w:rsidRPr="000C12C9">
        <w:rPr>
          <w:rFonts w:asciiTheme="majorHAnsi" w:hAnsiTheme="majorHAnsi" w:cs="Arial"/>
          <w:sz w:val="20"/>
          <w:szCs w:val="20"/>
        </w:rPr>
        <w:t xml:space="preserve">Ubezpieczyciel </w:t>
      </w:r>
      <w:r w:rsidRPr="000C12C9">
        <w:rPr>
          <w:rFonts w:asciiTheme="majorHAnsi" w:hAnsiTheme="majorHAnsi" w:cs="Arial"/>
          <w:snapToGrid w:val="0"/>
          <w:sz w:val="20"/>
          <w:szCs w:val="20"/>
        </w:rPr>
        <w:t xml:space="preserve">zezwala, aby uszkodzone lub zniszczone mienie mogło być przywrócone do poprzedniego stanu w dowolnym miejscu na terenie RP,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rsidR="00DA6312" w:rsidRPr="000C12C9" w:rsidRDefault="00D7113C"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F44B4A" w:rsidRPr="000C12C9">
        <w:rPr>
          <w:rFonts w:asciiTheme="majorHAnsi" w:hAnsiTheme="majorHAnsi" w:cs="Arial"/>
          <w:sz w:val="20"/>
          <w:szCs w:val="20"/>
        </w:rPr>
        <w:t>zadanie I z wyłączeniem OC</w:t>
      </w:r>
    </w:p>
    <w:p w:rsidR="000C12C9" w:rsidRPr="000C12C9" w:rsidRDefault="000C12C9" w:rsidP="006C3BD3">
      <w:pPr>
        <w:pStyle w:val="Tekstpodstawowy"/>
        <w:spacing w:line="360" w:lineRule="auto"/>
        <w:jc w:val="both"/>
        <w:rPr>
          <w:rFonts w:asciiTheme="majorHAnsi" w:hAnsiTheme="majorHAnsi" w:cs="Arial"/>
          <w:sz w:val="20"/>
          <w:szCs w:val="20"/>
        </w:rPr>
      </w:pPr>
    </w:p>
    <w:p w:rsidR="00DA6312" w:rsidRPr="000C12C9" w:rsidRDefault="00DA6312" w:rsidP="00E148A5">
      <w:pPr>
        <w:numPr>
          <w:ilvl w:val="0"/>
          <w:numId w:val="27"/>
        </w:numPr>
        <w:overflowPunct w:val="0"/>
        <w:autoSpaceDE w:val="0"/>
        <w:autoSpaceDN w:val="0"/>
        <w:adjustRightInd w:val="0"/>
        <w:spacing w:after="0" w:line="360" w:lineRule="auto"/>
        <w:jc w:val="both"/>
        <w:textAlignment w:val="baseline"/>
        <w:rPr>
          <w:rFonts w:asciiTheme="majorHAnsi" w:hAnsiTheme="majorHAnsi" w:cs="Arial"/>
          <w:b/>
          <w:bCs/>
          <w:i/>
          <w:sz w:val="20"/>
          <w:szCs w:val="20"/>
        </w:rPr>
      </w:pPr>
      <w:r w:rsidRPr="000C12C9">
        <w:rPr>
          <w:rFonts w:asciiTheme="majorHAnsi" w:hAnsiTheme="majorHAnsi" w:cs="Arial"/>
          <w:b/>
          <w:bCs/>
          <w:i/>
          <w:sz w:val="20"/>
          <w:szCs w:val="20"/>
        </w:rPr>
        <w:t>Klauzula błędów i przeoczeń – klauzula obligatoryjna</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W przypadku jeżeli Ubezpieczający na skutek błędu lub opuszczenia, niewynikającego </w:t>
      </w:r>
      <w:r w:rsidRPr="000C12C9">
        <w:rPr>
          <w:rFonts w:asciiTheme="majorHAnsi" w:hAnsiTheme="majorHAnsi" w:cs="Arial"/>
          <w:sz w:val="20"/>
          <w:szCs w:val="20"/>
        </w:rPr>
        <w:br/>
        <w:t xml:space="preserve">z działania umyślnego lub rażącego niedbalstwa, nie przekaże Ubezpieczycielowi istotnych informacji mających wpływ na zmianę ryzyka, to fakt nie przekazania informacji nie będzie powodem odmowy wypłaty lub redukcji odszkodowania pod warunkiem, że </w:t>
      </w:r>
      <w:r w:rsidRPr="000C12C9">
        <w:rPr>
          <w:rFonts w:asciiTheme="majorHAnsi" w:hAnsiTheme="majorHAnsi" w:cs="Arial"/>
          <w:snapToGrid w:val="0"/>
          <w:sz w:val="20"/>
          <w:szCs w:val="20"/>
        </w:rPr>
        <w:t>Ubezpieczającego/ Ubezpieczonego (Zamawiającego)</w:t>
      </w:r>
      <w:r w:rsidRPr="000C12C9">
        <w:rPr>
          <w:rFonts w:asciiTheme="majorHAnsi" w:hAnsiTheme="majorHAnsi" w:cs="Arial"/>
          <w:sz w:val="20"/>
          <w:szCs w:val="20"/>
        </w:rPr>
        <w:t xml:space="preserve"> niezwłocznie uzupełni dane informacje.</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Limit 5 000 000,00 PLN na jedno i wszystkie zdarzenia w okresie ubezpieczenia.</w:t>
      </w:r>
    </w:p>
    <w:p w:rsidR="00DA6312" w:rsidRPr="000C12C9" w:rsidRDefault="00D7113C" w:rsidP="006C3BD3">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86080E">
        <w:rPr>
          <w:rFonts w:asciiTheme="majorHAnsi" w:hAnsiTheme="majorHAnsi" w:cs="Arial"/>
          <w:sz w:val="20"/>
          <w:szCs w:val="20"/>
        </w:rPr>
        <w:t>zadanie I</w:t>
      </w:r>
    </w:p>
    <w:p w:rsidR="00DA6312" w:rsidRPr="000C12C9" w:rsidRDefault="00DA6312" w:rsidP="00E148A5">
      <w:pPr>
        <w:numPr>
          <w:ilvl w:val="0"/>
          <w:numId w:val="27"/>
        </w:numPr>
        <w:tabs>
          <w:tab w:val="left" w:pos="284"/>
        </w:tabs>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warunków i taryf – klauzula obligatoryjna</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W przypadku doubezpieczenia, wznawiania, uzupełniania lub podwyższania sumy ubezpieczenia (gwarancyjnej), zastosowanie będą miały warunki umowy oraz taryfa składek obowiązująca dla polisy zasadniczej. Nie dotyczy limitów odpowiedzialności.</w:t>
      </w:r>
    </w:p>
    <w:p w:rsidR="00DA6312" w:rsidRDefault="009B0E0E" w:rsidP="006C3BD3">
      <w:pPr>
        <w:pStyle w:val="Tekstpodstawowy"/>
        <w:spacing w:line="360" w:lineRule="auto"/>
        <w:ind w:right="72"/>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D418C8" w:rsidRPr="000C12C9">
        <w:rPr>
          <w:rFonts w:asciiTheme="majorHAnsi" w:hAnsiTheme="majorHAnsi" w:cs="Arial"/>
          <w:sz w:val="20"/>
          <w:szCs w:val="20"/>
        </w:rPr>
        <w:t>zadania I z wyłączeniem OC</w:t>
      </w:r>
    </w:p>
    <w:p w:rsidR="00852804" w:rsidRPr="000C12C9" w:rsidRDefault="00852804" w:rsidP="006C3BD3">
      <w:pPr>
        <w:pStyle w:val="Tekstpodstawowy"/>
        <w:spacing w:line="360" w:lineRule="auto"/>
        <w:ind w:right="72"/>
        <w:jc w:val="both"/>
        <w:rPr>
          <w:rFonts w:asciiTheme="majorHAnsi" w:hAnsiTheme="majorHAnsi" w:cs="Arial"/>
          <w:b/>
          <w:sz w:val="20"/>
          <w:szCs w:val="20"/>
        </w:rPr>
      </w:pPr>
    </w:p>
    <w:p w:rsidR="00DA6312" w:rsidRPr="000C12C9" w:rsidRDefault="00DA6312" w:rsidP="00E148A5">
      <w:pPr>
        <w:numPr>
          <w:ilvl w:val="0"/>
          <w:numId w:val="27"/>
        </w:numPr>
        <w:tabs>
          <w:tab w:val="left" w:pos="284"/>
        </w:tabs>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mienia ruchomego – klauzula obligatoryjna</w:t>
      </w:r>
    </w:p>
    <w:p w:rsidR="00DA6312" w:rsidRPr="000C12C9" w:rsidRDefault="00DA6312" w:rsidP="006C3BD3">
      <w:pPr>
        <w:tabs>
          <w:tab w:val="left" w:pos="284"/>
        </w:tabs>
        <w:spacing w:line="360" w:lineRule="auto"/>
        <w:rPr>
          <w:rFonts w:asciiTheme="majorHAnsi" w:hAnsiTheme="majorHAnsi" w:cs="Arial"/>
          <w:sz w:val="20"/>
          <w:szCs w:val="20"/>
        </w:rPr>
      </w:pPr>
      <w:r w:rsidRPr="000C12C9">
        <w:rPr>
          <w:rFonts w:asciiTheme="majorHAnsi" w:hAnsiTheme="majorHAnsi" w:cs="Arial"/>
          <w:sz w:val="20"/>
          <w:szCs w:val="20"/>
        </w:rPr>
        <w:t xml:space="preserve">Ochrona ubezpieczeniowa obejmuje wyszczególnione w polisie mienie niezależnie od tego, czy jest w ruchu, czy w spoczynku, podczas przemieszczania się, czy ponownego montażu, pod warunkiem, ze znajduje się na terenie RP. </w:t>
      </w:r>
    </w:p>
    <w:p w:rsidR="00DA6312" w:rsidRPr="000C12C9" w:rsidRDefault="00DA6312" w:rsidP="006C3BD3">
      <w:pPr>
        <w:tabs>
          <w:tab w:val="left" w:pos="284"/>
        </w:tabs>
        <w:spacing w:line="360" w:lineRule="auto"/>
        <w:rPr>
          <w:rFonts w:asciiTheme="majorHAnsi" w:hAnsiTheme="majorHAnsi" w:cs="Arial"/>
          <w:sz w:val="20"/>
          <w:szCs w:val="20"/>
        </w:rPr>
      </w:pPr>
      <w:r w:rsidRPr="000C12C9">
        <w:rPr>
          <w:rFonts w:asciiTheme="majorHAnsi" w:hAnsiTheme="majorHAnsi" w:cs="Arial"/>
          <w:sz w:val="20"/>
          <w:szCs w:val="20"/>
        </w:rPr>
        <w:t xml:space="preserve">Limit odpowiedzialności </w:t>
      </w:r>
      <w:r w:rsidR="00F44B4A" w:rsidRPr="000C12C9">
        <w:rPr>
          <w:rFonts w:asciiTheme="majorHAnsi" w:hAnsiTheme="majorHAnsi" w:cs="Arial"/>
          <w:sz w:val="20"/>
          <w:szCs w:val="20"/>
        </w:rPr>
        <w:t>5</w:t>
      </w:r>
      <w:r w:rsidR="00C470AD" w:rsidRPr="000C12C9">
        <w:rPr>
          <w:rFonts w:asciiTheme="majorHAnsi" w:hAnsiTheme="majorHAnsi" w:cs="Arial"/>
          <w:sz w:val="20"/>
          <w:szCs w:val="20"/>
        </w:rPr>
        <w:t xml:space="preserve">00 000,00 </w:t>
      </w:r>
      <w:r w:rsidRPr="000C12C9">
        <w:rPr>
          <w:rFonts w:asciiTheme="majorHAnsi" w:hAnsiTheme="majorHAnsi" w:cs="Arial"/>
          <w:sz w:val="20"/>
          <w:szCs w:val="20"/>
        </w:rPr>
        <w:t>na jedno i wszystkie zdarzenia w rocznym okresie ubezpieczenia.</w:t>
      </w:r>
    </w:p>
    <w:p w:rsidR="00251A6E" w:rsidRDefault="009B0E0E" w:rsidP="00251A6E">
      <w:pPr>
        <w:spacing w:line="360" w:lineRule="auto"/>
        <w:jc w:val="both"/>
        <w:rPr>
          <w:rFonts w:asciiTheme="majorHAnsi" w:hAnsiTheme="majorHAnsi" w:cs="Arial"/>
          <w:b/>
          <w:bCs/>
          <w:i/>
          <w:sz w:val="20"/>
          <w:szCs w:val="20"/>
        </w:rPr>
      </w:pPr>
      <w:r w:rsidRPr="000C12C9">
        <w:rPr>
          <w:rFonts w:asciiTheme="majorHAnsi" w:hAnsiTheme="majorHAnsi" w:cs="Arial"/>
          <w:bCs/>
          <w:sz w:val="20"/>
          <w:szCs w:val="20"/>
        </w:rPr>
        <w:t xml:space="preserve">Klauzula dotyczy: </w:t>
      </w:r>
      <w:r w:rsidR="00251A6E" w:rsidRPr="000C12C9">
        <w:rPr>
          <w:rFonts w:asciiTheme="majorHAnsi" w:hAnsiTheme="majorHAnsi" w:cs="Arial"/>
          <w:sz w:val="20"/>
          <w:szCs w:val="20"/>
        </w:rPr>
        <w:t>zadania I z wyłączeniem OC</w:t>
      </w:r>
      <w:r w:rsidR="00251A6E" w:rsidRPr="000C12C9">
        <w:rPr>
          <w:rFonts w:asciiTheme="majorHAnsi" w:hAnsiTheme="majorHAnsi" w:cs="Arial"/>
          <w:b/>
          <w:bCs/>
          <w:i/>
          <w:sz w:val="20"/>
          <w:szCs w:val="20"/>
        </w:rPr>
        <w:t xml:space="preserve"> </w:t>
      </w:r>
    </w:p>
    <w:p w:rsidR="00DA6312" w:rsidRPr="000C12C9" w:rsidRDefault="00DA6312" w:rsidP="00E148A5">
      <w:pPr>
        <w:numPr>
          <w:ilvl w:val="0"/>
          <w:numId w:val="27"/>
        </w:numPr>
        <w:spacing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automatycznego pokrycia – klauzula obligatoryjna</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Z zachowaniem pozostałych, nie zmienionych niniejszą klauzulą, postanowień umowy ubezpieczenia strony uzgodniły, że na mocy niniejszej klauzuli Ubezpieczyciel obejmuje ochroną ubezpieczeniową do ustalonego limitu, obok wymienionych w polisie: </w:t>
      </w:r>
    </w:p>
    <w:p w:rsidR="00DA6312" w:rsidRPr="000C12C9" w:rsidRDefault="00DA6312" w:rsidP="00E148A5">
      <w:pPr>
        <w:numPr>
          <w:ilvl w:val="1"/>
          <w:numId w:val="12"/>
        </w:numPr>
        <w:tabs>
          <w:tab w:val="clear" w:pos="1440"/>
          <w:tab w:val="num" w:pos="851"/>
        </w:tabs>
        <w:spacing w:after="0" w:line="360" w:lineRule="auto"/>
        <w:ind w:left="851" w:hanging="425"/>
        <w:jc w:val="both"/>
        <w:rPr>
          <w:rFonts w:asciiTheme="majorHAnsi" w:hAnsiTheme="majorHAnsi" w:cs="Arial"/>
          <w:sz w:val="20"/>
          <w:szCs w:val="20"/>
        </w:rPr>
      </w:pPr>
      <w:r w:rsidRPr="000C12C9">
        <w:rPr>
          <w:rFonts w:asciiTheme="majorHAnsi" w:hAnsiTheme="majorHAnsi" w:cs="Arial"/>
          <w:sz w:val="20"/>
          <w:szCs w:val="20"/>
        </w:rPr>
        <w:t xml:space="preserve">wszelkie inwestycje w dniu przejścia na Ubezpieczającego ryzyka z tym związanego, </w:t>
      </w:r>
    </w:p>
    <w:p w:rsidR="00DA6312" w:rsidRPr="000C12C9" w:rsidRDefault="00DA6312" w:rsidP="00E148A5">
      <w:pPr>
        <w:pStyle w:val="Tekstpodstawowy"/>
        <w:numPr>
          <w:ilvl w:val="1"/>
          <w:numId w:val="12"/>
        </w:numPr>
        <w:tabs>
          <w:tab w:val="clear" w:pos="1440"/>
          <w:tab w:val="num" w:pos="851"/>
        </w:tabs>
        <w:spacing w:after="0" w:line="360" w:lineRule="auto"/>
        <w:ind w:left="851" w:hanging="425"/>
        <w:jc w:val="both"/>
        <w:rPr>
          <w:rFonts w:asciiTheme="majorHAnsi" w:hAnsiTheme="majorHAnsi" w:cs="Arial"/>
          <w:b/>
          <w:bCs/>
          <w:iCs/>
          <w:sz w:val="20"/>
          <w:szCs w:val="20"/>
        </w:rPr>
      </w:pPr>
      <w:r w:rsidRPr="000C12C9">
        <w:rPr>
          <w:rFonts w:asciiTheme="majorHAnsi" w:hAnsiTheme="majorHAnsi" w:cs="Arial"/>
          <w:bCs/>
          <w:iCs/>
          <w:sz w:val="20"/>
          <w:szCs w:val="20"/>
        </w:rPr>
        <w:t xml:space="preserve">środki trwałe, które nie znalazły się w wykazie środków trwałych sporządzonym na </w:t>
      </w:r>
      <w:r w:rsidR="000C12C9">
        <w:rPr>
          <w:rFonts w:asciiTheme="majorHAnsi" w:hAnsiTheme="majorHAnsi" w:cs="Arial"/>
          <w:bCs/>
          <w:iCs/>
          <w:sz w:val="20"/>
          <w:szCs w:val="20"/>
        </w:rPr>
        <w:br/>
      </w:r>
      <w:r w:rsidR="000C12C9" w:rsidRPr="000C12C9">
        <w:rPr>
          <w:rFonts w:asciiTheme="majorHAnsi" w:hAnsiTheme="majorHAnsi" w:cs="Arial"/>
          <w:b/>
          <w:bCs/>
          <w:iCs/>
          <w:sz w:val="20"/>
          <w:szCs w:val="20"/>
        </w:rPr>
        <w:t>31.12.2015 r.</w:t>
      </w:r>
    </w:p>
    <w:p w:rsidR="00DA6312" w:rsidRPr="000C12C9" w:rsidRDefault="00DA6312" w:rsidP="00E148A5">
      <w:pPr>
        <w:pStyle w:val="Tekstpodstawowy"/>
        <w:numPr>
          <w:ilvl w:val="1"/>
          <w:numId w:val="12"/>
        </w:numPr>
        <w:tabs>
          <w:tab w:val="clear" w:pos="1440"/>
          <w:tab w:val="num" w:pos="851"/>
        </w:tabs>
        <w:spacing w:after="0" w:line="360" w:lineRule="auto"/>
        <w:ind w:left="851" w:hanging="425"/>
        <w:jc w:val="both"/>
        <w:rPr>
          <w:rFonts w:asciiTheme="majorHAnsi" w:hAnsiTheme="majorHAnsi" w:cs="Arial"/>
          <w:b/>
          <w:bCs/>
          <w:i/>
          <w:iCs/>
          <w:sz w:val="20"/>
          <w:szCs w:val="20"/>
        </w:rPr>
      </w:pPr>
      <w:r w:rsidRPr="000C12C9">
        <w:rPr>
          <w:rFonts w:asciiTheme="majorHAnsi" w:hAnsiTheme="majorHAnsi" w:cs="Arial"/>
          <w:bCs/>
          <w:iCs/>
          <w:sz w:val="20"/>
          <w:szCs w:val="20"/>
        </w:rPr>
        <w:t xml:space="preserve">pod warunkiem, że fakt nabycia i/lub  zwiększenia wartości zostanie zgłoszony Ubezpieczycielowi </w:t>
      </w:r>
      <w:r w:rsidRPr="000C12C9">
        <w:rPr>
          <w:rFonts w:asciiTheme="majorHAnsi" w:hAnsiTheme="majorHAnsi" w:cs="Arial"/>
          <w:bCs/>
          <w:iCs/>
          <w:sz w:val="20"/>
          <w:szCs w:val="20"/>
        </w:rPr>
        <w:br/>
        <w:t>w ciągu 30 (trzydziestu) dni po zakończeniu każdego rocznego   okresu ubezpieczenia</w:t>
      </w:r>
      <w:r w:rsidRPr="000C12C9">
        <w:rPr>
          <w:rFonts w:asciiTheme="majorHAnsi" w:hAnsiTheme="majorHAnsi" w:cs="Arial"/>
          <w:b/>
          <w:bCs/>
          <w:i/>
          <w:iCs/>
          <w:sz w:val="20"/>
          <w:szCs w:val="20"/>
        </w:rPr>
        <w:t xml:space="preserve">. </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Wzrost sumy ubezpieczenia środków trwałych o wartość nie większą niż </w:t>
      </w:r>
      <w:r w:rsidR="00B60A6F" w:rsidRPr="000C12C9">
        <w:rPr>
          <w:rFonts w:asciiTheme="majorHAnsi" w:hAnsiTheme="majorHAnsi" w:cs="Arial"/>
          <w:sz w:val="20"/>
          <w:szCs w:val="20"/>
        </w:rPr>
        <w:t>5 000 000,00 PLN</w:t>
      </w:r>
      <w:r w:rsidRPr="000C12C9">
        <w:rPr>
          <w:rFonts w:asciiTheme="majorHAnsi" w:hAnsiTheme="majorHAnsi" w:cs="Arial"/>
          <w:sz w:val="20"/>
          <w:szCs w:val="20"/>
        </w:rPr>
        <w:t xml:space="preserve"> nie powoduje konieczności dopłaty składki. </w:t>
      </w:r>
    </w:p>
    <w:p w:rsidR="00DA6312" w:rsidRPr="000C12C9" w:rsidRDefault="00DA6312" w:rsidP="000C12C9">
      <w:pPr>
        <w:spacing w:after="120" w:line="360" w:lineRule="auto"/>
        <w:jc w:val="both"/>
        <w:rPr>
          <w:rFonts w:asciiTheme="majorHAnsi" w:hAnsiTheme="majorHAnsi" w:cs="Arial"/>
          <w:sz w:val="20"/>
          <w:szCs w:val="20"/>
        </w:rPr>
      </w:pPr>
      <w:r w:rsidRPr="000C12C9">
        <w:rPr>
          <w:rFonts w:asciiTheme="majorHAnsi" w:hAnsiTheme="majorHAnsi" w:cs="Arial"/>
          <w:sz w:val="20"/>
          <w:szCs w:val="20"/>
        </w:rPr>
        <w:t xml:space="preserve">W przypadku większego wzrostu sumy ubezpieczenia, naliczenie składki nastąpi od nadwyżki kwoty wzrostu ponad limit określony powyżej, nie więcej niż 10% wartości zamówienia podstawowego, według stawki określonej przez strony postępowania jednak nie wyższe niż stawki określone w Ofercie. </w:t>
      </w:r>
    </w:p>
    <w:p w:rsidR="00DA6312" w:rsidRPr="000C12C9" w:rsidRDefault="00DA6312" w:rsidP="000C12C9">
      <w:pPr>
        <w:tabs>
          <w:tab w:val="left" w:pos="284"/>
        </w:tabs>
        <w:spacing w:after="120" w:line="360" w:lineRule="auto"/>
        <w:jc w:val="both"/>
        <w:rPr>
          <w:rFonts w:asciiTheme="majorHAnsi" w:hAnsiTheme="majorHAnsi" w:cs="Arial"/>
          <w:sz w:val="20"/>
          <w:szCs w:val="20"/>
        </w:rPr>
      </w:pPr>
      <w:r w:rsidRPr="000C12C9">
        <w:rPr>
          <w:rFonts w:asciiTheme="majorHAnsi" w:hAnsiTheme="majorHAnsi" w:cs="Arial"/>
          <w:sz w:val="20"/>
          <w:szCs w:val="20"/>
        </w:rPr>
        <w:t>Termin rozliczenia: w ciągu 30 (trzydziestu) dni po zakończeniu okresu ubezpieczenia, na podstawie obowiązujących w umowie ubezpieczenia stawek dla poszczególnych przedmiotów ubezpieczenia w systemie pro-rata.</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W przypadku sprzedaży lub likwidacji mienia zwrot składki następuje na zasadach określonych przez Kodeks cywilny.</w:t>
      </w:r>
    </w:p>
    <w:p w:rsidR="00DA6312" w:rsidRPr="000C12C9" w:rsidRDefault="009B0E0E" w:rsidP="006C3BD3">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251A6E" w:rsidRPr="000C12C9">
        <w:rPr>
          <w:rFonts w:asciiTheme="majorHAnsi" w:hAnsiTheme="majorHAnsi" w:cs="Arial"/>
          <w:sz w:val="20"/>
          <w:szCs w:val="20"/>
        </w:rPr>
        <w:t>zadania I z wyłączeniem OC</w:t>
      </w:r>
    </w:p>
    <w:p w:rsidR="00DA6312" w:rsidRPr="000C12C9" w:rsidRDefault="00DA6312" w:rsidP="00E148A5">
      <w:pPr>
        <w:pStyle w:val="Tekstpodstawowy"/>
        <w:numPr>
          <w:ilvl w:val="0"/>
          <w:numId w:val="27"/>
        </w:numPr>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ubezpieczenia katastrofy budowlanej – klauzula obligatoryjna</w:t>
      </w:r>
    </w:p>
    <w:p w:rsidR="00DA6312" w:rsidRPr="000C12C9" w:rsidRDefault="00DA6312" w:rsidP="006C3BD3">
      <w:pPr>
        <w:pStyle w:val="LucaCash"/>
        <w:jc w:val="both"/>
        <w:rPr>
          <w:rFonts w:asciiTheme="majorHAnsi" w:hAnsiTheme="majorHAnsi" w:cs="Arial"/>
          <w:sz w:val="20"/>
          <w:szCs w:val="20"/>
        </w:rPr>
      </w:pPr>
      <w:r w:rsidRPr="000C12C9">
        <w:rPr>
          <w:rFonts w:asciiTheme="majorHAnsi" w:hAnsiTheme="majorHAnsi" w:cs="Arial"/>
          <w:sz w:val="20"/>
          <w:szCs w:val="20"/>
        </w:rPr>
        <w:t>Z zachowaniem pozostałych, nie zmienionych niniejszą klauzulą, postanowień umowy ubezpieczenia strony uzgodniły, że:</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zakres ubezpieczenia zostaje rozszerzony o szkody stanowiące katastrofę budowlaną  rozumianą jako każde niezamierzone, gwałtowne zniszczenie obiektu budowlanego lub jego części, a także konstrukcyjnych elementów rusztowań, elementów urządzeń formujących, ścianek szczelnych i obudowy wykopów. Nie jest </w:t>
      </w:r>
      <w:r w:rsidRPr="000C12C9">
        <w:rPr>
          <w:rFonts w:asciiTheme="majorHAnsi" w:hAnsiTheme="majorHAnsi" w:cs="Arial"/>
          <w:sz w:val="20"/>
          <w:szCs w:val="20"/>
        </w:rPr>
        <w:lastRenderedPageBreak/>
        <w:t>katastrofą budowlaną uszkodzenie elementu wbudowanego w obiekt budowlany, nadającego się do naprawy lub wymiany, uszkodzenie lub zniszczenie urządzeń budowlanych związanych z budynkami, awaria instalacji.</w:t>
      </w:r>
    </w:p>
    <w:p w:rsidR="000C12C9" w:rsidRPr="000C12C9" w:rsidRDefault="00DA6312" w:rsidP="000C12C9">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Limit odpowiedzialności </w:t>
      </w:r>
      <w:r w:rsidR="00C470AD" w:rsidRPr="000C12C9">
        <w:rPr>
          <w:rFonts w:asciiTheme="majorHAnsi" w:hAnsiTheme="majorHAnsi" w:cs="Arial"/>
          <w:sz w:val="20"/>
          <w:szCs w:val="20"/>
        </w:rPr>
        <w:t>5 000 000,00</w:t>
      </w:r>
      <w:r w:rsidR="000C12C9" w:rsidRPr="000C12C9">
        <w:rPr>
          <w:rFonts w:asciiTheme="majorHAnsi" w:hAnsiTheme="majorHAnsi" w:cs="Arial"/>
          <w:sz w:val="20"/>
          <w:szCs w:val="20"/>
        </w:rPr>
        <w:t xml:space="preserve"> na jedno i wszystkie zdarzenia w okresie ubezpieczenia</w:t>
      </w:r>
    </w:p>
    <w:p w:rsidR="00DA6312" w:rsidRPr="000C12C9" w:rsidRDefault="009B0E0E"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DA6312" w:rsidRPr="000C12C9">
        <w:rPr>
          <w:rFonts w:asciiTheme="majorHAnsi" w:hAnsiTheme="majorHAnsi" w:cs="Arial"/>
          <w:sz w:val="20"/>
          <w:szCs w:val="20"/>
        </w:rPr>
        <w:t xml:space="preserve">ubezpieczenia mienia od wszystkich </w:t>
      </w:r>
      <w:proofErr w:type="spellStart"/>
      <w:r w:rsidR="00DA6312" w:rsidRPr="000C12C9">
        <w:rPr>
          <w:rFonts w:asciiTheme="majorHAnsi" w:hAnsiTheme="majorHAnsi" w:cs="Arial"/>
          <w:sz w:val="20"/>
          <w:szCs w:val="20"/>
        </w:rPr>
        <w:t>ryzyk</w:t>
      </w:r>
      <w:proofErr w:type="spellEnd"/>
      <w:r w:rsidR="00DA6312" w:rsidRPr="000C12C9">
        <w:rPr>
          <w:rFonts w:asciiTheme="majorHAnsi" w:hAnsiTheme="majorHAnsi" w:cs="Arial"/>
          <w:sz w:val="20"/>
          <w:szCs w:val="20"/>
        </w:rPr>
        <w:t>.</w:t>
      </w:r>
    </w:p>
    <w:p w:rsidR="00852804" w:rsidRPr="000C12C9" w:rsidRDefault="00852804" w:rsidP="006C3BD3">
      <w:pPr>
        <w:pStyle w:val="Tekstpodstawowy"/>
        <w:spacing w:line="360" w:lineRule="auto"/>
        <w:jc w:val="both"/>
        <w:rPr>
          <w:rFonts w:asciiTheme="majorHAnsi" w:hAnsiTheme="majorHAnsi" w:cs="Arial"/>
          <w:sz w:val="20"/>
          <w:szCs w:val="20"/>
        </w:rPr>
      </w:pPr>
    </w:p>
    <w:p w:rsidR="00DA6312" w:rsidRPr="000C12C9" w:rsidRDefault="00DA6312" w:rsidP="00E148A5">
      <w:pPr>
        <w:numPr>
          <w:ilvl w:val="0"/>
          <w:numId w:val="27"/>
        </w:numPr>
        <w:spacing w:after="0" w:line="360" w:lineRule="auto"/>
        <w:rPr>
          <w:rFonts w:asciiTheme="majorHAnsi" w:hAnsiTheme="majorHAnsi" w:cs="Arial"/>
          <w:b/>
          <w:bCs/>
          <w:i/>
          <w:sz w:val="20"/>
          <w:szCs w:val="20"/>
        </w:rPr>
      </w:pPr>
      <w:r w:rsidRPr="000C12C9">
        <w:rPr>
          <w:rFonts w:asciiTheme="majorHAnsi" w:hAnsiTheme="majorHAnsi" w:cs="Arial"/>
          <w:b/>
          <w:bCs/>
          <w:i/>
          <w:sz w:val="20"/>
          <w:szCs w:val="20"/>
        </w:rPr>
        <w:t>Klauzula rozstrzygania sporów – klauzula obligatoryjna</w:t>
      </w:r>
    </w:p>
    <w:p w:rsidR="00DA6312" w:rsidRPr="000C12C9" w:rsidRDefault="00DA6312" w:rsidP="006C3BD3">
      <w:pPr>
        <w:pStyle w:val="BodyTextIndent21"/>
        <w:spacing w:line="360" w:lineRule="auto"/>
        <w:ind w:left="0"/>
        <w:rPr>
          <w:rFonts w:asciiTheme="majorHAnsi" w:hAnsiTheme="majorHAnsi" w:cs="Arial"/>
          <w:sz w:val="20"/>
          <w:szCs w:val="20"/>
        </w:rPr>
      </w:pPr>
      <w:r w:rsidRPr="000C12C9">
        <w:rPr>
          <w:rFonts w:asciiTheme="majorHAnsi" w:hAnsiTheme="majorHAnsi" w:cs="Arial"/>
          <w:sz w:val="20"/>
          <w:szCs w:val="20"/>
        </w:rPr>
        <w:t xml:space="preserve">Spory wynikłe z istnienia i stosowania niniejszej umowy strony mogą poddać pod rozstrzygnięcie sądu właściwego dla siedziby ubezpieczającego. </w:t>
      </w:r>
    </w:p>
    <w:p w:rsidR="00DA6312" w:rsidRPr="000C12C9" w:rsidRDefault="009B0E0E" w:rsidP="006C3BD3">
      <w:pPr>
        <w:pStyle w:val="BodyTextIndent21"/>
        <w:spacing w:line="360" w:lineRule="auto"/>
        <w:ind w:left="0"/>
        <w:rPr>
          <w:rFonts w:asciiTheme="majorHAnsi" w:hAnsiTheme="majorHAnsi" w:cs="Arial"/>
          <w:spacing w:val="20"/>
          <w:sz w:val="20"/>
          <w:szCs w:val="20"/>
        </w:rPr>
      </w:pPr>
      <w:r w:rsidRPr="000C12C9">
        <w:rPr>
          <w:rFonts w:asciiTheme="majorHAnsi" w:hAnsiTheme="majorHAnsi" w:cs="Arial"/>
          <w:bCs/>
          <w:sz w:val="20"/>
          <w:szCs w:val="20"/>
        </w:rPr>
        <w:t xml:space="preserve">Klauzula dotyczy: </w:t>
      </w:r>
      <w:r w:rsidR="00DA6312" w:rsidRPr="000C12C9">
        <w:rPr>
          <w:rFonts w:asciiTheme="majorHAnsi" w:hAnsiTheme="majorHAnsi" w:cs="Arial"/>
          <w:sz w:val="20"/>
          <w:szCs w:val="20"/>
        </w:rPr>
        <w:t>wszystkich ubezpieczeń.</w:t>
      </w:r>
    </w:p>
    <w:p w:rsidR="00DA6312" w:rsidRPr="000C12C9" w:rsidRDefault="00DA6312" w:rsidP="006C3BD3">
      <w:pPr>
        <w:pStyle w:val="BodyTextIndent21"/>
        <w:tabs>
          <w:tab w:val="left" w:pos="1451"/>
        </w:tabs>
        <w:spacing w:line="360" w:lineRule="auto"/>
        <w:ind w:left="0"/>
        <w:rPr>
          <w:rFonts w:asciiTheme="majorHAnsi" w:hAnsiTheme="majorHAnsi" w:cs="Arial"/>
          <w:spacing w:val="20"/>
          <w:sz w:val="20"/>
          <w:szCs w:val="20"/>
        </w:rPr>
      </w:pPr>
    </w:p>
    <w:p w:rsidR="00DA6312" w:rsidRPr="000C12C9" w:rsidRDefault="00DA6312" w:rsidP="00E148A5">
      <w:pPr>
        <w:pStyle w:val="LucaCash"/>
        <w:numPr>
          <w:ilvl w:val="0"/>
          <w:numId w:val="27"/>
        </w:numPr>
        <w:rPr>
          <w:rFonts w:asciiTheme="majorHAnsi" w:hAnsiTheme="majorHAnsi" w:cs="Arial"/>
          <w:b/>
          <w:bCs/>
          <w:i/>
          <w:sz w:val="20"/>
          <w:szCs w:val="20"/>
        </w:rPr>
      </w:pPr>
      <w:r w:rsidRPr="000C12C9">
        <w:rPr>
          <w:rFonts w:asciiTheme="majorHAnsi" w:hAnsiTheme="majorHAnsi" w:cs="Arial"/>
          <w:b/>
          <w:bCs/>
          <w:i/>
          <w:sz w:val="20"/>
          <w:szCs w:val="20"/>
        </w:rPr>
        <w:t>Klauzula odpowiedzialności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Z zachowaniem pozostałych, nie zmienionych niniejszą klauzulą, postanowień umowy ubezpieczenia strony uzgodniły, że początek okresu odpowiedzialności ubezpieczyciela jest tożsamy z początkiem okresu ubezpieczenia.</w:t>
      </w:r>
    </w:p>
    <w:p w:rsidR="00DA6312" w:rsidRPr="000C12C9" w:rsidRDefault="009B0E0E" w:rsidP="006C3BD3">
      <w:pPr>
        <w:pStyle w:val="BodyTextIndent21"/>
        <w:spacing w:line="360" w:lineRule="auto"/>
        <w:ind w:left="0"/>
        <w:rPr>
          <w:rFonts w:asciiTheme="majorHAnsi" w:hAnsiTheme="majorHAnsi" w:cs="Arial"/>
          <w:sz w:val="20"/>
          <w:szCs w:val="20"/>
        </w:rPr>
      </w:pPr>
      <w:r w:rsidRPr="000C12C9">
        <w:rPr>
          <w:rFonts w:asciiTheme="majorHAnsi" w:hAnsiTheme="majorHAnsi" w:cs="Arial"/>
          <w:bCs/>
          <w:sz w:val="20"/>
          <w:szCs w:val="20"/>
        </w:rPr>
        <w:t xml:space="preserve">Klauzula dotyczy: </w:t>
      </w:r>
      <w:r w:rsidR="00DA6312" w:rsidRPr="000C12C9">
        <w:rPr>
          <w:rFonts w:asciiTheme="majorHAnsi" w:hAnsiTheme="majorHAnsi" w:cs="Arial"/>
          <w:sz w:val="20"/>
          <w:szCs w:val="20"/>
        </w:rPr>
        <w:t>wszystkich ubezpieczeń.</w:t>
      </w:r>
    </w:p>
    <w:p w:rsidR="00DA6312" w:rsidRPr="000C12C9" w:rsidRDefault="00DA6312" w:rsidP="006C3BD3">
      <w:pPr>
        <w:pStyle w:val="Tekstpodstawowy"/>
        <w:spacing w:line="360" w:lineRule="auto"/>
        <w:jc w:val="both"/>
        <w:rPr>
          <w:rFonts w:asciiTheme="majorHAnsi" w:hAnsiTheme="majorHAnsi" w:cs="Arial"/>
          <w:b/>
          <w:bCs/>
          <w:i/>
          <w:iCs/>
          <w:sz w:val="20"/>
          <w:szCs w:val="20"/>
        </w:rPr>
      </w:pPr>
    </w:p>
    <w:p w:rsidR="00DA6312" w:rsidRPr="000C12C9" w:rsidRDefault="00DA6312" w:rsidP="00E148A5">
      <w:pPr>
        <w:pStyle w:val="Tekstpodstawowy"/>
        <w:numPr>
          <w:ilvl w:val="0"/>
          <w:numId w:val="27"/>
        </w:numPr>
        <w:spacing w:after="0" w:line="360" w:lineRule="auto"/>
        <w:rPr>
          <w:rFonts w:asciiTheme="majorHAnsi" w:hAnsiTheme="majorHAnsi" w:cs="Arial"/>
          <w:b/>
          <w:bCs/>
          <w:i/>
          <w:sz w:val="20"/>
          <w:szCs w:val="20"/>
        </w:rPr>
      </w:pPr>
      <w:r w:rsidRPr="000C12C9">
        <w:rPr>
          <w:rFonts w:asciiTheme="majorHAnsi" w:hAnsiTheme="majorHAnsi" w:cs="Arial"/>
          <w:b/>
          <w:bCs/>
          <w:i/>
          <w:sz w:val="20"/>
          <w:szCs w:val="20"/>
        </w:rPr>
        <w:t>Klauzula akceptacji ryzyka – klauzula obligatoryjna</w:t>
      </w:r>
    </w:p>
    <w:p w:rsidR="00DA6312" w:rsidRPr="000C12C9" w:rsidRDefault="00DA6312"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Ubezpieczyciel oświadcza, iż w momencie zawierania niniejszej umowy ubezpieczenia znane mu były fakty niezbędne do oszacowania ryzyka, o ile nie zostały one podstępnie zatajone przez Ubezpieczającego. </w:t>
      </w:r>
    </w:p>
    <w:p w:rsidR="00DA6312" w:rsidRPr="000C12C9" w:rsidRDefault="009B0E0E" w:rsidP="006C3BD3">
      <w:pPr>
        <w:pStyle w:val="BodyTextIndent21"/>
        <w:spacing w:line="360" w:lineRule="auto"/>
        <w:ind w:left="0"/>
        <w:rPr>
          <w:rFonts w:asciiTheme="majorHAnsi" w:hAnsiTheme="majorHAnsi" w:cs="Arial"/>
          <w:sz w:val="20"/>
          <w:szCs w:val="20"/>
        </w:rPr>
      </w:pPr>
      <w:r w:rsidRPr="000C12C9">
        <w:rPr>
          <w:rFonts w:asciiTheme="majorHAnsi" w:hAnsiTheme="majorHAnsi" w:cs="Arial"/>
          <w:bCs/>
          <w:sz w:val="20"/>
          <w:szCs w:val="20"/>
        </w:rPr>
        <w:t xml:space="preserve">Klauzula dotyczy: </w:t>
      </w:r>
      <w:r w:rsidR="00DA6312" w:rsidRPr="000C12C9">
        <w:rPr>
          <w:rFonts w:asciiTheme="majorHAnsi" w:hAnsiTheme="majorHAnsi" w:cs="Arial"/>
          <w:sz w:val="20"/>
          <w:szCs w:val="20"/>
        </w:rPr>
        <w:t>wszystkich ubezpieczeń.</w:t>
      </w:r>
    </w:p>
    <w:p w:rsidR="00DA6312" w:rsidRPr="000C12C9" w:rsidRDefault="00DA6312" w:rsidP="006C3BD3">
      <w:pPr>
        <w:pStyle w:val="BodyTextIndent21"/>
        <w:spacing w:line="360" w:lineRule="auto"/>
        <w:ind w:left="0"/>
        <w:rPr>
          <w:rFonts w:asciiTheme="majorHAnsi" w:hAnsiTheme="majorHAnsi" w:cs="Arial"/>
          <w:sz w:val="20"/>
          <w:szCs w:val="20"/>
        </w:rPr>
      </w:pPr>
    </w:p>
    <w:p w:rsidR="00DA6312" w:rsidRPr="000C12C9" w:rsidRDefault="00DA6312" w:rsidP="00E148A5">
      <w:pPr>
        <w:numPr>
          <w:ilvl w:val="0"/>
          <w:numId w:val="27"/>
        </w:numPr>
        <w:overflowPunct w:val="0"/>
        <w:autoSpaceDE w:val="0"/>
        <w:autoSpaceDN w:val="0"/>
        <w:adjustRightInd w:val="0"/>
        <w:spacing w:after="0" w:line="360" w:lineRule="auto"/>
        <w:jc w:val="both"/>
        <w:textAlignment w:val="baseline"/>
        <w:rPr>
          <w:rFonts w:asciiTheme="majorHAnsi" w:hAnsiTheme="majorHAnsi" w:cs="Arial"/>
          <w:i/>
          <w:sz w:val="20"/>
          <w:szCs w:val="20"/>
        </w:rPr>
      </w:pPr>
      <w:r w:rsidRPr="000C12C9">
        <w:rPr>
          <w:rFonts w:asciiTheme="majorHAnsi" w:hAnsiTheme="majorHAnsi" w:cs="Arial"/>
          <w:b/>
          <w:bCs/>
          <w:i/>
          <w:sz w:val="20"/>
          <w:szCs w:val="20"/>
        </w:rPr>
        <w:t>Klauzula kosztów wynikających ze zmian przepisów prawa – klauzula obligatoryjna</w:t>
      </w:r>
    </w:p>
    <w:p w:rsidR="00DA6312" w:rsidRPr="000C12C9" w:rsidRDefault="00DA6312" w:rsidP="006C3BD3">
      <w:pPr>
        <w:pStyle w:val="StandardowyStandardowy1"/>
        <w:spacing w:line="360" w:lineRule="auto"/>
        <w:jc w:val="both"/>
        <w:rPr>
          <w:rFonts w:asciiTheme="majorHAnsi" w:hAnsiTheme="majorHAnsi" w:cs="Arial"/>
        </w:rPr>
      </w:pPr>
      <w:r w:rsidRPr="000C12C9">
        <w:rPr>
          <w:rFonts w:asciiTheme="majorHAnsi" w:hAnsiTheme="majorHAnsi" w:cs="Arial"/>
        </w:rPr>
        <w:t xml:space="preserve">Z zachowaniem pozostałych nie zmienionych niniejszą klauzulą postanowień umowy ubezpieczenia, ustala się, że Ubezpieczyciel obejmuje ochroną ubezpieczeniową, uzasadnione i udokumentowane, dodatkowo poniesione przez Ubezpieczającego/Ubezpieczonego w związku z powstałą szkodą objętą zakresem ubezpieczenia, koszty wynikające z konieczności odtworzenia lub naprawienia mienia zgodnie ze stosownymi obowiązującymi przepisami prawa polskiego. </w:t>
      </w:r>
    </w:p>
    <w:p w:rsidR="00DA6312" w:rsidRPr="000C12C9" w:rsidRDefault="00DA6312" w:rsidP="006C3BD3">
      <w:pPr>
        <w:spacing w:line="360" w:lineRule="auto"/>
        <w:rPr>
          <w:rFonts w:asciiTheme="majorHAnsi" w:hAnsiTheme="majorHAnsi" w:cs="Arial"/>
          <w:sz w:val="20"/>
          <w:szCs w:val="20"/>
        </w:rPr>
      </w:pPr>
      <w:r w:rsidRPr="000C12C9">
        <w:rPr>
          <w:rFonts w:asciiTheme="majorHAnsi" w:hAnsiTheme="majorHAnsi" w:cs="Arial"/>
          <w:sz w:val="20"/>
          <w:szCs w:val="20"/>
        </w:rPr>
        <w:t>Limit odpowiedzialności: 50 000,00 PLN</w:t>
      </w:r>
      <w:r w:rsidR="002870B2" w:rsidRPr="000C12C9">
        <w:rPr>
          <w:rFonts w:asciiTheme="majorHAnsi" w:hAnsiTheme="majorHAnsi" w:cs="Arial"/>
          <w:sz w:val="20"/>
          <w:szCs w:val="20"/>
        </w:rPr>
        <w:t xml:space="preserve"> </w:t>
      </w:r>
      <w:r w:rsidRPr="000C12C9">
        <w:rPr>
          <w:rFonts w:asciiTheme="majorHAnsi" w:hAnsiTheme="majorHAnsi" w:cs="Arial"/>
          <w:sz w:val="20"/>
          <w:szCs w:val="20"/>
        </w:rPr>
        <w:t xml:space="preserve">na jedno i wszystkie zdarzenia w rocznym okresie ubezpieczenia. </w:t>
      </w:r>
    </w:p>
    <w:p w:rsidR="00DA6312" w:rsidRDefault="009B0E0E" w:rsidP="006C3BD3">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465B47" w:rsidRPr="000C12C9">
        <w:rPr>
          <w:rFonts w:asciiTheme="majorHAnsi" w:hAnsiTheme="majorHAnsi" w:cs="Arial"/>
          <w:sz w:val="20"/>
          <w:szCs w:val="20"/>
        </w:rPr>
        <w:t>zadania I z wyłączeniem OC</w:t>
      </w:r>
    </w:p>
    <w:p w:rsidR="00F01DA7" w:rsidRPr="000C12C9" w:rsidRDefault="00F01DA7" w:rsidP="006C3BD3">
      <w:pPr>
        <w:spacing w:line="360" w:lineRule="auto"/>
        <w:jc w:val="both"/>
        <w:rPr>
          <w:rFonts w:asciiTheme="majorHAnsi" w:hAnsiTheme="majorHAnsi" w:cs="Arial"/>
          <w:sz w:val="20"/>
          <w:szCs w:val="20"/>
        </w:rPr>
      </w:pPr>
    </w:p>
    <w:p w:rsidR="00DA6312" w:rsidRPr="000C12C9" w:rsidRDefault="00DA6312" w:rsidP="00E148A5">
      <w:pPr>
        <w:pStyle w:val="Tekstpodstawowy"/>
        <w:numPr>
          <w:ilvl w:val="0"/>
          <w:numId w:val="27"/>
        </w:numPr>
        <w:tabs>
          <w:tab w:val="left" w:pos="709"/>
        </w:tabs>
        <w:overflowPunct w:val="0"/>
        <w:autoSpaceDE w:val="0"/>
        <w:autoSpaceDN w:val="0"/>
        <w:adjustRightInd w:val="0"/>
        <w:spacing w:after="0" w:line="360" w:lineRule="auto"/>
        <w:textAlignment w:val="baseline"/>
        <w:rPr>
          <w:rFonts w:asciiTheme="majorHAnsi" w:hAnsiTheme="majorHAnsi" w:cs="Arial"/>
          <w:b/>
          <w:bCs/>
          <w:i/>
          <w:sz w:val="20"/>
          <w:szCs w:val="20"/>
        </w:rPr>
      </w:pPr>
      <w:r w:rsidRPr="000C12C9">
        <w:rPr>
          <w:rFonts w:asciiTheme="majorHAnsi" w:hAnsiTheme="majorHAnsi" w:cs="Arial"/>
          <w:b/>
          <w:bCs/>
          <w:i/>
          <w:sz w:val="20"/>
          <w:szCs w:val="20"/>
        </w:rPr>
        <w:t xml:space="preserve">Klauzula </w:t>
      </w:r>
      <w:r w:rsidR="00C725C3" w:rsidRPr="000C12C9">
        <w:rPr>
          <w:rFonts w:asciiTheme="majorHAnsi" w:hAnsiTheme="majorHAnsi" w:cs="Arial"/>
          <w:b/>
          <w:bCs/>
          <w:i/>
          <w:sz w:val="20"/>
          <w:szCs w:val="20"/>
        </w:rPr>
        <w:t xml:space="preserve">zniesienia zasady </w:t>
      </w:r>
      <w:r w:rsidRPr="000C12C9">
        <w:rPr>
          <w:rFonts w:asciiTheme="majorHAnsi" w:hAnsiTheme="majorHAnsi" w:cs="Arial"/>
          <w:b/>
          <w:bCs/>
          <w:i/>
          <w:sz w:val="20"/>
          <w:szCs w:val="20"/>
        </w:rPr>
        <w:t>stosowania zasady proporcji – klauzula obligatoryjna</w:t>
      </w:r>
    </w:p>
    <w:p w:rsidR="00DA6312" w:rsidRPr="000C12C9" w:rsidRDefault="00DA6312" w:rsidP="006C3BD3">
      <w:pPr>
        <w:pStyle w:val="LucaCash"/>
        <w:jc w:val="both"/>
        <w:rPr>
          <w:rFonts w:asciiTheme="majorHAnsi" w:hAnsiTheme="majorHAnsi" w:cs="Arial"/>
          <w:sz w:val="20"/>
          <w:szCs w:val="20"/>
        </w:rPr>
      </w:pPr>
      <w:r w:rsidRPr="000C12C9">
        <w:rPr>
          <w:rFonts w:asciiTheme="majorHAnsi" w:hAnsiTheme="majorHAnsi" w:cs="Arial"/>
          <w:sz w:val="20"/>
          <w:szCs w:val="20"/>
        </w:rPr>
        <w:t>Z zachowaniem pozostałych, nie zmienionych niniejszą klauzulą, postanowień umowy ubezpieczenia strony uzgodniły, że:</w:t>
      </w:r>
    </w:p>
    <w:p w:rsidR="00C725C3" w:rsidRPr="000C12C9" w:rsidRDefault="00C725C3" w:rsidP="006C3BD3">
      <w:pPr>
        <w:pStyle w:val="LucaCash"/>
        <w:jc w:val="both"/>
        <w:rPr>
          <w:rFonts w:asciiTheme="majorHAnsi" w:hAnsiTheme="majorHAnsi" w:cs="Arial"/>
          <w:sz w:val="20"/>
          <w:szCs w:val="20"/>
        </w:rPr>
      </w:pPr>
      <w:r w:rsidRPr="000C12C9">
        <w:rPr>
          <w:rFonts w:asciiTheme="majorHAnsi" w:hAnsiTheme="majorHAnsi" w:cs="Arial"/>
          <w:sz w:val="20"/>
          <w:szCs w:val="20"/>
        </w:rPr>
        <w:lastRenderedPageBreak/>
        <w:t>Dla ubezpieczonego mienia nie ma zastosowania zasada proporcji o ile suma ubezpieczenia odpowiada wartości księgowej brutto.</w:t>
      </w:r>
    </w:p>
    <w:p w:rsidR="00C725C3" w:rsidRPr="000C12C9" w:rsidRDefault="00C725C3" w:rsidP="006C3BD3">
      <w:pPr>
        <w:pStyle w:val="LucaCash"/>
        <w:jc w:val="both"/>
        <w:rPr>
          <w:rFonts w:asciiTheme="majorHAnsi" w:hAnsiTheme="majorHAnsi" w:cs="Arial"/>
          <w:sz w:val="20"/>
          <w:szCs w:val="20"/>
        </w:rPr>
      </w:pPr>
    </w:p>
    <w:p w:rsidR="00DA6312" w:rsidRPr="000C12C9" w:rsidRDefault="009B0E0E" w:rsidP="006C3BD3">
      <w:pPr>
        <w:tabs>
          <w:tab w:val="left" w:pos="284"/>
        </w:tabs>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465B47" w:rsidRPr="000C12C9">
        <w:rPr>
          <w:rFonts w:asciiTheme="majorHAnsi" w:hAnsiTheme="majorHAnsi" w:cs="Arial"/>
          <w:sz w:val="20"/>
          <w:szCs w:val="20"/>
        </w:rPr>
        <w:t>zadania I z wyłączeniem OC</w:t>
      </w:r>
    </w:p>
    <w:p w:rsidR="00DA6312" w:rsidRPr="000C12C9" w:rsidRDefault="00DA6312" w:rsidP="00E148A5">
      <w:pPr>
        <w:numPr>
          <w:ilvl w:val="0"/>
          <w:numId w:val="27"/>
        </w:numPr>
        <w:overflowPunct w:val="0"/>
        <w:autoSpaceDE w:val="0"/>
        <w:autoSpaceDN w:val="0"/>
        <w:adjustRightInd w:val="0"/>
        <w:spacing w:after="0" w:line="360" w:lineRule="auto"/>
        <w:jc w:val="both"/>
        <w:textAlignment w:val="baseline"/>
        <w:rPr>
          <w:rFonts w:asciiTheme="majorHAnsi" w:hAnsiTheme="majorHAnsi" w:cs="Arial"/>
          <w:i/>
          <w:sz w:val="20"/>
          <w:szCs w:val="20"/>
        </w:rPr>
      </w:pPr>
      <w:r w:rsidRPr="000C12C9">
        <w:rPr>
          <w:rFonts w:asciiTheme="majorHAnsi" w:hAnsiTheme="majorHAnsi" w:cs="Arial"/>
          <w:b/>
          <w:bCs/>
          <w:i/>
          <w:sz w:val="20"/>
          <w:szCs w:val="20"/>
        </w:rPr>
        <w:t>Klauzula odtworzenia dokumentów / archiwum – klauzula obligatoryjna</w:t>
      </w:r>
    </w:p>
    <w:p w:rsidR="00DA6312" w:rsidRPr="000C12C9" w:rsidRDefault="00DA6312" w:rsidP="006C3BD3">
      <w:pPr>
        <w:pStyle w:val="LucaCash"/>
        <w:jc w:val="both"/>
        <w:rPr>
          <w:rFonts w:asciiTheme="majorHAnsi" w:hAnsiTheme="majorHAnsi" w:cs="Arial"/>
          <w:sz w:val="20"/>
          <w:szCs w:val="20"/>
        </w:rPr>
      </w:pPr>
      <w:r w:rsidRPr="000C12C9">
        <w:rPr>
          <w:rFonts w:asciiTheme="majorHAnsi" w:hAnsiTheme="majorHAnsi" w:cs="Arial"/>
          <w:sz w:val="20"/>
          <w:szCs w:val="20"/>
        </w:rPr>
        <w:t>Z zachowaniem pozostałych, nie zmienionych niniejszą klauzulą, postanowień umowy ubezpieczenia strony uzgodniły, że:</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Ubezpieczyciel pokryje udokumentowane koszty związane z </w:t>
      </w:r>
      <w:r w:rsidRPr="000C12C9">
        <w:rPr>
          <w:rFonts w:asciiTheme="majorHAnsi" w:eastAsia="WeidemannPL-Book" w:hAnsiTheme="majorHAnsi" w:cs="Arial"/>
          <w:sz w:val="20"/>
          <w:szCs w:val="20"/>
        </w:rPr>
        <w:t>odtworzeniem dokumentacji produkcyjnej i zakładowej (akt, planów, nośników, danych, itp.), pod warunkiem, że koszty te zostaną poniesione w następstwie szkody podlegającej odszkodowaniu na podstawie zawartej umowy ubezpieczenia. O</w:t>
      </w:r>
      <w:r w:rsidRPr="000C12C9">
        <w:rPr>
          <w:rFonts w:asciiTheme="majorHAnsi" w:hAnsiTheme="majorHAnsi" w:cs="Arial"/>
          <w:sz w:val="20"/>
          <w:szCs w:val="20"/>
        </w:rPr>
        <w:t>dszkodowanie pokryje również koszty przeprowadzenia ewentualnych ekspertyz dotyczących stanu mienia (np. stanu mikrobiologicznego zbioru i pomieszczeń, w których były przechowywane zbiory) koszty robocizny poniesione na odtworzenie lub zabezpieczenie zbiorów przed ich degradacją po szkodzie.</w:t>
      </w:r>
    </w:p>
    <w:p w:rsidR="00DA6312" w:rsidRPr="000C12C9" w:rsidRDefault="00DA6312" w:rsidP="006C3BD3">
      <w:pPr>
        <w:pStyle w:val="Tekstpodstawowy"/>
        <w:spacing w:line="360" w:lineRule="auto"/>
        <w:jc w:val="both"/>
        <w:rPr>
          <w:rFonts w:asciiTheme="majorHAnsi" w:eastAsia="WeidemannPL-Book" w:hAnsiTheme="majorHAnsi" w:cs="Arial"/>
          <w:sz w:val="20"/>
          <w:szCs w:val="20"/>
        </w:rPr>
      </w:pPr>
      <w:r w:rsidRPr="000C12C9">
        <w:rPr>
          <w:rFonts w:asciiTheme="majorHAnsi" w:eastAsia="WeidemannPL-Book" w:hAnsiTheme="majorHAnsi" w:cs="Arial"/>
          <w:sz w:val="20"/>
          <w:szCs w:val="20"/>
        </w:rPr>
        <w:t>Jeżeli odtworzenie dokumentacji/archiwów nie jest konieczne, albo też nie zostanie wykonane w okresie 2 (dwóch) lat od wystąpienia zdarzenia ubezpieczeniowego, Ubezpieczyciel wypłaci odszkodowanie wyłącznie w wysokości odpowiadającej wartości samych materiałów.</w:t>
      </w:r>
    </w:p>
    <w:p w:rsidR="00C725C3" w:rsidRPr="000C12C9" w:rsidRDefault="00DA6312" w:rsidP="006C3BD3">
      <w:pPr>
        <w:pStyle w:val="Tekstpodstawowy"/>
        <w:spacing w:line="360" w:lineRule="auto"/>
        <w:jc w:val="both"/>
        <w:rPr>
          <w:rFonts w:asciiTheme="majorHAnsi" w:eastAsia="WeidemannPL-Book" w:hAnsiTheme="majorHAnsi" w:cs="Arial"/>
          <w:sz w:val="20"/>
          <w:szCs w:val="20"/>
        </w:rPr>
      </w:pPr>
      <w:r w:rsidRPr="000C12C9">
        <w:rPr>
          <w:rFonts w:asciiTheme="majorHAnsi" w:eastAsia="WeidemannPL-Book" w:hAnsiTheme="majorHAnsi" w:cs="Arial"/>
          <w:sz w:val="20"/>
          <w:szCs w:val="20"/>
        </w:rPr>
        <w:t xml:space="preserve">Limit odpowiedzialności </w:t>
      </w:r>
      <w:r w:rsidR="008F0013" w:rsidRPr="000C12C9">
        <w:rPr>
          <w:rFonts w:asciiTheme="majorHAnsi" w:eastAsia="WeidemannPL-Book" w:hAnsiTheme="majorHAnsi" w:cs="Arial"/>
          <w:sz w:val="20"/>
          <w:szCs w:val="20"/>
        </w:rPr>
        <w:t>50</w:t>
      </w:r>
      <w:r w:rsidRPr="000C12C9">
        <w:rPr>
          <w:rFonts w:asciiTheme="majorHAnsi" w:eastAsia="WeidemannPL-Book" w:hAnsiTheme="majorHAnsi" w:cs="Arial"/>
          <w:sz w:val="20"/>
          <w:szCs w:val="20"/>
        </w:rPr>
        <w:t> 000,00 PLN na jedno i wszystkie zdarzenia w rocznym okresie ubezpieczenia.</w:t>
      </w:r>
    </w:p>
    <w:p w:rsidR="00C725C3" w:rsidRDefault="00C725C3" w:rsidP="006C3BD3">
      <w:pPr>
        <w:pStyle w:val="Tekstpodstawowy"/>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00251A6E" w:rsidRPr="000C12C9">
        <w:rPr>
          <w:rFonts w:asciiTheme="majorHAnsi" w:hAnsiTheme="majorHAnsi" w:cs="Arial"/>
          <w:sz w:val="20"/>
          <w:szCs w:val="20"/>
        </w:rPr>
        <w:t>zadania I z wyłączeniem OC</w:t>
      </w:r>
    </w:p>
    <w:p w:rsidR="007A3B7B" w:rsidRPr="000C12C9" w:rsidRDefault="007A3B7B" w:rsidP="006C3BD3">
      <w:pPr>
        <w:pStyle w:val="Tekstpodstawowy"/>
        <w:spacing w:line="360" w:lineRule="auto"/>
        <w:jc w:val="both"/>
        <w:rPr>
          <w:rFonts w:asciiTheme="majorHAnsi" w:hAnsiTheme="majorHAnsi" w:cs="Arial"/>
          <w:sz w:val="20"/>
          <w:szCs w:val="20"/>
        </w:rPr>
      </w:pPr>
    </w:p>
    <w:p w:rsidR="00DA6312" w:rsidRPr="000C12C9" w:rsidRDefault="00DA6312" w:rsidP="00E148A5">
      <w:pPr>
        <w:pStyle w:val="Tekstpodstawowywcity"/>
        <w:numPr>
          <w:ilvl w:val="0"/>
          <w:numId w:val="27"/>
        </w:numPr>
        <w:spacing w:after="0" w:line="360" w:lineRule="auto"/>
        <w:rPr>
          <w:rFonts w:asciiTheme="majorHAnsi" w:hAnsiTheme="majorHAnsi" w:cs="Arial"/>
          <w:b/>
          <w:bCs/>
          <w:i/>
          <w:sz w:val="20"/>
          <w:szCs w:val="20"/>
        </w:rPr>
      </w:pPr>
      <w:r w:rsidRPr="000C12C9">
        <w:rPr>
          <w:rFonts w:asciiTheme="majorHAnsi" w:hAnsiTheme="majorHAnsi" w:cs="Arial"/>
          <w:b/>
          <w:bCs/>
          <w:i/>
          <w:sz w:val="20"/>
          <w:szCs w:val="20"/>
        </w:rPr>
        <w:t>Klauzula odnowienia limitów – klauzula obligatoryjna</w:t>
      </w:r>
    </w:p>
    <w:p w:rsidR="00DA6312" w:rsidRPr="000C12C9" w:rsidRDefault="00DA6312" w:rsidP="006C3BD3">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Z zachowaniem pozostałych, nie zmienionych niniejszą klauzulą, postanowień umowy ubezpieczenia określonych we wniosku i ogólnych warunkach ubezpieczenia strony uzgodniły, że wszystkie sumy ubezpieczenia, limity, </w:t>
      </w:r>
      <w:proofErr w:type="spellStart"/>
      <w:r w:rsidRPr="000C12C9">
        <w:rPr>
          <w:rFonts w:asciiTheme="majorHAnsi" w:hAnsiTheme="majorHAnsi" w:cs="Arial"/>
          <w:sz w:val="20"/>
          <w:szCs w:val="20"/>
        </w:rPr>
        <w:t>podlimity</w:t>
      </w:r>
      <w:proofErr w:type="spellEnd"/>
      <w:r w:rsidRPr="000C12C9">
        <w:rPr>
          <w:rFonts w:asciiTheme="majorHAnsi" w:hAnsiTheme="majorHAnsi" w:cs="Arial"/>
          <w:sz w:val="20"/>
          <w:szCs w:val="20"/>
        </w:rPr>
        <w:t xml:space="preserve"> lub sumy gwarancyjne ustalone są dla okresów rocznych. Po okresie rocznym ubezpieczenia automatycznie ulegają odnowieniu do pełnych wysokości, a dla środków trwałych zgodnie z aktualnym stanem wynikającym z ewidencji.</w:t>
      </w:r>
    </w:p>
    <w:p w:rsidR="00DA6312" w:rsidRPr="000C12C9" w:rsidRDefault="009B0E0E" w:rsidP="006C3BD3">
      <w:pPr>
        <w:spacing w:line="360" w:lineRule="auto"/>
        <w:jc w:val="both"/>
        <w:rPr>
          <w:rFonts w:asciiTheme="majorHAnsi" w:hAnsiTheme="majorHAnsi" w:cs="Arial"/>
          <w:i/>
          <w:sz w:val="20"/>
          <w:szCs w:val="20"/>
        </w:rPr>
      </w:pPr>
      <w:r w:rsidRPr="000C12C9">
        <w:rPr>
          <w:rFonts w:asciiTheme="majorHAnsi" w:hAnsiTheme="majorHAnsi" w:cs="Arial"/>
          <w:bCs/>
          <w:sz w:val="20"/>
          <w:szCs w:val="20"/>
        </w:rPr>
        <w:t>Klauzula dotyczy:</w:t>
      </w:r>
      <w:r w:rsidR="00DA6312" w:rsidRPr="000C12C9">
        <w:rPr>
          <w:rFonts w:asciiTheme="majorHAnsi" w:hAnsiTheme="majorHAnsi" w:cs="Arial"/>
          <w:sz w:val="20"/>
          <w:szCs w:val="20"/>
        </w:rPr>
        <w:t xml:space="preserve"> wszystkich ubezpieczeń.</w:t>
      </w:r>
    </w:p>
    <w:p w:rsidR="00DA6312" w:rsidRPr="000C12C9" w:rsidRDefault="00DA6312" w:rsidP="00E148A5">
      <w:pPr>
        <w:pStyle w:val="Tekstpodstawowywcity"/>
        <w:numPr>
          <w:ilvl w:val="0"/>
          <w:numId w:val="27"/>
        </w:numPr>
        <w:spacing w:line="360" w:lineRule="auto"/>
        <w:rPr>
          <w:rFonts w:asciiTheme="majorHAnsi" w:hAnsiTheme="majorHAnsi" w:cs="Arial"/>
          <w:b/>
          <w:bCs/>
          <w:i/>
          <w:sz w:val="20"/>
          <w:szCs w:val="20"/>
        </w:rPr>
      </w:pPr>
      <w:r w:rsidRPr="000C12C9">
        <w:rPr>
          <w:rFonts w:asciiTheme="majorHAnsi" w:hAnsiTheme="majorHAnsi" w:cs="Arial"/>
          <w:b/>
          <w:bCs/>
          <w:i/>
          <w:sz w:val="20"/>
          <w:szCs w:val="20"/>
        </w:rPr>
        <w:t>Klauzula sprzeniewierzenia – klauzula fakultatywna</w:t>
      </w:r>
    </w:p>
    <w:p w:rsidR="00DA6312" w:rsidRPr="000C12C9" w:rsidRDefault="00DA6312" w:rsidP="006C3BD3">
      <w:pPr>
        <w:spacing w:line="360" w:lineRule="auto"/>
        <w:jc w:val="both"/>
        <w:rPr>
          <w:rFonts w:asciiTheme="majorHAnsi" w:hAnsiTheme="majorHAnsi" w:cs="Arial"/>
          <w:bCs/>
          <w:sz w:val="20"/>
          <w:szCs w:val="20"/>
        </w:rPr>
      </w:pPr>
      <w:r w:rsidRPr="000C12C9">
        <w:rPr>
          <w:rFonts w:asciiTheme="majorHAnsi" w:hAnsiTheme="majorHAnsi" w:cs="Arial"/>
          <w:bCs/>
          <w:sz w:val="20"/>
          <w:szCs w:val="20"/>
        </w:rPr>
        <w:t xml:space="preserve">Ubezpieczyciel ponosi odpowiedzialność za szkody, które wyczerpują znamiona czynu określonego w art. 284 § 1 i 2 KK (sprzeniewierzenie). Limit odpowiedzialności wynosi </w:t>
      </w:r>
      <w:r w:rsidRPr="00862706">
        <w:rPr>
          <w:rFonts w:asciiTheme="majorHAnsi" w:hAnsiTheme="majorHAnsi" w:cs="Arial"/>
          <w:bCs/>
          <w:sz w:val="20"/>
          <w:szCs w:val="20"/>
        </w:rPr>
        <w:t>50 000,00 PLN</w:t>
      </w:r>
      <w:r w:rsidRPr="000C12C9">
        <w:rPr>
          <w:rFonts w:asciiTheme="majorHAnsi" w:hAnsiTheme="majorHAnsi" w:cs="Arial"/>
          <w:bCs/>
          <w:sz w:val="20"/>
          <w:szCs w:val="20"/>
        </w:rPr>
        <w:t xml:space="preserve"> na jedno i wszystkie zdarzenia w okresie ubezpieczenia. Dopuszczalna franszyza redukcyjna wynosi 10% wysokości odszkodowania nie mniej niż 2 000,00 PLN </w:t>
      </w:r>
    </w:p>
    <w:p w:rsidR="00DA6312" w:rsidRPr="000C12C9" w:rsidRDefault="009B0E0E" w:rsidP="006C3BD3">
      <w:pPr>
        <w:spacing w:line="360" w:lineRule="auto"/>
        <w:jc w:val="both"/>
        <w:rPr>
          <w:rFonts w:asciiTheme="majorHAnsi" w:hAnsiTheme="majorHAnsi" w:cs="Arial"/>
          <w:bCs/>
          <w:sz w:val="20"/>
          <w:szCs w:val="20"/>
        </w:rPr>
      </w:pPr>
      <w:r w:rsidRPr="000C12C9">
        <w:rPr>
          <w:rFonts w:asciiTheme="majorHAnsi" w:hAnsiTheme="majorHAnsi" w:cs="Arial"/>
          <w:bCs/>
          <w:sz w:val="20"/>
          <w:szCs w:val="20"/>
        </w:rPr>
        <w:t>Klauzula d</w:t>
      </w:r>
      <w:r w:rsidR="00DA6312" w:rsidRPr="000C12C9">
        <w:rPr>
          <w:rFonts w:asciiTheme="majorHAnsi" w:hAnsiTheme="majorHAnsi" w:cs="Arial"/>
          <w:bCs/>
          <w:sz w:val="20"/>
          <w:szCs w:val="20"/>
        </w:rPr>
        <w:t xml:space="preserve">otyczy: </w:t>
      </w:r>
      <w:r w:rsidR="00465B47" w:rsidRPr="000C12C9">
        <w:rPr>
          <w:rFonts w:asciiTheme="majorHAnsi" w:hAnsiTheme="majorHAnsi" w:cs="Arial"/>
          <w:sz w:val="20"/>
          <w:szCs w:val="20"/>
        </w:rPr>
        <w:t>zadania I z wyłączeniem OC</w:t>
      </w:r>
    </w:p>
    <w:p w:rsidR="00DA6312" w:rsidRPr="000C12C9" w:rsidRDefault="00DA6312" w:rsidP="00E148A5">
      <w:pPr>
        <w:numPr>
          <w:ilvl w:val="0"/>
          <w:numId w:val="27"/>
        </w:numPr>
        <w:spacing w:line="360" w:lineRule="auto"/>
        <w:jc w:val="both"/>
        <w:rPr>
          <w:rFonts w:asciiTheme="majorHAnsi" w:hAnsiTheme="majorHAnsi" w:cs="Arial"/>
          <w:b/>
          <w:bCs/>
          <w:i/>
          <w:sz w:val="20"/>
          <w:szCs w:val="20"/>
        </w:rPr>
      </w:pPr>
      <w:r w:rsidRPr="000C12C9">
        <w:rPr>
          <w:rFonts w:asciiTheme="majorHAnsi" w:hAnsiTheme="majorHAnsi" w:cs="Arial"/>
          <w:b/>
          <w:bCs/>
          <w:i/>
          <w:sz w:val="20"/>
          <w:szCs w:val="20"/>
        </w:rPr>
        <w:t xml:space="preserve">Klauzula zabezpieczeń przeciwpożarowych i </w:t>
      </w:r>
      <w:proofErr w:type="spellStart"/>
      <w:r w:rsidRPr="000C12C9">
        <w:rPr>
          <w:rFonts w:asciiTheme="majorHAnsi" w:hAnsiTheme="majorHAnsi" w:cs="Arial"/>
          <w:b/>
          <w:bCs/>
          <w:i/>
          <w:sz w:val="20"/>
          <w:szCs w:val="20"/>
        </w:rPr>
        <w:t>przeciwkradzieżowych</w:t>
      </w:r>
      <w:proofErr w:type="spellEnd"/>
      <w:r w:rsidRPr="000C12C9">
        <w:rPr>
          <w:rFonts w:asciiTheme="majorHAnsi" w:hAnsiTheme="majorHAnsi" w:cs="Arial"/>
          <w:b/>
          <w:bCs/>
          <w:i/>
          <w:sz w:val="20"/>
          <w:szCs w:val="20"/>
        </w:rPr>
        <w:t xml:space="preserve">- klauzula </w:t>
      </w:r>
      <w:r w:rsidR="00B90351" w:rsidRPr="000C12C9">
        <w:rPr>
          <w:rFonts w:asciiTheme="majorHAnsi" w:hAnsiTheme="majorHAnsi" w:cs="Arial"/>
          <w:b/>
          <w:bCs/>
          <w:i/>
          <w:sz w:val="20"/>
          <w:szCs w:val="20"/>
        </w:rPr>
        <w:t>obligatoryjna</w:t>
      </w:r>
    </w:p>
    <w:p w:rsidR="00DA6312" w:rsidRPr="000C12C9" w:rsidRDefault="00DA6312" w:rsidP="006C3BD3">
      <w:pPr>
        <w:spacing w:line="360" w:lineRule="auto"/>
        <w:jc w:val="both"/>
        <w:rPr>
          <w:rFonts w:asciiTheme="majorHAnsi" w:hAnsiTheme="majorHAnsi" w:cs="Arial"/>
          <w:bCs/>
          <w:sz w:val="20"/>
          <w:szCs w:val="20"/>
        </w:rPr>
      </w:pPr>
      <w:r w:rsidRPr="000C12C9">
        <w:rPr>
          <w:rFonts w:asciiTheme="majorHAnsi" w:hAnsiTheme="majorHAnsi" w:cs="Arial"/>
          <w:bCs/>
          <w:sz w:val="20"/>
          <w:szCs w:val="20"/>
        </w:rPr>
        <w:lastRenderedPageBreak/>
        <w:t xml:space="preserve">Ubezpieczyciel oświadcza, że jest mu znany stan zabezpieczeń przeciwpożarowych i </w:t>
      </w:r>
      <w:proofErr w:type="spellStart"/>
      <w:r w:rsidRPr="000C12C9">
        <w:rPr>
          <w:rFonts w:asciiTheme="majorHAnsi" w:hAnsiTheme="majorHAnsi" w:cs="Arial"/>
          <w:bCs/>
          <w:sz w:val="20"/>
          <w:szCs w:val="20"/>
        </w:rPr>
        <w:t>przeciwkradzieżowych</w:t>
      </w:r>
      <w:proofErr w:type="spellEnd"/>
      <w:r w:rsidRPr="000C12C9">
        <w:rPr>
          <w:rFonts w:asciiTheme="majorHAnsi" w:hAnsiTheme="majorHAnsi" w:cs="Arial"/>
          <w:bCs/>
          <w:sz w:val="20"/>
          <w:szCs w:val="20"/>
        </w:rPr>
        <w:t xml:space="preserve"> ubezpieczanego majątku i uznaje je za wystarczające.</w:t>
      </w:r>
    </w:p>
    <w:p w:rsidR="00DA6312" w:rsidRPr="000C12C9" w:rsidRDefault="00DA6312" w:rsidP="006C3BD3">
      <w:pPr>
        <w:spacing w:line="360" w:lineRule="auto"/>
        <w:jc w:val="both"/>
        <w:rPr>
          <w:rFonts w:asciiTheme="majorHAnsi" w:hAnsiTheme="majorHAnsi" w:cs="Arial"/>
          <w:bCs/>
          <w:sz w:val="20"/>
          <w:szCs w:val="20"/>
        </w:rPr>
      </w:pPr>
      <w:r w:rsidRPr="000C12C9">
        <w:rPr>
          <w:rFonts w:asciiTheme="majorHAnsi" w:hAnsiTheme="majorHAnsi" w:cs="Arial"/>
          <w:bCs/>
          <w:sz w:val="20"/>
          <w:szCs w:val="20"/>
        </w:rPr>
        <w:t xml:space="preserve">Dotyczy: </w:t>
      </w:r>
      <w:r w:rsidR="00465B47" w:rsidRPr="000C12C9">
        <w:rPr>
          <w:rFonts w:asciiTheme="majorHAnsi" w:hAnsiTheme="majorHAnsi" w:cs="Arial"/>
          <w:sz w:val="20"/>
          <w:szCs w:val="20"/>
        </w:rPr>
        <w:t>zadania I z wyłączeniem OC</w:t>
      </w:r>
    </w:p>
    <w:p w:rsidR="0064129D" w:rsidRPr="000C12C9" w:rsidRDefault="0064129D" w:rsidP="00E148A5">
      <w:pPr>
        <w:numPr>
          <w:ilvl w:val="0"/>
          <w:numId w:val="27"/>
        </w:numPr>
        <w:spacing w:line="360" w:lineRule="auto"/>
        <w:jc w:val="both"/>
        <w:rPr>
          <w:rFonts w:asciiTheme="majorHAnsi" w:hAnsiTheme="majorHAnsi" w:cs="Arial"/>
          <w:i/>
          <w:sz w:val="20"/>
          <w:szCs w:val="20"/>
        </w:rPr>
      </w:pPr>
      <w:r w:rsidRPr="000C12C9">
        <w:rPr>
          <w:rFonts w:asciiTheme="majorHAnsi" w:hAnsiTheme="majorHAnsi" w:cs="Arial"/>
          <w:b/>
          <w:i/>
          <w:sz w:val="20"/>
          <w:szCs w:val="20"/>
        </w:rPr>
        <w:t>Klauzula obowiązku informacyjnego</w:t>
      </w:r>
      <w:r w:rsidR="00032D79" w:rsidRPr="000C12C9">
        <w:rPr>
          <w:rFonts w:asciiTheme="majorHAnsi" w:hAnsiTheme="majorHAnsi" w:cs="Arial"/>
          <w:b/>
          <w:i/>
          <w:sz w:val="20"/>
          <w:szCs w:val="20"/>
        </w:rPr>
        <w:t>- klauzula obligatoryjna</w:t>
      </w:r>
    </w:p>
    <w:p w:rsidR="0064129D" w:rsidRPr="000C12C9" w:rsidRDefault="0064129D" w:rsidP="006C3BD3">
      <w:pPr>
        <w:spacing w:after="0" w:line="360" w:lineRule="auto"/>
        <w:jc w:val="both"/>
        <w:rPr>
          <w:rFonts w:asciiTheme="majorHAnsi" w:hAnsiTheme="majorHAnsi" w:cs="Arial"/>
          <w:sz w:val="20"/>
          <w:szCs w:val="20"/>
        </w:rPr>
      </w:pPr>
      <w:r w:rsidRPr="000C12C9">
        <w:rPr>
          <w:rFonts w:asciiTheme="majorHAnsi" w:hAnsiTheme="majorHAnsi" w:cs="Arial"/>
          <w:sz w:val="20"/>
          <w:szCs w:val="20"/>
        </w:rPr>
        <w:t>Z zachowaniem pozostałych, niezmienionych niniejszą klauzulą, postanowień umowy ubezpieczenia  ustala się, że Ubezpieczyciel może odmówić wypłaty odszkodowania lub ograniczyć jego wysokość, jeżeli Ubezpieczający / Ubezpieczony (lub jego przedstawiciel) z winy umyślnej podał niezgodne z prawdą okoliczności, o które Ubezpieczyciel pytał na piśmie przed zawarciem umowy ubezpieczenia wyłącznie jeżeli okoliczności te miały wpływ na powstanie lub zwiększenie wartości szkody.</w:t>
      </w:r>
    </w:p>
    <w:p w:rsidR="00465B47" w:rsidRPr="000C12C9" w:rsidRDefault="00465B47" w:rsidP="006C3BD3">
      <w:pPr>
        <w:spacing w:after="0" w:line="360" w:lineRule="auto"/>
        <w:jc w:val="both"/>
        <w:rPr>
          <w:rFonts w:asciiTheme="majorHAnsi" w:hAnsiTheme="majorHAnsi" w:cs="Arial"/>
          <w:sz w:val="20"/>
          <w:szCs w:val="20"/>
        </w:rPr>
      </w:pPr>
    </w:p>
    <w:p w:rsidR="0064129D" w:rsidRPr="000C12C9" w:rsidRDefault="0064129D" w:rsidP="006C3BD3">
      <w:pPr>
        <w:spacing w:after="0" w:line="360" w:lineRule="auto"/>
        <w:jc w:val="both"/>
        <w:rPr>
          <w:rFonts w:asciiTheme="majorHAnsi" w:hAnsiTheme="majorHAnsi" w:cs="Arial"/>
          <w:sz w:val="20"/>
          <w:szCs w:val="20"/>
        </w:rPr>
      </w:pPr>
      <w:r w:rsidRPr="000C12C9">
        <w:rPr>
          <w:rFonts w:asciiTheme="majorHAnsi" w:hAnsiTheme="majorHAnsi" w:cs="Arial"/>
          <w:sz w:val="20"/>
          <w:szCs w:val="20"/>
        </w:rPr>
        <w:t>Klauzula dotyczy</w:t>
      </w:r>
      <w:r w:rsidR="00465B47" w:rsidRPr="000C12C9">
        <w:rPr>
          <w:rFonts w:asciiTheme="majorHAnsi" w:hAnsiTheme="majorHAnsi" w:cs="Arial"/>
          <w:sz w:val="20"/>
          <w:szCs w:val="20"/>
        </w:rPr>
        <w:t>:</w:t>
      </w:r>
      <w:r w:rsidRPr="000C12C9">
        <w:rPr>
          <w:rFonts w:asciiTheme="majorHAnsi" w:hAnsiTheme="majorHAnsi" w:cs="Arial"/>
          <w:sz w:val="20"/>
          <w:szCs w:val="20"/>
        </w:rPr>
        <w:t xml:space="preserve"> wszystkich linii ubezpieczenia.</w:t>
      </w:r>
    </w:p>
    <w:p w:rsidR="00B345B6" w:rsidRPr="000C12C9" w:rsidRDefault="00B345B6" w:rsidP="006C3BD3">
      <w:pPr>
        <w:pStyle w:val="Akapitzlist"/>
        <w:tabs>
          <w:tab w:val="num" w:pos="426"/>
        </w:tabs>
        <w:spacing w:line="360" w:lineRule="auto"/>
        <w:ind w:left="0"/>
        <w:contextualSpacing/>
        <w:jc w:val="both"/>
        <w:rPr>
          <w:rFonts w:asciiTheme="majorHAnsi" w:hAnsiTheme="majorHAnsi"/>
          <w:b/>
        </w:rPr>
      </w:pPr>
    </w:p>
    <w:p w:rsidR="00B345B6" w:rsidRPr="000C12C9" w:rsidRDefault="00B345B6" w:rsidP="00E148A5">
      <w:pPr>
        <w:pStyle w:val="Akapitzlist"/>
        <w:numPr>
          <w:ilvl w:val="0"/>
          <w:numId w:val="27"/>
        </w:numPr>
        <w:spacing w:line="360" w:lineRule="auto"/>
        <w:contextualSpacing/>
        <w:jc w:val="both"/>
        <w:rPr>
          <w:rFonts w:asciiTheme="majorHAnsi" w:hAnsiTheme="majorHAnsi"/>
          <w:b/>
          <w:i/>
        </w:rPr>
      </w:pPr>
      <w:r w:rsidRPr="000C12C9">
        <w:rPr>
          <w:rFonts w:asciiTheme="majorHAnsi" w:hAnsiTheme="majorHAnsi"/>
          <w:b/>
          <w:i/>
        </w:rPr>
        <w:t xml:space="preserve">Klauzula wyłączenia regresu </w:t>
      </w:r>
      <w:r w:rsidR="00032D79" w:rsidRPr="000C12C9">
        <w:rPr>
          <w:rFonts w:asciiTheme="majorHAnsi" w:hAnsiTheme="majorHAnsi"/>
          <w:b/>
          <w:i/>
        </w:rPr>
        <w:t>-</w:t>
      </w:r>
      <w:r w:rsidR="00032D79" w:rsidRPr="000C12C9">
        <w:rPr>
          <w:rFonts w:asciiTheme="majorHAnsi" w:hAnsiTheme="majorHAnsi" w:cs="Arial"/>
          <w:b/>
          <w:i/>
        </w:rPr>
        <w:t xml:space="preserve"> klauzula obligatoryjna</w:t>
      </w:r>
    </w:p>
    <w:p w:rsidR="0015743E" w:rsidRPr="000C12C9" w:rsidRDefault="0015743E" w:rsidP="006C3BD3">
      <w:pPr>
        <w:pStyle w:val="Akapitzlist"/>
        <w:tabs>
          <w:tab w:val="num" w:pos="426"/>
        </w:tabs>
        <w:spacing w:line="360" w:lineRule="auto"/>
        <w:ind w:left="0"/>
        <w:contextualSpacing/>
        <w:jc w:val="both"/>
        <w:rPr>
          <w:rFonts w:asciiTheme="majorHAnsi" w:hAnsiTheme="majorHAnsi"/>
          <w:b/>
        </w:rPr>
      </w:pPr>
    </w:p>
    <w:p w:rsidR="00B345B6" w:rsidRPr="000C12C9" w:rsidRDefault="00B345B6" w:rsidP="006C3BD3">
      <w:pPr>
        <w:pStyle w:val="Akapitzlist"/>
        <w:tabs>
          <w:tab w:val="num" w:pos="426"/>
        </w:tabs>
        <w:spacing w:line="360" w:lineRule="auto"/>
        <w:ind w:left="0"/>
        <w:jc w:val="both"/>
        <w:rPr>
          <w:rFonts w:asciiTheme="majorHAnsi" w:hAnsiTheme="majorHAnsi"/>
        </w:rPr>
      </w:pPr>
      <w:r w:rsidRPr="000C12C9">
        <w:rPr>
          <w:rFonts w:asciiTheme="majorHAnsi" w:hAnsiTheme="majorHAnsi"/>
        </w:rPr>
        <w:t>Z zachowaniem pozostałych, niezmienionych niniejszą klauzulą, postanowień umowy ubezpieczenia  ustala się, że nie przechodzą na Ubezpieczyciela roszczenia przeciwko osobom fizycznym zatrudnionym przez Ubezpieczającego / Ubezpieczonego na podstawie umowy o pracę, umowy zlecenia, umowy o dzieło lub innej umowy cywilnoprawnej. Nie przechodzą na Ubezpieczyciela również roszczenia przeciwko osobom fizycznym prowadzącym działalność gospodarczą wyłącznie na rzecz Ubezpieczającego / Ubezpieczonego (samozatrudnienie). Wyłączenie prawa do regresu nie ma zastosowania w sytuacji, gdy sprawca wyrządził szkodę umyślnie.</w:t>
      </w:r>
    </w:p>
    <w:p w:rsidR="00B345B6" w:rsidRPr="000C12C9" w:rsidRDefault="00B345B6" w:rsidP="006C3BD3">
      <w:pPr>
        <w:spacing w:after="0" w:line="360" w:lineRule="auto"/>
        <w:jc w:val="both"/>
        <w:rPr>
          <w:rFonts w:asciiTheme="majorHAnsi" w:hAnsiTheme="majorHAnsi"/>
          <w:sz w:val="20"/>
          <w:szCs w:val="20"/>
        </w:rPr>
      </w:pPr>
    </w:p>
    <w:p w:rsidR="0064129D" w:rsidRPr="000C12C9" w:rsidRDefault="00B345B6" w:rsidP="006C3BD3">
      <w:pPr>
        <w:spacing w:after="0" w:line="360" w:lineRule="auto"/>
        <w:jc w:val="both"/>
        <w:rPr>
          <w:rFonts w:asciiTheme="majorHAnsi" w:hAnsiTheme="majorHAnsi" w:cs="Arial"/>
          <w:sz w:val="20"/>
          <w:szCs w:val="20"/>
        </w:rPr>
      </w:pPr>
      <w:r w:rsidRPr="000C12C9">
        <w:rPr>
          <w:rFonts w:asciiTheme="majorHAnsi" w:hAnsiTheme="majorHAnsi"/>
          <w:sz w:val="20"/>
          <w:szCs w:val="20"/>
        </w:rPr>
        <w:t>Klauzula dotyczy</w:t>
      </w:r>
      <w:r w:rsidR="00C70F34" w:rsidRPr="000C12C9">
        <w:rPr>
          <w:rFonts w:asciiTheme="majorHAnsi" w:hAnsiTheme="majorHAnsi"/>
          <w:sz w:val="20"/>
          <w:szCs w:val="20"/>
        </w:rPr>
        <w:t>:</w:t>
      </w:r>
      <w:r w:rsidRPr="000C12C9">
        <w:rPr>
          <w:rFonts w:asciiTheme="majorHAnsi" w:hAnsiTheme="majorHAnsi"/>
          <w:sz w:val="20"/>
          <w:szCs w:val="20"/>
        </w:rPr>
        <w:t xml:space="preserve"> </w:t>
      </w:r>
      <w:r w:rsidR="00465B47" w:rsidRPr="000C12C9">
        <w:rPr>
          <w:rFonts w:asciiTheme="majorHAnsi" w:hAnsiTheme="majorHAnsi" w:cs="Arial"/>
          <w:sz w:val="20"/>
          <w:szCs w:val="20"/>
        </w:rPr>
        <w:t>zadania I z wyłączeniem OC</w:t>
      </w:r>
    </w:p>
    <w:p w:rsidR="00627F07" w:rsidRPr="000C12C9" w:rsidRDefault="00627F07" w:rsidP="006C3BD3">
      <w:pPr>
        <w:tabs>
          <w:tab w:val="num" w:pos="426"/>
        </w:tabs>
        <w:spacing w:after="0" w:line="360" w:lineRule="auto"/>
        <w:rPr>
          <w:rFonts w:asciiTheme="majorHAnsi" w:hAnsiTheme="majorHAnsi"/>
          <w:b/>
          <w:sz w:val="20"/>
          <w:szCs w:val="20"/>
        </w:rPr>
      </w:pPr>
    </w:p>
    <w:p w:rsidR="00627F07" w:rsidRPr="000C12C9" w:rsidRDefault="00627F07" w:rsidP="00E148A5">
      <w:pPr>
        <w:numPr>
          <w:ilvl w:val="0"/>
          <w:numId w:val="27"/>
        </w:numPr>
        <w:spacing w:after="0" w:line="360" w:lineRule="auto"/>
        <w:rPr>
          <w:rFonts w:asciiTheme="majorHAnsi" w:hAnsiTheme="majorHAnsi"/>
          <w:b/>
          <w:i/>
          <w:sz w:val="20"/>
          <w:szCs w:val="20"/>
        </w:rPr>
      </w:pPr>
      <w:r w:rsidRPr="000C12C9">
        <w:rPr>
          <w:rFonts w:asciiTheme="majorHAnsi" w:hAnsiTheme="majorHAnsi"/>
          <w:b/>
          <w:i/>
          <w:sz w:val="20"/>
          <w:szCs w:val="20"/>
        </w:rPr>
        <w:t xml:space="preserve">Klauzula okolicznościowa </w:t>
      </w:r>
      <w:r w:rsidR="00032D79" w:rsidRPr="000C12C9">
        <w:rPr>
          <w:rFonts w:asciiTheme="majorHAnsi" w:hAnsiTheme="majorHAnsi"/>
          <w:b/>
          <w:i/>
          <w:sz w:val="20"/>
          <w:szCs w:val="20"/>
        </w:rPr>
        <w:t>-</w:t>
      </w:r>
      <w:r w:rsidR="00032D79" w:rsidRPr="000C12C9">
        <w:rPr>
          <w:rFonts w:asciiTheme="majorHAnsi" w:hAnsiTheme="majorHAnsi" w:cs="Arial"/>
          <w:b/>
          <w:i/>
          <w:sz w:val="20"/>
          <w:szCs w:val="20"/>
        </w:rPr>
        <w:t xml:space="preserve"> klauzula obligatoryjna</w:t>
      </w:r>
    </w:p>
    <w:p w:rsidR="00627F07" w:rsidRPr="000C12C9" w:rsidRDefault="00627F07" w:rsidP="006C3BD3">
      <w:pPr>
        <w:spacing w:after="0" w:line="360" w:lineRule="auto"/>
        <w:jc w:val="both"/>
        <w:rPr>
          <w:rFonts w:asciiTheme="majorHAnsi" w:hAnsiTheme="majorHAnsi"/>
          <w:sz w:val="20"/>
          <w:szCs w:val="20"/>
        </w:rPr>
      </w:pPr>
      <w:r w:rsidRPr="000C12C9">
        <w:rPr>
          <w:rFonts w:asciiTheme="majorHAnsi" w:hAnsiTheme="majorHAnsi"/>
          <w:sz w:val="20"/>
          <w:szCs w:val="20"/>
        </w:rPr>
        <w:t>Z zachowaniem pozostałych, niezmienionych niniejszą klauzulą, postanowień umowy ubezpieczenia uznaje się, że automatyczną ochroną ubezpieczeniową objęte jest każde mienie, w którego posiadanie wejdzie Ubezpieczający (kupno, dzierżawa, leasing, najem, użyczenie itp.), jak również zwiększenia wartości własnych środków trwałych wskutek wykonania inwestycji, modernizacji i innych czynności podnoszących ich wartość oraz nakładów inwestycyjnych w obce środki, w okresie pomiędzy datą ustalenia sum ubezpieczenia do zawarcia umów ubezpieczenia a datą rozpoczęcia okresu ubezpieczenia. Rozliczenie składki następuje pro rata w ciągu 60 dni od rozpoczęcia okresu ubezpieczenia, na podstawie oświadczenia ubezpieczającego, z zachowaniem tych samych stawek.</w:t>
      </w:r>
    </w:p>
    <w:p w:rsidR="0015743E" w:rsidRPr="000C12C9" w:rsidRDefault="0015743E" w:rsidP="006C3BD3">
      <w:pPr>
        <w:spacing w:after="0" w:line="360" w:lineRule="auto"/>
        <w:rPr>
          <w:rFonts w:asciiTheme="majorHAnsi" w:hAnsiTheme="majorHAnsi"/>
          <w:sz w:val="20"/>
          <w:szCs w:val="20"/>
        </w:rPr>
      </w:pPr>
    </w:p>
    <w:p w:rsidR="00627F07" w:rsidRPr="000C12C9" w:rsidRDefault="00627F07" w:rsidP="006C3BD3">
      <w:pPr>
        <w:spacing w:after="0" w:line="360" w:lineRule="auto"/>
        <w:rPr>
          <w:rFonts w:asciiTheme="majorHAnsi" w:hAnsiTheme="majorHAnsi"/>
          <w:sz w:val="20"/>
          <w:szCs w:val="20"/>
        </w:rPr>
      </w:pPr>
      <w:r w:rsidRPr="000C12C9">
        <w:rPr>
          <w:rFonts w:asciiTheme="majorHAnsi" w:hAnsiTheme="majorHAnsi"/>
          <w:sz w:val="20"/>
          <w:szCs w:val="20"/>
        </w:rPr>
        <w:t>Klauzula dotyczy</w:t>
      </w:r>
      <w:r w:rsidR="00C70F34" w:rsidRPr="000C12C9">
        <w:rPr>
          <w:rFonts w:asciiTheme="majorHAnsi" w:hAnsiTheme="majorHAnsi"/>
          <w:sz w:val="20"/>
          <w:szCs w:val="20"/>
        </w:rPr>
        <w:t>:</w:t>
      </w:r>
      <w:r w:rsidRPr="000C12C9">
        <w:rPr>
          <w:rFonts w:asciiTheme="majorHAnsi" w:hAnsiTheme="majorHAnsi"/>
          <w:sz w:val="20"/>
          <w:szCs w:val="20"/>
        </w:rPr>
        <w:t xml:space="preserve"> ubezpiecz</w:t>
      </w:r>
      <w:r w:rsidR="0015743E" w:rsidRPr="000C12C9">
        <w:rPr>
          <w:rFonts w:asciiTheme="majorHAnsi" w:hAnsiTheme="majorHAnsi"/>
          <w:sz w:val="20"/>
          <w:szCs w:val="20"/>
        </w:rPr>
        <w:t xml:space="preserve">enie mienia od wszystkich </w:t>
      </w:r>
      <w:proofErr w:type="spellStart"/>
      <w:r w:rsidR="0015743E" w:rsidRPr="000C12C9">
        <w:rPr>
          <w:rFonts w:asciiTheme="majorHAnsi" w:hAnsiTheme="majorHAnsi"/>
          <w:sz w:val="20"/>
          <w:szCs w:val="20"/>
        </w:rPr>
        <w:t>ryzyk</w:t>
      </w:r>
      <w:proofErr w:type="spellEnd"/>
    </w:p>
    <w:p w:rsidR="003D2F7E" w:rsidRPr="000C12C9" w:rsidRDefault="003D2F7E" w:rsidP="006C3BD3">
      <w:pPr>
        <w:tabs>
          <w:tab w:val="num" w:pos="426"/>
        </w:tabs>
        <w:spacing w:after="0" w:line="360" w:lineRule="auto"/>
        <w:rPr>
          <w:rFonts w:asciiTheme="majorHAnsi" w:hAnsiTheme="majorHAnsi"/>
          <w:b/>
          <w:sz w:val="20"/>
          <w:szCs w:val="20"/>
        </w:rPr>
      </w:pPr>
    </w:p>
    <w:p w:rsidR="00627F07" w:rsidRPr="000C12C9" w:rsidRDefault="00627F07" w:rsidP="00E148A5">
      <w:pPr>
        <w:numPr>
          <w:ilvl w:val="0"/>
          <w:numId w:val="27"/>
        </w:numPr>
        <w:spacing w:after="0" w:line="360" w:lineRule="auto"/>
        <w:rPr>
          <w:rFonts w:asciiTheme="majorHAnsi" w:hAnsiTheme="majorHAnsi"/>
          <w:b/>
          <w:i/>
          <w:sz w:val="20"/>
          <w:szCs w:val="20"/>
        </w:rPr>
      </w:pPr>
      <w:r w:rsidRPr="000C12C9">
        <w:rPr>
          <w:rFonts w:asciiTheme="majorHAnsi" w:hAnsiTheme="majorHAnsi"/>
          <w:b/>
          <w:i/>
          <w:sz w:val="20"/>
          <w:szCs w:val="20"/>
        </w:rPr>
        <w:t xml:space="preserve">Klauzula 72 godzin </w:t>
      </w:r>
      <w:r w:rsidR="00032D79" w:rsidRPr="000C12C9">
        <w:rPr>
          <w:rFonts w:asciiTheme="majorHAnsi" w:hAnsiTheme="majorHAnsi"/>
          <w:b/>
          <w:i/>
          <w:sz w:val="20"/>
          <w:szCs w:val="20"/>
        </w:rPr>
        <w:t>-</w:t>
      </w:r>
      <w:r w:rsidR="00032D79" w:rsidRPr="000C12C9">
        <w:rPr>
          <w:rFonts w:asciiTheme="majorHAnsi" w:hAnsiTheme="majorHAnsi" w:cs="Arial"/>
          <w:b/>
          <w:i/>
          <w:sz w:val="20"/>
          <w:szCs w:val="20"/>
        </w:rPr>
        <w:t xml:space="preserve"> klauzula obligatoryjna</w:t>
      </w:r>
    </w:p>
    <w:p w:rsidR="00627F07" w:rsidRPr="000C12C9" w:rsidRDefault="00627F07" w:rsidP="006C3BD3">
      <w:pPr>
        <w:spacing w:after="0" w:line="360" w:lineRule="auto"/>
        <w:rPr>
          <w:rFonts w:asciiTheme="majorHAnsi" w:hAnsiTheme="majorHAnsi"/>
          <w:sz w:val="20"/>
          <w:szCs w:val="20"/>
        </w:rPr>
      </w:pPr>
      <w:r w:rsidRPr="000C12C9">
        <w:rPr>
          <w:rFonts w:asciiTheme="majorHAnsi" w:hAnsiTheme="majorHAnsi"/>
          <w:sz w:val="20"/>
          <w:szCs w:val="20"/>
        </w:rPr>
        <w:lastRenderedPageBreak/>
        <w:t xml:space="preserve">Z zachowaniem pozostałych, niezmienionych niniejszą klauzulą, postanowień umowy ubezpieczenia ustala się, że wszystkie zdarzenia szkodowe powstałe w czasie następujących po sobie 72 godzin na skutek jednego zdarzenia traktowane są jako pojedyncza szkoda w odniesieniu do sumy ubezpieczenia, limitów oraz franszyzy redukcyjnej określonej w niniejszej polisie. </w:t>
      </w:r>
    </w:p>
    <w:p w:rsidR="00627F07" w:rsidRPr="000C12C9" w:rsidRDefault="00627F07" w:rsidP="006C3BD3">
      <w:pPr>
        <w:spacing w:after="0" w:line="360" w:lineRule="auto"/>
        <w:rPr>
          <w:rFonts w:asciiTheme="majorHAnsi" w:hAnsiTheme="majorHAnsi"/>
          <w:sz w:val="20"/>
          <w:szCs w:val="20"/>
        </w:rPr>
      </w:pPr>
      <w:r w:rsidRPr="000C12C9">
        <w:rPr>
          <w:rFonts w:asciiTheme="majorHAnsi" w:hAnsiTheme="majorHAnsi"/>
          <w:sz w:val="20"/>
          <w:szCs w:val="20"/>
        </w:rPr>
        <w:t>Klauzula dotyczy</w:t>
      </w:r>
      <w:r w:rsidRPr="000C12C9">
        <w:rPr>
          <w:rFonts w:asciiTheme="majorHAnsi" w:hAnsiTheme="majorHAnsi"/>
          <w:b/>
          <w:sz w:val="20"/>
          <w:szCs w:val="20"/>
        </w:rPr>
        <w:t xml:space="preserve"> </w:t>
      </w:r>
      <w:r w:rsidR="0015743E" w:rsidRPr="000C12C9">
        <w:rPr>
          <w:rFonts w:asciiTheme="majorHAnsi" w:hAnsiTheme="majorHAnsi"/>
          <w:b/>
          <w:sz w:val="20"/>
          <w:szCs w:val="20"/>
        </w:rPr>
        <w:t>:</w:t>
      </w:r>
      <w:r w:rsidR="00C725C3" w:rsidRPr="000C12C9">
        <w:rPr>
          <w:rFonts w:asciiTheme="majorHAnsi" w:hAnsiTheme="majorHAnsi"/>
          <w:sz w:val="20"/>
          <w:szCs w:val="20"/>
        </w:rPr>
        <w:t xml:space="preserve"> </w:t>
      </w:r>
      <w:r w:rsidR="00465B47" w:rsidRPr="000C12C9">
        <w:rPr>
          <w:rFonts w:asciiTheme="majorHAnsi" w:hAnsiTheme="majorHAnsi" w:cs="Arial"/>
          <w:sz w:val="20"/>
          <w:szCs w:val="20"/>
        </w:rPr>
        <w:t>zadania I z wyłączeniem OC</w:t>
      </w:r>
    </w:p>
    <w:p w:rsidR="003D2F7E" w:rsidRPr="000C12C9" w:rsidRDefault="003D2F7E" w:rsidP="006C3BD3">
      <w:pPr>
        <w:spacing w:after="0" w:line="360" w:lineRule="auto"/>
        <w:rPr>
          <w:rFonts w:asciiTheme="majorHAnsi" w:hAnsiTheme="majorHAnsi"/>
          <w:sz w:val="20"/>
          <w:szCs w:val="20"/>
        </w:rPr>
      </w:pPr>
    </w:p>
    <w:p w:rsidR="003D2F7E" w:rsidRPr="000C12C9" w:rsidRDefault="003D2F7E" w:rsidP="00E148A5">
      <w:pPr>
        <w:numPr>
          <w:ilvl w:val="0"/>
          <w:numId w:val="27"/>
        </w:numPr>
        <w:spacing w:after="0" w:line="360" w:lineRule="auto"/>
        <w:jc w:val="both"/>
        <w:rPr>
          <w:rFonts w:asciiTheme="majorHAnsi" w:hAnsiTheme="majorHAnsi"/>
          <w:b/>
          <w:i/>
          <w:sz w:val="20"/>
          <w:szCs w:val="20"/>
        </w:rPr>
      </w:pPr>
      <w:r w:rsidRPr="000C12C9">
        <w:rPr>
          <w:rFonts w:asciiTheme="majorHAnsi" w:hAnsiTheme="majorHAnsi"/>
          <w:b/>
          <w:i/>
          <w:sz w:val="20"/>
          <w:szCs w:val="20"/>
        </w:rPr>
        <w:t xml:space="preserve">Klauzula akceptacji zabezpieczeń przeciwprzepięciowych </w:t>
      </w:r>
      <w:r w:rsidR="00D34901" w:rsidRPr="000C12C9">
        <w:rPr>
          <w:rFonts w:asciiTheme="majorHAnsi" w:hAnsiTheme="majorHAnsi"/>
          <w:b/>
          <w:i/>
          <w:sz w:val="20"/>
          <w:szCs w:val="20"/>
        </w:rPr>
        <w:t>-</w:t>
      </w:r>
      <w:r w:rsidR="00D34901" w:rsidRPr="000C12C9">
        <w:rPr>
          <w:rFonts w:asciiTheme="majorHAnsi" w:hAnsiTheme="majorHAnsi" w:cs="Arial"/>
          <w:b/>
          <w:i/>
          <w:sz w:val="20"/>
          <w:szCs w:val="20"/>
        </w:rPr>
        <w:t xml:space="preserve"> klauzula obligatoryjna</w:t>
      </w:r>
    </w:p>
    <w:p w:rsidR="003D2F7E" w:rsidRPr="000C12C9" w:rsidRDefault="003D2F7E" w:rsidP="00862706">
      <w:pPr>
        <w:spacing w:after="0" w:line="360" w:lineRule="auto"/>
        <w:jc w:val="both"/>
        <w:rPr>
          <w:rFonts w:asciiTheme="majorHAnsi" w:hAnsiTheme="majorHAnsi"/>
          <w:sz w:val="20"/>
          <w:szCs w:val="20"/>
        </w:rPr>
      </w:pPr>
      <w:r w:rsidRPr="000C12C9">
        <w:rPr>
          <w:rFonts w:asciiTheme="majorHAnsi" w:hAnsiTheme="majorHAnsi"/>
          <w:sz w:val="20"/>
          <w:szCs w:val="20"/>
        </w:rPr>
        <w:t>Z zachowaniem pozostałych, niezmienionych niniejszą klauzulą, postanowień umowy ubezpieczenia ustala się, że Ubezpieczyciel uznaje istniejące zabezpieczenia przeciwprzepięciowe za wystarczające. Dotyczy to obecnych jak i przyszłych lokalizacji, pod warunkiem, iż są sprawne i uruchomione w momencie zaistnienia zdarzenia oraz z zastrzeżeniem, iż są zgodne z obowiązującymi przepisami.</w:t>
      </w:r>
    </w:p>
    <w:p w:rsidR="003D2F7E" w:rsidRPr="000C12C9" w:rsidRDefault="003D2F7E" w:rsidP="006C3BD3">
      <w:pPr>
        <w:spacing w:after="0" w:line="360" w:lineRule="auto"/>
        <w:rPr>
          <w:rFonts w:asciiTheme="majorHAnsi" w:hAnsiTheme="majorHAnsi"/>
          <w:sz w:val="20"/>
          <w:szCs w:val="20"/>
        </w:rPr>
      </w:pPr>
      <w:r w:rsidRPr="000C12C9">
        <w:rPr>
          <w:rFonts w:asciiTheme="majorHAnsi" w:hAnsiTheme="majorHAnsi"/>
          <w:sz w:val="20"/>
          <w:szCs w:val="20"/>
        </w:rPr>
        <w:t>Klauzula dotycz</w:t>
      </w:r>
      <w:r w:rsidR="00465B47" w:rsidRPr="000C12C9">
        <w:rPr>
          <w:rFonts w:asciiTheme="majorHAnsi" w:hAnsiTheme="majorHAnsi"/>
          <w:sz w:val="20"/>
          <w:szCs w:val="20"/>
        </w:rPr>
        <w:t>y</w:t>
      </w:r>
      <w:r w:rsidRPr="000C12C9">
        <w:rPr>
          <w:rFonts w:asciiTheme="majorHAnsi" w:hAnsiTheme="majorHAnsi"/>
          <w:sz w:val="20"/>
          <w:szCs w:val="20"/>
        </w:rPr>
        <w:t xml:space="preserve"> </w:t>
      </w:r>
      <w:r w:rsidR="00465B47" w:rsidRPr="000C12C9">
        <w:rPr>
          <w:rFonts w:asciiTheme="majorHAnsi" w:hAnsiTheme="majorHAnsi" w:cs="Arial"/>
          <w:sz w:val="20"/>
          <w:szCs w:val="20"/>
        </w:rPr>
        <w:t>zadania I z wyłączeniem OC</w:t>
      </w:r>
    </w:p>
    <w:p w:rsidR="003D2F7E" w:rsidRPr="000C12C9" w:rsidRDefault="003D2F7E" w:rsidP="006C3BD3">
      <w:pPr>
        <w:pStyle w:val="Akapitzlist"/>
        <w:spacing w:line="360" w:lineRule="auto"/>
        <w:ind w:left="0"/>
        <w:contextualSpacing/>
        <w:jc w:val="both"/>
        <w:rPr>
          <w:rFonts w:asciiTheme="majorHAnsi" w:hAnsiTheme="majorHAnsi"/>
          <w:b/>
        </w:rPr>
      </w:pPr>
    </w:p>
    <w:p w:rsidR="003D2F7E" w:rsidRPr="000C12C9" w:rsidRDefault="003D2F7E" w:rsidP="00E148A5">
      <w:pPr>
        <w:pStyle w:val="Akapitzlist"/>
        <w:numPr>
          <w:ilvl w:val="0"/>
          <w:numId w:val="27"/>
        </w:numPr>
        <w:spacing w:line="360" w:lineRule="auto"/>
        <w:contextualSpacing/>
        <w:jc w:val="both"/>
        <w:rPr>
          <w:rFonts w:asciiTheme="majorHAnsi" w:hAnsiTheme="majorHAnsi"/>
          <w:b/>
          <w:i/>
        </w:rPr>
      </w:pPr>
      <w:r w:rsidRPr="000C12C9">
        <w:rPr>
          <w:rFonts w:asciiTheme="majorHAnsi" w:hAnsiTheme="majorHAnsi"/>
          <w:b/>
          <w:i/>
        </w:rPr>
        <w:t>Klauzula zbiegu roszczeń</w:t>
      </w:r>
      <w:r w:rsidR="008F0013" w:rsidRPr="000C12C9">
        <w:rPr>
          <w:rFonts w:asciiTheme="majorHAnsi" w:hAnsiTheme="majorHAnsi"/>
          <w:b/>
          <w:i/>
        </w:rPr>
        <w:t xml:space="preserve"> -</w:t>
      </w:r>
      <w:r w:rsidR="00D34901" w:rsidRPr="000C12C9">
        <w:rPr>
          <w:rFonts w:asciiTheme="majorHAnsi" w:hAnsiTheme="majorHAnsi" w:cs="Arial"/>
          <w:b/>
          <w:i/>
        </w:rPr>
        <w:t xml:space="preserve"> klauzula obligatoryjna</w:t>
      </w:r>
    </w:p>
    <w:p w:rsidR="003D2F7E" w:rsidRPr="000C12C9" w:rsidRDefault="003D2F7E" w:rsidP="006C3BD3">
      <w:pPr>
        <w:pStyle w:val="Akapitzlist"/>
        <w:tabs>
          <w:tab w:val="num" w:pos="426"/>
        </w:tabs>
        <w:spacing w:line="360" w:lineRule="auto"/>
        <w:ind w:left="0"/>
        <w:jc w:val="both"/>
        <w:rPr>
          <w:rFonts w:asciiTheme="majorHAnsi" w:hAnsiTheme="majorHAnsi"/>
        </w:rPr>
      </w:pPr>
      <w:r w:rsidRPr="000C12C9">
        <w:rPr>
          <w:rFonts w:asciiTheme="majorHAnsi" w:hAnsiTheme="majorHAnsi"/>
        </w:rPr>
        <w:t xml:space="preserve">Z zachowaniem pozostałych, niezmienionych niniejszą klauzulą, postanowień umowy ubezpieczenia, ustala się, że Ubezpieczyciel nie ma prawa odmówić likwidacji szkody i wypłaty odszkodowania z ubezpieczeń majątkowych Ubezpieczonego w przypadku gdy roszczenie o zadośćuczynienie powstałej szkodzie może być skierowane do osób trzecich (sprawcy zdarzenia) oraz gdy za zniszczone mienie przysługuje Ubezpieczonemu odszkodowanie z umów ubezpieczenia np. odpowiedzialności cywilnej zawartych przez osoby trzecie. </w:t>
      </w:r>
    </w:p>
    <w:p w:rsidR="003D2F7E" w:rsidRDefault="003D2F7E" w:rsidP="006C3BD3">
      <w:pPr>
        <w:pStyle w:val="Akapitzlist"/>
        <w:tabs>
          <w:tab w:val="num" w:pos="426"/>
        </w:tabs>
        <w:spacing w:line="360" w:lineRule="auto"/>
        <w:ind w:left="0"/>
        <w:jc w:val="both"/>
        <w:rPr>
          <w:rFonts w:asciiTheme="majorHAnsi" w:hAnsiTheme="majorHAnsi" w:cs="Arial"/>
        </w:rPr>
      </w:pPr>
      <w:r w:rsidRPr="000C12C9">
        <w:rPr>
          <w:rFonts w:asciiTheme="majorHAnsi" w:hAnsiTheme="majorHAnsi"/>
        </w:rPr>
        <w:t>Klauzula dotyczy</w:t>
      </w:r>
      <w:r w:rsidR="00C70F34" w:rsidRPr="000C12C9">
        <w:rPr>
          <w:rFonts w:asciiTheme="majorHAnsi" w:hAnsiTheme="majorHAnsi"/>
        </w:rPr>
        <w:t>:</w:t>
      </w:r>
      <w:r w:rsidRPr="000C12C9">
        <w:rPr>
          <w:rFonts w:asciiTheme="majorHAnsi" w:hAnsiTheme="majorHAnsi"/>
          <w:b/>
        </w:rPr>
        <w:t xml:space="preserve"> </w:t>
      </w:r>
      <w:r w:rsidR="00465B47" w:rsidRPr="000C12C9">
        <w:rPr>
          <w:rFonts w:asciiTheme="majorHAnsi" w:hAnsiTheme="majorHAnsi" w:cs="Arial"/>
        </w:rPr>
        <w:t>zadania I z wyłączeniem OC</w:t>
      </w:r>
    </w:p>
    <w:p w:rsidR="003E5BE1" w:rsidRPr="000C12C9" w:rsidRDefault="003E5BE1" w:rsidP="006C3BD3">
      <w:pPr>
        <w:pStyle w:val="Akapitzlist"/>
        <w:tabs>
          <w:tab w:val="num" w:pos="426"/>
        </w:tabs>
        <w:spacing w:line="360" w:lineRule="auto"/>
        <w:ind w:left="0"/>
        <w:jc w:val="both"/>
        <w:rPr>
          <w:rFonts w:asciiTheme="majorHAnsi" w:hAnsiTheme="majorHAnsi"/>
        </w:rPr>
      </w:pPr>
    </w:p>
    <w:p w:rsidR="0015743E" w:rsidRPr="000C12C9" w:rsidRDefault="0015743E" w:rsidP="00E148A5">
      <w:pPr>
        <w:pStyle w:val="Akapitzlist"/>
        <w:numPr>
          <w:ilvl w:val="0"/>
          <w:numId w:val="27"/>
        </w:numPr>
        <w:spacing w:line="360" w:lineRule="auto"/>
        <w:contextualSpacing/>
        <w:jc w:val="both"/>
        <w:rPr>
          <w:rFonts w:asciiTheme="majorHAnsi" w:hAnsiTheme="majorHAnsi"/>
          <w:b/>
        </w:rPr>
      </w:pPr>
      <w:r w:rsidRPr="000C12C9">
        <w:rPr>
          <w:rFonts w:asciiTheme="majorHAnsi" w:hAnsiTheme="majorHAnsi"/>
          <w:b/>
        </w:rPr>
        <w:t xml:space="preserve">Klauzula ubezpieczenia „prewencyjnego” </w:t>
      </w:r>
      <w:r w:rsidR="00D34901" w:rsidRPr="000C12C9">
        <w:rPr>
          <w:rFonts w:asciiTheme="majorHAnsi" w:hAnsiTheme="majorHAnsi" w:cs="Arial"/>
          <w:b/>
          <w:i/>
        </w:rPr>
        <w:t>klauzula obligatoryjna</w:t>
      </w:r>
    </w:p>
    <w:p w:rsidR="0015743E" w:rsidRPr="000C12C9" w:rsidRDefault="0015743E" w:rsidP="006C3BD3">
      <w:pPr>
        <w:pStyle w:val="Akapitzlist"/>
        <w:tabs>
          <w:tab w:val="num" w:pos="426"/>
        </w:tabs>
        <w:spacing w:line="360" w:lineRule="auto"/>
        <w:ind w:left="0"/>
        <w:jc w:val="both"/>
        <w:rPr>
          <w:rFonts w:asciiTheme="majorHAnsi" w:hAnsiTheme="majorHAnsi"/>
        </w:rPr>
      </w:pPr>
      <w:r w:rsidRPr="000C12C9">
        <w:rPr>
          <w:rFonts w:asciiTheme="majorHAnsi" w:hAnsiTheme="majorHAnsi"/>
        </w:rPr>
        <w:t xml:space="preserve">Z zachowaniem pozostałych nie zmienionych niniejszą klauzulą postanowień umowy ubezpieczenia, ustala się że ochrona ubezpieczeniowa obejmuje tzw. przezorną sumę ubezpieczenia, którą rozdziela się na sumy ubezpieczenia tych kategorii ubezpieczanego mienia, w przypadku których sumy ubezpieczenia określone dla tych pozycji nie wystarczą (np.: ze względu na niedoubezpieczenie lub wysokie koszty związane z uniknięciem lub ograniczeniem szkody, wzrost cen materiałów budowlanych w przeciągu okresu ubezpieczenia, itp.) na odtworzenie zniszczonego majątku. Przezorna suma ubezpieczenia nie ma zastosowania do przedmiotów ubezpieczenia obejmowanych ochroną w systemie na pierwsze ryzyko. </w:t>
      </w:r>
    </w:p>
    <w:p w:rsidR="0015743E" w:rsidRPr="000C12C9" w:rsidRDefault="0015743E" w:rsidP="006C3BD3">
      <w:pPr>
        <w:pStyle w:val="Akapitzlist"/>
        <w:tabs>
          <w:tab w:val="num" w:pos="426"/>
        </w:tabs>
        <w:spacing w:line="360" w:lineRule="auto"/>
        <w:ind w:left="0"/>
        <w:jc w:val="both"/>
        <w:rPr>
          <w:rFonts w:asciiTheme="majorHAnsi" w:hAnsiTheme="majorHAnsi"/>
        </w:rPr>
      </w:pPr>
      <w:r w:rsidRPr="000C12C9">
        <w:rPr>
          <w:rFonts w:asciiTheme="majorHAnsi" w:hAnsiTheme="majorHAnsi"/>
        </w:rPr>
        <w:t xml:space="preserve">Limit odpowiedzialności </w:t>
      </w:r>
      <w:r w:rsidR="008F0013" w:rsidRPr="000C12C9">
        <w:rPr>
          <w:rFonts w:asciiTheme="majorHAnsi" w:hAnsiTheme="majorHAnsi"/>
        </w:rPr>
        <w:t>wynosi: 2 000 </w:t>
      </w:r>
      <w:r w:rsidRPr="000C12C9">
        <w:rPr>
          <w:rFonts w:asciiTheme="majorHAnsi" w:hAnsiTheme="majorHAnsi"/>
        </w:rPr>
        <w:t>000</w:t>
      </w:r>
      <w:r w:rsidR="008F0013" w:rsidRPr="000C12C9">
        <w:rPr>
          <w:rFonts w:asciiTheme="majorHAnsi" w:hAnsiTheme="majorHAnsi"/>
        </w:rPr>
        <w:t>,00</w:t>
      </w:r>
      <w:r w:rsidRPr="000C12C9">
        <w:rPr>
          <w:rFonts w:asciiTheme="majorHAnsi" w:hAnsiTheme="majorHAnsi"/>
        </w:rPr>
        <w:t xml:space="preserve"> </w:t>
      </w:r>
      <w:r w:rsidR="008F0013" w:rsidRPr="000C12C9">
        <w:rPr>
          <w:rFonts w:asciiTheme="majorHAnsi" w:hAnsiTheme="majorHAnsi"/>
        </w:rPr>
        <w:t>PLN</w:t>
      </w:r>
      <w:r w:rsidR="000C12C9" w:rsidRPr="000C12C9">
        <w:rPr>
          <w:rFonts w:asciiTheme="majorHAnsi" w:hAnsiTheme="majorHAnsi"/>
        </w:rPr>
        <w:t xml:space="preserve"> na jedno i wszystkie zdarzenia w okresie ubezpieczenia</w:t>
      </w:r>
      <w:r w:rsidR="00862706">
        <w:rPr>
          <w:rFonts w:asciiTheme="majorHAnsi" w:hAnsiTheme="majorHAnsi"/>
        </w:rPr>
        <w:t>.</w:t>
      </w:r>
    </w:p>
    <w:p w:rsidR="006C3BD3" w:rsidRPr="000C12C9" w:rsidRDefault="0015743E" w:rsidP="00FF28BA">
      <w:pPr>
        <w:pStyle w:val="Akapitzlist"/>
        <w:tabs>
          <w:tab w:val="num" w:pos="426"/>
        </w:tabs>
        <w:spacing w:line="360" w:lineRule="auto"/>
        <w:ind w:left="0"/>
        <w:jc w:val="both"/>
        <w:rPr>
          <w:rFonts w:asciiTheme="majorHAnsi" w:hAnsiTheme="majorHAnsi"/>
        </w:rPr>
      </w:pPr>
      <w:r w:rsidRPr="000C12C9">
        <w:rPr>
          <w:rFonts w:asciiTheme="majorHAnsi" w:hAnsiTheme="majorHAnsi"/>
        </w:rPr>
        <w:t>Klauzula dotyczy</w:t>
      </w:r>
      <w:r w:rsidR="009B0E0E" w:rsidRPr="000C12C9">
        <w:rPr>
          <w:rFonts w:asciiTheme="majorHAnsi" w:hAnsiTheme="majorHAnsi"/>
        </w:rPr>
        <w:t>:</w:t>
      </w:r>
      <w:r w:rsidR="00C725C3" w:rsidRPr="000C12C9">
        <w:rPr>
          <w:rFonts w:asciiTheme="majorHAnsi" w:hAnsiTheme="majorHAnsi"/>
        </w:rPr>
        <w:t xml:space="preserve"> </w:t>
      </w:r>
      <w:r w:rsidR="00465B47" w:rsidRPr="000C12C9">
        <w:rPr>
          <w:rFonts w:asciiTheme="majorHAnsi" w:hAnsiTheme="majorHAnsi" w:cs="Arial"/>
        </w:rPr>
        <w:t>zadania I z wyłączeniem OC</w:t>
      </w:r>
    </w:p>
    <w:p w:rsidR="006C3BD3" w:rsidRPr="000C12C9" w:rsidRDefault="006C3BD3" w:rsidP="006C3BD3">
      <w:pPr>
        <w:tabs>
          <w:tab w:val="num" w:pos="426"/>
        </w:tabs>
        <w:spacing w:after="0" w:line="360" w:lineRule="auto"/>
        <w:jc w:val="both"/>
        <w:rPr>
          <w:rFonts w:asciiTheme="majorHAnsi" w:hAnsiTheme="majorHAnsi"/>
          <w:b/>
          <w:sz w:val="20"/>
          <w:szCs w:val="20"/>
        </w:rPr>
      </w:pPr>
    </w:p>
    <w:p w:rsidR="0015743E" w:rsidRPr="000C12C9" w:rsidRDefault="0015743E" w:rsidP="00E148A5">
      <w:pPr>
        <w:numPr>
          <w:ilvl w:val="0"/>
          <w:numId w:val="27"/>
        </w:numPr>
        <w:spacing w:line="360" w:lineRule="auto"/>
        <w:jc w:val="both"/>
        <w:rPr>
          <w:rFonts w:asciiTheme="majorHAnsi" w:hAnsiTheme="majorHAnsi"/>
          <w:b/>
          <w:i/>
          <w:sz w:val="20"/>
          <w:szCs w:val="20"/>
        </w:rPr>
      </w:pPr>
      <w:r w:rsidRPr="000C12C9">
        <w:rPr>
          <w:rFonts w:asciiTheme="majorHAnsi" w:hAnsiTheme="majorHAnsi"/>
          <w:b/>
          <w:i/>
          <w:sz w:val="20"/>
          <w:szCs w:val="20"/>
        </w:rPr>
        <w:t>Klauzula zmiany wartości ubezpieczeniowej</w:t>
      </w:r>
      <w:r w:rsidR="00D34901" w:rsidRPr="000C12C9">
        <w:rPr>
          <w:rFonts w:asciiTheme="majorHAnsi" w:hAnsiTheme="majorHAnsi" w:cs="Arial"/>
          <w:b/>
          <w:i/>
          <w:sz w:val="20"/>
          <w:szCs w:val="20"/>
        </w:rPr>
        <w:t xml:space="preserve"> - klauzula obligatoryjna</w:t>
      </w:r>
    </w:p>
    <w:p w:rsidR="0015743E" w:rsidRPr="000C12C9" w:rsidRDefault="0015743E" w:rsidP="006C3BD3">
      <w:pPr>
        <w:spacing w:line="360" w:lineRule="auto"/>
        <w:jc w:val="both"/>
        <w:rPr>
          <w:rFonts w:asciiTheme="majorHAnsi" w:hAnsiTheme="majorHAnsi"/>
          <w:sz w:val="20"/>
          <w:szCs w:val="20"/>
        </w:rPr>
      </w:pPr>
      <w:r w:rsidRPr="000C12C9">
        <w:rPr>
          <w:rFonts w:asciiTheme="majorHAnsi" w:hAnsiTheme="majorHAnsi"/>
          <w:sz w:val="20"/>
          <w:szCs w:val="20"/>
        </w:rPr>
        <w:t xml:space="preserve">Z zachowaniem pozostałych, niezmienionych niniejszą klauzulą, postanowień umowy ubezpieczenia uznaje się, iż Ubezpieczający zastrzega sobie możliwość zmiany rodzaju wartości ubezpieczeniowej budynków i budowli w trakcie okresu ubezpieczenia na odtworzeniową nową. Składka z tytułu zwiększenia sumy ubezpieczenia zostanie wyliczona pro rata temporis z zachowaniem tej samej stawki. Po zmianie rodzaju </w:t>
      </w:r>
      <w:r w:rsidRPr="000C12C9">
        <w:rPr>
          <w:rFonts w:asciiTheme="majorHAnsi" w:hAnsiTheme="majorHAnsi"/>
          <w:sz w:val="20"/>
          <w:szCs w:val="20"/>
        </w:rPr>
        <w:lastRenderedPageBreak/>
        <w:t>wartości wypłata ewentualnego odszkodowania nastąpi wg wartości odtworzeniowej nowej zdefiniowanej w niniejszej klauzuli.</w:t>
      </w:r>
    </w:p>
    <w:p w:rsidR="0015743E" w:rsidRPr="000C12C9" w:rsidRDefault="0015743E" w:rsidP="006C3BD3">
      <w:pPr>
        <w:spacing w:line="360" w:lineRule="auto"/>
        <w:jc w:val="both"/>
        <w:rPr>
          <w:rFonts w:asciiTheme="majorHAnsi" w:hAnsiTheme="majorHAnsi"/>
          <w:sz w:val="20"/>
          <w:szCs w:val="20"/>
        </w:rPr>
      </w:pPr>
      <w:r w:rsidRPr="000C12C9">
        <w:rPr>
          <w:rFonts w:asciiTheme="majorHAnsi" w:hAnsiTheme="majorHAnsi"/>
          <w:sz w:val="20"/>
          <w:szCs w:val="20"/>
        </w:rPr>
        <w:t>Klauzula dotyczy:</w:t>
      </w:r>
      <w:r w:rsidR="009B0E0E" w:rsidRPr="000C12C9">
        <w:rPr>
          <w:rFonts w:asciiTheme="majorHAnsi" w:hAnsiTheme="majorHAnsi"/>
          <w:sz w:val="20"/>
          <w:szCs w:val="20"/>
        </w:rPr>
        <w:t xml:space="preserve"> </w:t>
      </w:r>
      <w:r w:rsidRPr="000C12C9">
        <w:rPr>
          <w:rFonts w:asciiTheme="majorHAnsi" w:hAnsiTheme="majorHAnsi"/>
          <w:sz w:val="20"/>
          <w:szCs w:val="20"/>
        </w:rPr>
        <w:t>ubezpieczeni</w:t>
      </w:r>
      <w:r w:rsidR="009B0E0E" w:rsidRPr="000C12C9">
        <w:rPr>
          <w:rFonts w:asciiTheme="majorHAnsi" w:hAnsiTheme="majorHAnsi"/>
          <w:sz w:val="20"/>
          <w:szCs w:val="20"/>
        </w:rPr>
        <w:t>a</w:t>
      </w:r>
      <w:r w:rsidRPr="000C12C9">
        <w:rPr>
          <w:rFonts w:asciiTheme="majorHAnsi" w:hAnsiTheme="majorHAnsi"/>
          <w:sz w:val="20"/>
          <w:szCs w:val="20"/>
        </w:rPr>
        <w:t xml:space="preserve"> mienia od wszystkich </w:t>
      </w:r>
      <w:proofErr w:type="spellStart"/>
      <w:r w:rsidRPr="000C12C9">
        <w:rPr>
          <w:rFonts w:asciiTheme="majorHAnsi" w:hAnsiTheme="majorHAnsi"/>
          <w:sz w:val="20"/>
          <w:szCs w:val="20"/>
        </w:rPr>
        <w:t>ryzyk</w:t>
      </w:r>
      <w:proofErr w:type="spellEnd"/>
      <w:r w:rsidRPr="000C12C9">
        <w:rPr>
          <w:rFonts w:asciiTheme="majorHAnsi" w:hAnsiTheme="majorHAnsi"/>
          <w:sz w:val="20"/>
          <w:szCs w:val="20"/>
        </w:rPr>
        <w:t>.</w:t>
      </w:r>
    </w:p>
    <w:p w:rsidR="009A0863" w:rsidRPr="000C12C9" w:rsidRDefault="009A0863" w:rsidP="00E148A5">
      <w:pPr>
        <w:numPr>
          <w:ilvl w:val="0"/>
          <w:numId w:val="27"/>
        </w:numPr>
        <w:spacing w:line="360" w:lineRule="auto"/>
        <w:jc w:val="both"/>
        <w:rPr>
          <w:rFonts w:asciiTheme="majorHAnsi" w:hAnsiTheme="majorHAnsi"/>
          <w:b/>
          <w:i/>
          <w:sz w:val="20"/>
          <w:szCs w:val="20"/>
        </w:rPr>
      </w:pPr>
      <w:r w:rsidRPr="000C12C9">
        <w:rPr>
          <w:rFonts w:asciiTheme="majorHAnsi" w:hAnsiTheme="majorHAnsi"/>
          <w:b/>
          <w:i/>
          <w:sz w:val="20"/>
          <w:szCs w:val="20"/>
        </w:rPr>
        <w:t xml:space="preserve">Klauzula składowania mienia </w:t>
      </w:r>
      <w:r w:rsidR="00D34901" w:rsidRPr="000C12C9">
        <w:rPr>
          <w:rFonts w:asciiTheme="majorHAnsi" w:hAnsiTheme="majorHAnsi" w:cs="Arial"/>
          <w:b/>
          <w:i/>
          <w:sz w:val="20"/>
          <w:szCs w:val="20"/>
        </w:rPr>
        <w:t>klauzula obligatoryjna</w:t>
      </w:r>
      <w:r w:rsidRPr="000C12C9">
        <w:rPr>
          <w:rFonts w:asciiTheme="majorHAnsi" w:hAnsiTheme="majorHAnsi"/>
          <w:b/>
          <w:i/>
          <w:sz w:val="20"/>
          <w:szCs w:val="20"/>
        </w:rPr>
        <w:t xml:space="preserve"> </w:t>
      </w:r>
    </w:p>
    <w:p w:rsidR="009A0863" w:rsidRPr="000C12C9" w:rsidRDefault="009A0863" w:rsidP="006C3BD3">
      <w:pPr>
        <w:spacing w:after="0" w:line="360" w:lineRule="auto"/>
        <w:jc w:val="both"/>
        <w:rPr>
          <w:rFonts w:asciiTheme="majorHAnsi" w:hAnsiTheme="majorHAnsi"/>
          <w:sz w:val="20"/>
          <w:szCs w:val="20"/>
        </w:rPr>
      </w:pPr>
      <w:r w:rsidRPr="000C12C9">
        <w:rPr>
          <w:rFonts w:asciiTheme="majorHAnsi" w:hAnsiTheme="majorHAnsi"/>
          <w:sz w:val="20"/>
          <w:szCs w:val="20"/>
        </w:rPr>
        <w:t>Z zachowaniem pozostałych, niezmienionych niniejszą klauzulą postanowień umowy uzgadnia się, że ochroną ubezpieczeniową objęty jest cały majątek będący w posiadaniu Ubezpieczonego niezależnie od miejsca i sposobu przechowywania, nie wyłączając majątku przechowywanego bezpośrednio na podłodze lub w pomieszczeniach usytuowanych poniżej poziomu gruntu oraz wszelkich  budowlach i urządzeniach znajdujących się pod powierzchnią ziemi lub poza lokalizacjami.</w:t>
      </w:r>
    </w:p>
    <w:p w:rsidR="003D2F7E" w:rsidRDefault="009A0863" w:rsidP="006C3BD3">
      <w:pPr>
        <w:spacing w:line="360" w:lineRule="auto"/>
        <w:jc w:val="both"/>
        <w:rPr>
          <w:rFonts w:asciiTheme="majorHAnsi" w:hAnsiTheme="majorHAnsi" w:cs="Arial"/>
          <w:sz w:val="20"/>
          <w:szCs w:val="20"/>
        </w:rPr>
      </w:pPr>
      <w:r w:rsidRPr="000C12C9">
        <w:rPr>
          <w:rFonts w:asciiTheme="majorHAnsi" w:hAnsiTheme="majorHAnsi"/>
          <w:sz w:val="20"/>
          <w:szCs w:val="20"/>
        </w:rPr>
        <w:t>Klauzula dotyczy</w:t>
      </w:r>
      <w:r w:rsidRPr="000C12C9">
        <w:rPr>
          <w:rFonts w:asciiTheme="majorHAnsi" w:hAnsiTheme="majorHAnsi"/>
          <w:b/>
          <w:sz w:val="20"/>
          <w:szCs w:val="20"/>
        </w:rPr>
        <w:t xml:space="preserve"> :</w:t>
      </w:r>
      <w:r w:rsidR="00C725C3" w:rsidRPr="000C12C9">
        <w:rPr>
          <w:rFonts w:asciiTheme="majorHAnsi" w:hAnsiTheme="majorHAnsi"/>
          <w:sz w:val="20"/>
          <w:szCs w:val="20"/>
        </w:rPr>
        <w:t xml:space="preserve"> </w:t>
      </w:r>
      <w:r w:rsidR="00465B47" w:rsidRPr="000C12C9">
        <w:rPr>
          <w:rFonts w:asciiTheme="majorHAnsi" w:hAnsiTheme="majorHAnsi" w:cs="Arial"/>
          <w:sz w:val="20"/>
          <w:szCs w:val="20"/>
        </w:rPr>
        <w:t>zadania I z wyłączeniem OC</w:t>
      </w:r>
    </w:p>
    <w:p w:rsidR="003E5BE1" w:rsidRPr="000C12C9" w:rsidRDefault="003E5BE1" w:rsidP="006C3BD3">
      <w:pPr>
        <w:spacing w:line="360" w:lineRule="auto"/>
        <w:jc w:val="both"/>
        <w:rPr>
          <w:rFonts w:asciiTheme="majorHAnsi" w:hAnsiTheme="majorHAnsi"/>
          <w:sz w:val="20"/>
          <w:szCs w:val="20"/>
        </w:rPr>
      </w:pPr>
    </w:p>
    <w:p w:rsidR="00C725C3" w:rsidRPr="000C12C9" w:rsidRDefault="00C725C3" w:rsidP="00E148A5">
      <w:pPr>
        <w:numPr>
          <w:ilvl w:val="0"/>
          <w:numId w:val="27"/>
        </w:numPr>
        <w:spacing w:line="360" w:lineRule="auto"/>
        <w:jc w:val="both"/>
        <w:rPr>
          <w:rFonts w:asciiTheme="majorHAnsi" w:hAnsiTheme="majorHAnsi"/>
          <w:b/>
          <w:i/>
          <w:sz w:val="20"/>
          <w:szCs w:val="20"/>
        </w:rPr>
      </w:pPr>
      <w:r w:rsidRPr="000C12C9">
        <w:rPr>
          <w:rFonts w:asciiTheme="majorHAnsi" w:hAnsiTheme="majorHAnsi"/>
          <w:b/>
          <w:i/>
          <w:sz w:val="20"/>
          <w:szCs w:val="20"/>
        </w:rPr>
        <w:t>Klauzula  sposobu ustalania wypłaty odszkodowania</w:t>
      </w:r>
      <w:r w:rsidR="00E65372" w:rsidRPr="000C12C9">
        <w:rPr>
          <w:rFonts w:asciiTheme="majorHAnsi" w:hAnsiTheme="majorHAnsi" w:cs="Arial"/>
          <w:b/>
          <w:i/>
          <w:sz w:val="20"/>
          <w:szCs w:val="20"/>
        </w:rPr>
        <w:t xml:space="preserve"> klauzula obligatoryjna</w:t>
      </w:r>
    </w:p>
    <w:p w:rsidR="00C725C3" w:rsidRPr="000C12C9" w:rsidRDefault="00C725C3" w:rsidP="006C3BD3">
      <w:pPr>
        <w:spacing w:line="360" w:lineRule="auto"/>
        <w:jc w:val="both"/>
        <w:rPr>
          <w:rFonts w:asciiTheme="majorHAnsi" w:hAnsiTheme="majorHAnsi"/>
          <w:sz w:val="20"/>
          <w:szCs w:val="20"/>
        </w:rPr>
      </w:pPr>
      <w:r w:rsidRPr="000C12C9">
        <w:rPr>
          <w:rFonts w:asciiTheme="majorHAnsi" w:hAnsiTheme="majorHAnsi"/>
          <w:sz w:val="20"/>
          <w:szCs w:val="20"/>
        </w:rPr>
        <w:t xml:space="preserve">Z zachowaniem pozostałych, niezmienionych niniejszą klauzulą postanowień umowy uzgadnia się, że przy wypłacie odszkodowania nie uwzględnia się wieku, stopnia zużycia technicznego, oraz amortyzacji </w:t>
      </w:r>
    </w:p>
    <w:p w:rsidR="00E65372" w:rsidRDefault="00C725C3" w:rsidP="006C3BD3">
      <w:pPr>
        <w:spacing w:line="360" w:lineRule="auto"/>
        <w:jc w:val="both"/>
        <w:rPr>
          <w:rFonts w:asciiTheme="majorHAnsi" w:hAnsiTheme="majorHAnsi" w:cs="Arial"/>
          <w:sz w:val="20"/>
          <w:szCs w:val="20"/>
        </w:rPr>
      </w:pPr>
      <w:r w:rsidRPr="000C12C9">
        <w:rPr>
          <w:rFonts w:asciiTheme="majorHAnsi" w:hAnsiTheme="majorHAnsi"/>
          <w:sz w:val="20"/>
          <w:szCs w:val="20"/>
        </w:rPr>
        <w:t xml:space="preserve">Klauzula dotyczy : </w:t>
      </w:r>
      <w:r w:rsidR="00465B47" w:rsidRPr="000C12C9">
        <w:rPr>
          <w:rFonts w:asciiTheme="majorHAnsi" w:hAnsiTheme="majorHAnsi" w:cs="Arial"/>
          <w:sz w:val="20"/>
          <w:szCs w:val="20"/>
        </w:rPr>
        <w:t>zadania I z wyłączeniem OC</w:t>
      </w:r>
    </w:p>
    <w:p w:rsidR="00E65372" w:rsidRPr="000C12C9" w:rsidRDefault="00E65372" w:rsidP="00E148A5">
      <w:pPr>
        <w:numPr>
          <w:ilvl w:val="0"/>
          <w:numId w:val="27"/>
        </w:numPr>
        <w:spacing w:line="360" w:lineRule="auto"/>
        <w:jc w:val="both"/>
        <w:rPr>
          <w:rFonts w:asciiTheme="majorHAnsi" w:hAnsiTheme="majorHAnsi"/>
          <w:b/>
          <w:i/>
          <w:sz w:val="20"/>
          <w:szCs w:val="20"/>
        </w:rPr>
      </w:pPr>
      <w:r w:rsidRPr="000C12C9">
        <w:rPr>
          <w:rFonts w:asciiTheme="majorHAnsi" w:hAnsiTheme="majorHAnsi"/>
          <w:b/>
          <w:i/>
          <w:sz w:val="20"/>
          <w:szCs w:val="20"/>
        </w:rPr>
        <w:t>Klauzula stempla bankowego</w:t>
      </w:r>
      <w:r w:rsidRPr="000C12C9">
        <w:rPr>
          <w:rFonts w:asciiTheme="majorHAnsi" w:hAnsiTheme="majorHAnsi" w:cs="Arial"/>
          <w:b/>
          <w:i/>
          <w:sz w:val="20"/>
          <w:szCs w:val="20"/>
        </w:rPr>
        <w:t xml:space="preserve"> klauzula obligatoryjna</w:t>
      </w:r>
    </w:p>
    <w:p w:rsidR="00E65372" w:rsidRPr="000C12C9" w:rsidRDefault="00E65372" w:rsidP="006C3BD3">
      <w:pPr>
        <w:pStyle w:val="LucaCash"/>
        <w:jc w:val="both"/>
        <w:rPr>
          <w:rFonts w:asciiTheme="majorHAnsi" w:hAnsiTheme="majorHAnsi"/>
          <w:sz w:val="20"/>
          <w:szCs w:val="20"/>
        </w:rPr>
      </w:pPr>
      <w:r w:rsidRPr="000C12C9">
        <w:rPr>
          <w:rFonts w:asciiTheme="majorHAnsi" w:hAnsiTheme="majorHAnsi"/>
          <w:sz w:val="20"/>
          <w:szCs w:val="20"/>
        </w:rPr>
        <w:t>Z zachowaniem pozostałych, nie zmienionych niniejszą klauzulą, postanowień umowy ubezpieczenia przyjętych we wniosku i ogólnych/indywidualnych warunkach ubezpieczenia strony uzgodniły, że:</w:t>
      </w:r>
    </w:p>
    <w:p w:rsidR="00E65372" w:rsidRPr="000C12C9" w:rsidRDefault="00E65372" w:rsidP="006C3BD3">
      <w:pPr>
        <w:spacing w:line="360" w:lineRule="auto"/>
        <w:jc w:val="both"/>
        <w:rPr>
          <w:rFonts w:asciiTheme="majorHAnsi" w:hAnsiTheme="majorHAnsi"/>
          <w:sz w:val="20"/>
          <w:szCs w:val="20"/>
        </w:rPr>
      </w:pPr>
      <w:r w:rsidRPr="000C12C9">
        <w:rPr>
          <w:rFonts w:asciiTheme="majorHAnsi" w:hAnsiTheme="majorHAnsi"/>
          <w:sz w:val="20"/>
          <w:szCs w:val="20"/>
        </w:rPr>
        <w:t>Za datę prawidłowego opłacenia składki ubezpieczeniowej uznaje się datę stempla bankowego uwidocznioną na przelewie bankowym, pod warunkiem jednak, że w momencie jego składania na rachunku Ubezpieczającego/Ubezpieczonego dostępna była niezbędna ilość środków płatniczych.</w:t>
      </w:r>
    </w:p>
    <w:p w:rsidR="00465B47" w:rsidRDefault="00465B47" w:rsidP="006C3BD3">
      <w:pPr>
        <w:spacing w:line="360" w:lineRule="auto"/>
        <w:jc w:val="both"/>
        <w:rPr>
          <w:rFonts w:asciiTheme="majorHAnsi" w:hAnsiTheme="majorHAnsi"/>
          <w:sz w:val="20"/>
          <w:szCs w:val="20"/>
        </w:rPr>
      </w:pPr>
      <w:r w:rsidRPr="000C12C9">
        <w:rPr>
          <w:rFonts w:asciiTheme="majorHAnsi" w:hAnsiTheme="majorHAnsi"/>
          <w:sz w:val="20"/>
          <w:szCs w:val="20"/>
        </w:rPr>
        <w:t>Klauzula dotyczy: wszystkich linii ubezpieczeń</w:t>
      </w:r>
    </w:p>
    <w:p w:rsidR="00E65372" w:rsidRPr="000C12C9" w:rsidRDefault="00E65372" w:rsidP="00E148A5">
      <w:pPr>
        <w:numPr>
          <w:ilvl w:val="0"/>
          <w:numId w:val="27"/>
        </w:numPr>
        <w:spacing w:line="360" w:lineRule="auto"/>
        <w:rPr>
          <w:rFonts w:asciiTheme="majorHAnsi" w:hAnsiTheme="majorHAnsi"/>
          <w:b/>
          <w:i/>
          <w:sz w:val="20"/>
          <w:szCs w:val="20"/>
        </w:rPr>
      </w:pPr>
      <w:r w:rsidRPr="000C12C9">
        <w:rPr>
          <w:rFonts w:asciiTheme="majorHAnsi" w:hAnsiTheme="majorHAnsi"/>
          <w:b/>
          <w:i/>
          <w:sz w:val="20"/>
          <w:szCs w:val="20"/>
        </w:rPr>
        <w:t>Klauzula przewłaszczenia</w:t>
      </w:r>
      <w:r w:rsidRPr="000C12C9">
        <w:rPr>
          <w:rFonts w:asciiTheme="majorHAnsi" w:hAnsiTheme="majorHAnsi" w:cs="Arial"/>
          <w:b/>
          <w:i/>
          <w:sz w:val="20"/>
          <w:szCs w:val="20"/>
        </w:rPr>
        <w:t xml:space="preserve"> klauzula obligatoryjna</w:t>
      </w:r>
    </w:p>
    <w:p w:rsidR="00E65372" w:rsidRPr="000C12C9" w:rsidRDefault="00E65372" w:rsidP="006C3BD3">
      <w:pPr>
        <w:pStyle w:val="LucaCash"/>
        <w:jc w:val="both"/>
        <w:rPr>
          <w:rFonts w:asciiTheme="majorHAnsi" w:hAnsiTheme="majorHAnsi"/>
          <w:sz w:val="20"/>
          <w:szCs w:val="20"/>
        </w:rPr>
      </w:pPr>
      <w:r w:rsidRPr="000C12C9">
        <w:rPr>
          <w:rFonts w:asciiTheme="majorHAnsi" w:hAnsiTheme="majorHAnsi"/>
          <w:sz w:val="20"/>
          <w:szCs w:val="20"/>
        </w:rPr>
        <w:t>Z zachowaniem pozostałych, nie zmienionych niniejszą klauzulą, postanowień umowy ubezpieczenia przyjętych we wniosku i ogólnych/indywidualnych warunkach ubezpieczenia strony uzgodniły, że:</w:t>
      </w:r>
    </w:p>
    <w:p w:rsidR="00E65372" w:rsidRPr="000C12C9" w:rsidRDefault="00E65372" w:rsidP="006C3BD3">
      <w:pPr>
        <w:spacing w:line="360" w:lineRule="auto"/>
        <w:jc w:val="both"/>
        <w:rPr>
          <w:rFonts w:asciiTheme="majorHAnsi" w:hAnsiTheme="majorHAnsi"/>
          <w:sz w:val="20"/>
          <w:szCs w:val="20"/>
        </w:rPr>
      </w:pPr>
      <w:r w:rsidRPr="000C12C9">
        <w:rPr>
          <w:rFonts w:asciiTheme="majorHAnsi" w:hAnsiTheme="majorHAnsi"/>
          <w:sz w:val="20"/>
          <w:szCs w:val="20"/>
        </w:rPr>
        <w:t>Umowa ubezpieczenia nieruchomości, a także mienia ruchomego należącego do Ubezpieczającego/Ubezpieczonego, nie ulega rozwiązaniu w związku z przejściem własności na instytucję finansującą (np. bank, leasingodawca, dostawca, gwarant), chyba że własność zostanie trwale przeniesiona na nowego właściciela, w tym w szczególności nastąpi wydanie rzeczy.</w:t>
      </w:r>
    </w:p>
    <w:p w:rsidR="00906884" w:rsidRPr="000C12C9" w:rsidRDefault="00E65372" w:rsidP="00906884">
      <w:pPr>
        <w:spacing w:line="360" w:lineRule="auto"/>
        <w:jc w:val="both"/>
        <w:rPr>
          <w:rFonts w:asciiTheme="majorHAnsi" w:hAnsiTheme="majorHAnsi"/>
          <w:sz w:val="20"/>
          <w:szCs w:val="20"/>
        </w:rPr>
      </w:pPr>
      <w:r w:rsidRPr="000C12C9">
        <w:rPr>
          <w:rFonts w:asciiTheme="majorHAnsi" w:hAnsiTheme="majorHAnsi"/>
          <w:sz w:val="20"/>
          <w:szCs w:val="20"/>
        </w:rPr>
        <w:t xml:space="preserve">Klauzula dotyczy : </w:t>
      </w:r>
      <w:r w:rsidR="00465B47" w:rsidRPr="000C12C9">
        <w:rPr>
          <w:rFonts w:asciiTheme="majorHAnsi" w:hAnsiTheme="majorHAnsi" w:cs="Arial"/>
          <w:sz w:val="20"/>
          <w:szCs w:val="20"/>
        </w:rPr>
        <w:t>zadania I z wyłączeniem OC</w:t>
      </w:r>
    </w:p>
    <w:p w:rsidR="00E65372" w:rsidRPr="000C12C9" w:rsidRDefault="00E65372" w:rsidP="00E148A5">
      <w:pPr>
        <w:pStyle w:val="LucaCash"/>
        <w:numPr>
          <w:ilvl w:val="0"/>
          <w:numId w:val="27"/>
        </w:numPr>
        <w:rPr>
          <w:rFonts w:asciiTheme="majorHAnsi" w:hAnsiTheme="majorHAnsi"/>
          <w:b/>
          <w:i/>
          <w:sz w:val="20"/>
          <w:szCs w:val="20"/>
        </w:rPr>
      </w:pPr>
      <w:r w:rsidRPr="000C12C9">
        <w:rPr>
          <w:rFonts w:asciiTheme="majorHAnsi" w:hAnsiTheme="majorHAnsi"/>
          <w:b/>
          <w:i/>
          <w:sz w:val="20"/>
          <w:szCs w:val="20"/>
        </w:rPr>
        <w:t>Klauzula pro rata temporis</w:t>
      </w:r>
      <w:r w:rsidRPr="000C12C9">
        <w:rPr>
          <w:rFonts w:asciiTheme="majorHAnsi" w:hAnsiTheme="majorHAnsi" w:cs="Arial"/>
          <w:b/>
          <w:i/>
          <w:sz w:val="20"/>
          <w:szCs w:val="20"/>
        </w:rPr>
        <w:t xml:space="preserve"> klauzula obligatoryjna</w:t>
      </w:r>
    </w:p>
    <w:p w:rsidR="00E65372" w:rsidRPr="000C12C9" w:rsidRDefault="00E65372" w:rsidP="006C3BD3">
      <w:pPr>
        <w:pStyle w:val="LucaCash"/>
        <w:spacing w:after="120"/>
        <w:jc w:val="both"/>
        <w:rPr>
          <w:rFonts w:asciiTheme="majorHAnsi" w:hAnsiTheme="majorHAnsi"/>
          <w:sz w:val="20"/>
          <w:szCs w:val="20"/>
        </w:rPr>
      </w:pPr>
      <w:r w:rsidRPr="000C12C9">
        <w:rPr>
          <w:rFonts w:asciiTheme="majorHAnsi" w:hAnsiTheme="majorHAnsi"/>
          <w:sz w:val="20"/>
          <w:szCs w:val="20"/>
        </w:rPr>
        <w:lastRenderedPageBreak/>
        <w:t>Z zachowaniem pozostałych, nie zmienionych niniejszą klauzulą, postanowień umowy ubezpieczenia przyjętych we wniosku i ogólnych/indywidualnych warunkach ubezpieczenia strony uzgodniły, że:</w:t>
      </w:r>
    </w:p>
    <w:p w:rsidR="00E65372" w:rsidRPr="000C12C9" w:rsidRDefault="00E65372" w:rsidP="006C3BD3">
      <w:pPr>
        <w:spacing w:line="360" w:lineRule="auto"/>
        <w:jc w:val="both"/>
        <w:rPr>
          <w:rFonts w:asciiTheme="majorHAnsi" w:hAnsiTheme="majorHAnsi"/>
          <w:sz w:val="20"/>
          <w:szCs w:val="20"/>
        </w:rPr>
      </w:pPr>
      <w:r w:rsidRPr="000C12C9">
        <w:rPr>
          <w:rFonts w:asciiTheme="majorHAnsi" w:hAnsiTheme="majorHAnsi"/>
          <w:sz w:val="20"/>
          <w:szCs w:val="20"/>
        </w:rPr>
        <w:t>Wszelkie rozliczenia finansowe wynikające z niniejszej umowy ubezpieczenia, w szczególności związane z dopłatą oraz zwrotem składek, dokonywane będą w systemie pro rata za każdy dzień udzielanej ochrony ubezpieczeniowej, o ile nie podlegają rozliczeniu na mocy klauzuli automatycznego pokrycia</w:t>
      </w:r>
    </w:p>
    <w:p w:rsidR="00E65372" w:rsidRPr="000C12C9" w:rsidRDefault="00E65372" w:rsidP="006C3BD3">
      <w:pPr>
        <w:spacing w:line="360" w:lineRule="auto"/>
        <w:jc w:val="both"/>
        <w:rPr>
          <w:rFonts w:asciiTheme="majorHAnsi" w:hAnsiTheme="majorHAnsi"/>
          <w:sz w:val="20"/>
          <w:szCs w:val="20"/>
        </w:rPr>
      </w:pPr>
      <w:r w:rsidRPr="000C12C9">
        <w:rPr>
          <w:rFonts w:asciiTheme="majorHAnsi" w:hAnsiTheme="majorHAnsi"/>
          <w:sz w:val="20"/>
          <w:szCs w:val="20"/>
        </w:rPr>
        <w:t xml:space="preserve">Klauzula dotyczy: wszystkich linii ubezpieczenia </w:t>
      </w:r>
    </w:p>
    <w:p w:rsidR="00E65372" w:rsidRPr="000C12C9" w:rsidRDefault="00E65372" w:rsidP="00E148A5">
      <w:pPr>
        <w:pStyle w:val="LucaCash"/>
        <w:numPr>
          <w:ilvl w:val="0"/>
          <w:numId w:val="27"/>
        </w:numPr>
        <w:rPr>
          <w:rFonts w:asciiTheme="majorHAnsi" w:hAnsiTheme="majorHAnsi"/>
          <w:b/>
          <w:i/>
          <w:sz w:val="20"/>
          <w:szCs w:val="20"/>
        </w:rPr>
      </w:pPr>
      <w:r w:rsidRPr="000C12C9">
        <w:rPr>
          <w:rFonts w:asciiTheme="majorHAnsi" w:hAnsiTheme="majorHAnsi"/>
          <w:b/>
          <w:i/>
          <w:sz w:val="20"/>
          <w:szCs w:val="20"/>
        </w:rPr>
        <w:t xml:space="preserve">Klauzula rażącego niedbalstwa- klauzula fakultatywna </w:t>
      </w:r>
    </w:p>
    <w:p w:rsidR="00E65372" w:rsidRPr="000C12C9" w:rsidRDefault="00E65372" w:rsidP="006C3BD3">
      <w:pPr>
        <w:pStyle w:val="LucaCash"/>
        <w:jc w:val="both"/>
        <w:rPr>
          <w:rFonts w:asciiTheme="majorHAnsi" w:hAnsiTheme="majorHAnsi"/>
          <w:sz w:val="20"/>
          <w:szCs w:val="20"/>
        </w:rPr>
      </w:pPr>
      <w:r w:rsidRPr="000C12C9">
        <w:rPr>
          <w:rFonts w:asciiTheme="majorHAnsi" w:hAnsiTheme="majorHAnsi"/>
          <w:sz w:val="20"/>
          <w:szCs w:val="20"/>
        </w:rPr>
        <w:t>Z zachowaniem pozostałych, nie zmienionych niniejszą klauzulą, postanowień umowy ubezpieczenia przyjętych we wniosku i ogólnych/indywidualnych warunkach ubezpieczenia strony uzgodniły, że:</w:t>
      </w:r>
    </w:p>
    <w:p w:rsidR="00E65372" w:rsidRPr="000C12C9" w:rsidRDefault="00E65372" w:rsidP="006C3BD3">
      <w:pPr>
        <w:spacing w:line="360" w:lineRule="auto"/>
        <w:jc w:val="both"/>
        <w:rPr>
          <w:rFonts w:asciiTheme="majorHAnsi" w:hAnsiTheme="majorHAnsi"/>
          <w:sz w:val="20"/>
          <w:szCs w:val="20"/>
        </w:rPr>
      </w:pPr>
      <w:r w:rsidRPr="000C12C9">
        <w:rPr>
          <w:rFonts w:asciiTheme="majorHAnsi" w:hAnsiTheme="majorHAnsi"/>
          <w:sz w:val="20"/>
          <w:szCs w:val="20"/>
        </w:rPr>
        <w:t>Ubezpieczyciel ponosi odpowiedzialność za szkody wyrządzone wskutek rażącego niedbalstwa</w:t>
      </w:r>
    </w:p>
    <w:p w:rsidR="00B448C0" w:rsidRDefault="00E65372" w:rsidP="006A3F7D">
      <w:pPr>
        <w:spacing w:line="360" w:lineRule="auto"/>
        <w:jc w:val="both"/>
        <w:rPr>
          <w:rFonts w:asciiTheme="majorHAnsi" w:hAnsiTheme="majorHAnsi"/>
          <w:sz w:val="20"/>
          <w:szCs w:val="20"/>
        </w:rPr>
      </w:pPr>
      <w:r w:rsidRPr="000C12C9">
        <w:rPr>
          <w:rFonts w:asciiTheme="majorHAnsi" w:hAnsiTheme="majorHAnsi"/>
          <w:sz w:val="20"/>
          <w:szCs w:val="20"/>
        </w:rPr>
        <w:t>Klauzula dotyczy :</w:t>
      </w:r>
      <w:r w:rsidR="00465B47" w:rsidRPr="000C12C9">
        <w:rPr>
          <w:rFonts w:asciiTheme="majorHAnsi" w:hAnsiTheme="majorHAnsi"/>
          <w:b/>
          <w:i/>
          <w:sz w:val="20"/>
          <w:szCs w:val="20"/>
        </w:rPr>
        <w:t xml:space="preserve"> </w:t>
      </w:r>
      <w:r w:rsidR="006A3F7D">
        <w:rPr>
          <w:rFonts w:asciiTheme="majorHAnsi" w:hAnsiTheme="majorHAnsi"/>
          <w:sz w:val="20"/>
          <w:szCs w:val="20"/>
        </w:rPr>
        <w:t>wszystkich linii ubezpieczenia</w:t>
      </w:r>
    </w:p>
    <w:p w:rsidR="006A3F7D" w:rsidRPr="006A3F7D" w:rsidRDefault="006A3F7D" w:rsidP="006A3F7D">
      <w:pPr>
        <w:spacing w:line="360" w:lineRule="auto"/>
        <w:jc w:val="both"/>
        <w:rPr>
          <w:rFonts w:asciiTheme="majorHAnsi" w:hAnsiTheme="majorHAnsi"/>
          <w:sz w:val="20"/>
          <w:szCs w:val="20"/>
        </w:rPr>
      </w:pPr>
    </w:p>
    <w:p w:rsidR="00B448C0" w:rsidRPr="000C12C9" w:rsidRDefault="00B448C0" w:rsidP="00E148A5">
      <w:pPr>
        <w:numPr>
          <w:ilvl w:val="0"/>
          <w:numId w:val="27"/>
        </w:numPr>
        <w:spacing w:line="360" w:lineRule="auto"/>
        <w:jc w:val="both"/>
        <w:rPr>
          <w:rFonts w:asciiTheme="majorHAnsi" w:hAnsiTheme="majorHAnsi"/>
          <w:b/>
          <w:i/>
          <w:sz w:val="20"/>
          <w:szCs w:val="20"/>
        </w:rPr>
      </w:pPr>
      <w:r w:rsidRPr="000C12C9">
        <w:rPr>
          <w:rFonts w:asciiTheme="majorHAnsi" w:hAnsiTheme="majorHAnsi"/>
          <w:b/>
          <w:i/>
          <w:sz w:val="20"/>
          <w:szCs w:val="20"/>
        </w:rPr>
        <w:t xml:space="preserve">Klauzula ubezpieczenia aktów terroryzmu </w:t>
      </w:r>
      <w:r w:rsidRPr="000C12C9">
        <w:rPr>
          <w:rFonts w:asciiTheme="majorHAnsi" w:hAnsiTheme="majorHAnsi" w:cs="Arial"/>
          <w:b/>
          <w:i/>
          <w:sz w:val="20"/>
          <w:szCs w:val="20"/>
        </w:rPr>
        <w:t>klauzula obligatoryjna</w:t>
      </w:r>
    </w:p>
    <w:p w:rsidR="00B448C0" w:rsidRPr="000C12C9" w:rsidRDefault="00B448C0" w:rsidP="00E148A5">
      <w:pPr>
        <w:numPr>
          <w:ilvl w:val="0"/>
          <w:numId w:val="23"/>
        </w:numPr>
        <w:spacing w:after="0" w:line="360" w:lineRule="auto"/>
        <w:jc w:val="both"/>
        <w:rPr>
          <w:rFonts w:asciiTheme="majorHAnsi" w:hAnsiTheme="majorHAnsi"/>
          <w:sz w:val="20"/>
          <w:szCs w:val="20"/>
        </w:rPr>
      </w:pPr>
      <w:r w:rsidRPr="000C12C9">
        <w:rPr>
          <w:rFonts w:asciiTheme="majorHAnsi" w:hAnsiTheme="majorHAnsi"/>
          <w:sz w:val="20"/>
          <w:szCs w:val="20"/>
        </w:rPr>
        <w:t>Ustala się, z zachowaniem pozostałych nie zmienionych niniejszą klauzulą postanowień ogólnych warunków ubezpieczenia uzgadnia się, że do zakresu ochrony ubezpieczeniowej włącza się szkody powstałe w ubezpieczonym mieniu w wyniku: ognia, eksplozji, upadku statku powietrznego, akcji ratowniczej prowadzonej w związku z tymi zdarzeniami, gdy ryzyka te są bezpośrednim następstwem aktów terroryzmu.</w:t>
      </w:r>
    </w:p>
    <w:p w:rsidR="00B448C0" w:rsidRPr="000C12C9" w:rsidRDefault="00B448C0" w:rsidP="00E148A5">
      <w:pPr>
        <w:pStyle w:val="Tekstpodstawowy"/>
        <w:numPr>
          <w:ilvl w:val="0"/>
          <w:numId w:val="23"/>
        </w:numPr>
        <w:spacing w:after="0" w:line="360" w:lineRule="auto"/>
        <w:jc w:val="both"/>
        <w:rPr>
          <w:rFonts w:asciiTheme="majorHAnsi" w:hAnsiTheme="majorHAnsi"/>
          <w:sz w:val="20"/>
          <w:szCs w:val="20"/>
        </w:rPr>
      </w:pPr>
      <w:r w:rsidRPr="000C12C9">
        <w:rPr>
          <w:rFonts w:asciiTheme="majorHAnsi" w:hAnsiTheme="majorHAnsi"/>
          <w:sz w:val="20"/>
          <w:szCs w:val="20"/>
        </w:rPr>
        <w:t>Przez akty terroryzmu rozumie się działanie jakiejkolwiek osoby w imieniu lub w powiązaniu z jakąkolwiek organizacją występującą w celu obalenia rządu lub wywarcia na niego wpływu, (de iure lub de facto) przy użyciu siły lub przemocy.</w:t>
      </w:r>
    </w:p>
    <w:p w:rsidR="00E65372" w:rsidRPr="000C12C9" w:rsidRDefault="00B448C0" w:rsidP="00E148A5">
      <w:pPr>
        <w:pStyle w:val="Tekstpodstawowy"/>
        <w:numPr>
          <w:ilvl w:val="0"/>
          <w:numId w:val="23"/>
        </w:numPr>
        <w:spacing w:after="0" w:line="360" w:lineRule="auto"/>
        <w:jc w:val="both"/>
        <w:rPr>
          <w:rFonts w:asciiTheme="majorHAnsi" w:hAnsiTheme="majorHAnsi"/>
          <w:sz w:val="20"/>
          <w:szCs w:val="20"/>
        </w:rPr>
      </w:pPr>
      <w:r w:rsidRPr="000C12C9">
        <w:rPr>
          <w:rFonts w:asciiTheme="majorHAnsi" w:hAnsiTheme="majorHAnsi"/>
          <w:sz w:val="20"/>
          <w:szCs w:val="20"/>
        </w:rPr>
        <w:t>Z zakresu ochrony wyłączone są straty lub szkody spowodowane przez konfiskatę lub zniszczenie z nakazu rządu lub jakiegokolwiek organu władzy publicznej</w:t>
      </w:r>
    </w:p>
    <w:p w:rsidR="00B448C0" w:rsidRDefault="00B448C0" w:rsidP="006C3BD3">
      <w:pPr>
        <w:spacing w:line="360" w:lineRule="auto"/>
        <w:ind w:left="360"/>
        <w:jc w:val="both"/>
        <w:rPr>
          <w:rFonts w:asciiTheme="majorHAnsi" w:hAnsiTheme="majorHAnsi" w:cs="Arial"/>
          <w:sz w:val="20"/>
          <w:szCs w:val="20"/>
        </w:rPr>
      </w:pPr>
      <w:r w:rsidRPr="000C12C9">
        <w:rPr>
          <w:rFonts w:asciiTheme="majorHAnsi" w:hAnsiTheme="majorHAnsi"/>
          <w:sz w:val="20"/>
          <w:szCs w:val="20"/>
        </w:rPr>
        <w:t xml:space="preserve">Klauzula dotyczy : </w:t>
      </w:r>
      <w:r w:rsidR="00465B47" w:rsidRPr="000C12C9">
        <w:rPr>
          <w:rFonts w:asciiTheme="majorHAnsi" w:hAnsiTheme="majorHAnsi" w:cs="Arial"/>
          <w:sz w:val="20"/>
          <w:szCs w:val="20"/>
        </w:rPr>
        <w:t>zadania I z wyłączeniem OC</w:t>
      </w:r>
    </w:p>
    <w:p w:rsidR="00B448C0" w:rsidRPr="000C12C9" w:rsidRDefault="00B448C0" w:rsidP="00E148A5">
      <w:pPr>
        <w:numPr>
          <w:ilvl w:val="0"/>
          <w:numId w:val="27"/>
        </w:numPr>
        <w:spacing w:line="360" w:lineRule="auto"/>
        <w:ind w:hanging="294"/>
        <w:jc w:val="both"/>
        <w:rPr>
          <w:rFonts w:asciiTheme="majorHAnsi" w:hAnsiTheme="majorHAnsi" w:cs="Arial"/>
          <w:b/>
          <w:i/>
          <w:sz w:val="20"/>
          <w:szCs w:val="20"/>
        </w:rPr>
      </w:pPr>
      <w:r w:rsidRPr="000C12C9">
        <w:rPr>
          <w:rFonts w:asciiTheme="majorHAnsi" w:hAnsiTheme="majorHAnsi"/>
          <w:b/>
          <w:i/>
          <w:sz w:val="20"/>
          <w:szCs w:val="20"/>
        </w:rPr>
        <w:t>Klauzula strajków, zamieszek i rozruchów</w:t>
      </w:r>
      <w:r w:rsidRPr="000C12C9">
        <w:rPr>
          <w:rFonts w:asciiTheme="majorHAnsi" w:hAnsiTheme="majorHAnsi"/>
          <w:i/>
          <w:sz w:val="20"/>
          <w:szCs w:val="20"/>
        </w:rPr>
        <w:t xml:space="preserve"> </w:t>
      </w:r>
      <w:r w:rsidRPr="000C12C9">
        <w:rPr>
          <w:rFonts w:asciiTheme="majorHAnsi" w:hAnsiTheme="majorHAnsi" w:cs="Arial"/>
          <w:b/>
          <w:i/>
          <w:sz w:val="20"/>
          <w:szCs w:val="20"/>
        </w:rPr>
        <w:t>klauzula obligatoryjna</w:t>
      </w:r>
    </w:p>
    <w:p w:rsidR="0020524E" w:rsidRPr="000C12C9" w:rsidRDefault="0020524E" w:rsidP="006A3F7D">
      <w:pPr>
        <w:tabs>
          <w:tab w:val="left" w:pos="426"/>
        </w:tabs>
        <w:spacing w:after="0" w:line="360" w:lineRule="auto"/>
        <w:jc w:val="both"/>
        <w:rPr>
          <w:rFonts w:asciiTheme="majorHAnsi" w:hAnsiTheme="majorHAnsi" w:cs="Arial"/>
          <w:sz w:val="20"/>
          <w:szCs w:val="20"/>
        </w:rPr>
      </w:pPr>
      <w:r>
        <w:rPr>
          <w:rFonts w:asciiTheme="majorHAnsi" w:hAnsiTheme="majorHAnsi" w:cs="Arial"/>
          <w:sz w:val="20"/>
          <w:szCs w:val="20"/>
        </w:rPr>
        <w:tab/>
      </w:r>
      <w:r w:rsidR="00B448C0" w:rsidRPr="000C12C9">
        <w:rPr>
          <w:rFonts w:asciiTheme="majorHAnsi" w:hAnsiTheme="majorHAnsi" w:cs="Arial"/>
          <w:sz w:val="20"/>
          <w:szCs w:val="20"/>
        </w:rPr>
        <w:t xml:space="preserve">Limit odpowiedzialności : 500.000 </w:t>
      </w:r>
      <w:r w:rsidR="00467480" w:rsidRPr="000C12C9">
        <w:rPr>
          <w:rFonts w:asciiTheme="majorHAnsi" w:hAnsiTheme="majorHAnsi" w:cs="Arial"/>
          <w:sz w:val="20"/>
          <w:szCs w:val="20"/>
        </w:rPr>
        <w:t>PLN</w:t>
      </w:r>
      <w:r w:rsidRPr="0020524E">
        <w:rPr>
          <w:rFonts w:asciiTheme="majorHAnsi" w:hAnsiTheme="majorHAnsi" w:cs="Arial"/>
          <w:sz w:val="20"/>
          <w:szCs w:val="20"/>
        </w:rPr>
        <w:t xml:space="preserve"> </w:t>
      </w:r>
      <w:r w:rsidRPr="000C12C9">
        <w:rPr>
          <w:rFonts w:asciiTheme="majorHAnsi" w:hAnsiTheme="majorHAnsi" w:cs="Arial"/>
          <w:sz w:val="20"/>
          <w:szCs w:val="20"/>
        </w:rPr>
        <w:t>na jedno i wszystkie zdarzenia w okresie ubezpieczenia</w:t>
      </w:r>
    </w:p>
    <w:p w:rsidR="00467480" w:rsidRPr="000C12C9" w:rsidRDefault="00467480" w:rsidP="006A3F7D">
      <w:pPr>
        <w:tabs>
          <w:tab w:val="left" w:pos="426"/>
        </w:tabs>
        <w:spacing w:after="0" w:line="360" w:lineRule="auto"/>
        <w:ind w:firstLine="426"/>
        <w:jc w:val="both"/>
        <w:rPr>
          <w:rFonts w:asciiTheme="majorHAnsi" w:hAnsiTheme="majorHAnsi" w:cs="Arial"/>
          <w:sz w:val="20"/>
          <w:szCs w:val="20"/>
        </w:rPr>
      </w:pPr>
      <w:r w:rsidRPr="000C12C9">
        <w:rPr>
          <w:rFonts w:asciiTheme="majorHAnsi" w:hAnsiTheme="majorHAnsi"/>
          <w:sz w:val="20"/>
          <w:szCs w:val="20"/>
        </w:rPr>
        <w:t xml:space="preserve">Klauzula dotyczy : </w:t>
      </w:r>
      <w:r w:rsidR="00465B47" w:rsidRPr="000C12C9">
        <w:rPr>
          <w:rFonts w:asciiTheme="majorHAnsi" w:hAnsiTheme="majorHAnsi" w:cs="Arial"/>
          <w:sz w:val="20"/>
          <w:szCs w:val="20"/>
        </w:rPr>
        <w:t>zadania I z wyłączeniem OC</w:t>
      </w:r>
    </w:p>
    <w:p w:rsidR="0020524E" w:rsidRDefault="0020524E" w:rsidP="006C3BD3">
      <w:pPr>
        <w:spacing w:line="360" w:lineRule="auto"/>
        <w:jc w:val="both"/>
        <w:rPr>
          <w:rFonts w:asciiTheme="majorHAnsi" w:hAnsiTheme="majorHAnsi" w:cs="Arial"/>
          <w:sz w:val="20"/>
          <w:szCs w:val="20"/>
        </w:rPr>
      </w:pPr>
    </w:p>
    <w:p w:rsidR="00467480" w:rsidRPr="000C12C9" w:rsidRDefault="00467480" w:rsidP="00E148A5">
      <w:pPr>
        <w:numPr>
          <w:ilvl w:val="0"/>
          <w:numId w:val="27"/>
        </w:numPr>
        <w:spacing w:line="360" w:lineRule="auto"/>
        <w:jc w:val="both"/>
        <w:rPr>
          <w:rFonts w:asciiTheme="majorHAnsi" w:hAnsiTheme="majorHAnsi"/>
          <w:b/>
          <w:bCs/>
          <w:i/>
          <w:iCs/>
          <w:sz w:val="20"/>
          <w:szCs w:val="20"/>
        </w:rPr>
      </w:pPr>
      <w:r w:rsidRPr="000C12C9">
        <w:rPr>
          <w:rFonts w:asciiTheme="majorHAnsi" w:hAnsiTheme="majorHAnsi"/>
          <w:b/>
          <w:bCs/>
          <w:i/>
          <w:iCs/>
          <w:sz w:val="20"/>
          <w:szCs w:val="20"/>
        </w:rPr>
        <w:t xml:space="preserve">Klauzula  czystych strat finansowych </w:t>
      </w:r>
      <w:r w:rsidRPr="000C12C9">
        <w:rPr>
          <w:rFonts w:asciiTheme="majorHAnsi" w:hAnsiTheme="majorHAnsi" w:cs="Arial"/>
          <w:b/>
          <w:i/>
          <w:sz w:val="20"/>
          <w:szCs w:val="20"/>
        </w:rPr>
        <w:t>klauzula obligatoryjna</w:t>
      </w:r>
    </w:p>
    <w:p w:rsidR="00467480" w:rsidRPr="000C12C9" w:rsidRDefault="00467480" w:rsidP="00E148A5">
      <w:pPr>
        <w:numPr>
          <w:ilvl w:val="1"/>
          <w:numId w:val="24"/>
        </w:numPr>
        <w:tabs>
          <w:tab w:val="clear" w:pos="1440"/>
          <w:tab w:val="num" w:pos="351"/>
        </w:tabs>
        <w:spacing w:after="0" w:line="360" w:lineRule="auto"/>
        <w:ind w:left="360"/>
        <w:jc w:val="both"/>
        <w:rPr>
          <w:rFonts w:asciiTheme="majorHAnsi" w:hAnsiTheme="majorHAnsi"/>
          <w:iCs/>
          <w:sz w:val="20"/>
          <w:szCs w:val="20"/>
        </w:rPr>
      </w:pPr>
      <w:r w:rsidRPr="000C12C9">
        <w:rPr>
          <w:rFonts w:asciiTheme="majorHAnsi" w:hAnsiTheme="majorHAnsi"/>
          <w:iCs/>
          <w:sz w:val="20"/>
          <w:szCs w:val="20"/>
        </w:rPr>
        <w:t>Z zachowaniem pozostałych nie zmienionych niniejszą klauzulą, postanowień OWU, strony postanowiły rozszerzyć zakres ubezpieczenia o odpowiedzialność cywilną za szkody w postaci czystych strat finansowych, które powstały w okresie ubezpieczenia..</w:t>
      </w:r>
    </w:p>
    <w:p w:rsidR="00467480" w:rsidRPr="000C12C9" w:rsidRDefault="00467480" w:rsidP="00E148A5">
      <w:pPr>
        <w:numPr>
          <w:ilvl w:val="1"/>
          <w:numId w:val="24"/>
        </w:numPr>
        <w:tabs>
          <w:tab w:val="clear" w:pos="1440"/>
          <w:tab w:val="num" w:pos="351"/>
        </w:tabs>
        <w:spacing w:after="0" w:line="360" w:lineRule="auto"/>
        <w:ind w:left="360"/>
        <w:jc w:val="both"/>
        <w:rPr>
          <w:rFonts w:asciiTheme="majorHAnsi" w:hAnsiTheme="majorHAnsi"/>
          <w:iCs/>
          <w:sz w:val="20"/>
          <w:szCs w:val="20"/>
        </w:rPr>
      </w:pPr>
      <w:r w:rsidRPr="000C12C9">
        <w:rPr>
          <w:rFonts w:asciiTheme="majorHAnsi" w:hAnsiTheme="majorHAnsi"/>
          <w:iCs/>
          <w:sz w:val="20"/>
          <w:szCs w:val="20"/>
        </w:rPr>
        <w:t>Ubezpieczyciel nie odpowiada za:</w:t>
      </w:r>
    </w:p>
    <w:p w:rsidR="00467480" w:rsidRPr="000C12C9" w:rsidRDefault="00467480" w:rsidP="00E148A5">
      <w:pPr>
        <w:numPr>
          <w:ilvl w:val="0"/>
          <w:numId w:val="25"/>
        </w:numPr>
        <w:spacing w:after="0" w:line="360" w:lineRule="auto"/>
        <w:jc w:val="both"/>
        <w:rPr>
          <w:rFonts w:asciiTheme="majorHAnsi" w:hAnsiTheme="majorHAnsi"/>
          <w:iCs/>
          <w:sz w:val="20"/>
          <w:szCs w:val="20"/>
        </w:rPr>
      </w:pPr>
      <w:r w:rsidRPr="000C12C9">
        <w:rPr>
          <w:rFonts w:asciiTheme="majorHAnsi" w:hAnsiTheme="majorHAnsi"/>
          <w:iCs/>
          <w:sz w:val="20"/>
          <w:szCs w:val="20"/>
        </w:rPr>
        <w:t>szkody wynikłe w związku z niewykonaniem zobowiązania,</w:t>
      </w:r>
    </w:p>
    <w:p w:rsidR="00467480" w:rsidRPr="000C12C9" w:rsidRDefault="00467480" w:rsidP="00E148A5">
      <w:pPr>
        <w:numPr>
          <w:ilvl w:val="0"/>
          <w:numId w:val="25"/>
        </w:numPr>
        <w:spacing w:after="0" w:line="360" w:lineRule="auto"/>
        <w:jc w:val="both"/>
        <w:rPr>
          <w:rFonts w:asciiTheme="majorHAnsi" w:hAnsiTheme="majorHAnsi"/>
          <w:iCs/>
          <w:sz w:val="20"/>
          <w:szCs w:val="20"/>
        </w:rPr>
      </w:pPr>
      <w:r w:rsidRPr="000C12C9">
        <w:rPr>
          <w:rFonts w:asciiTheme="majorHAnsi" w:hAnsiTheme="majorHAnsi"/>
          <w:iCs/>
          <w:sz w:val="20"/>
          <w:szCs w:val="20"/>
        </w:rPr>
        <w:lastRenderedPageBreak/>
        <w:t>szkody wynikłe z niedotrzymania jakichkolwiek terminów lub przekroczenia kosztorysów wszelkiego rodzaju,</w:t>
      </w:r>
    </w:p>
    <w:p w:rsidR="00467480" w:rsidRPr="000C12C9" w:rsidRDefault="00467480" w:rsidP="00E148A5">
      <w:pPr>
        <w:numPr>
          <w:ilvl w:val="0"/>
          <w:numId w:val="25"/>
        </w:numPr>
        <w:spacing w:after="0" w:line="360" w:lineRule="auto"/>
        <w:jc w:val="both"/>
        <w:rPr>
          <w:rFonts w:asciiTheme="majorHAnsi" w:hAnsiTheme="majorHAnsi"/>
          <w:iCs/>
          <w:sz w:val="20"/>
          <w:szCs w:val="20"/>
        </w:rPr>
      </w:pPr>
      <w:r w:rsidRPr="000C12C9">
        <w:rPr>
          <w:rFonts w:asciiTheme="majorHAnsi" w:hAnsiTheme="majorHAnsi"/>
          <w:iCs/>
          <w:sz w:val="20"/>
          <w:szCs w:val="20"/>
        </w:rPr>
        <w:t>szkody wynikłe w związku z dokonywaniem jakichkolwiek płatności,</w:t>
      </w:r>
    </w:p>
    <w:p w:rsidR="00467480" w:rsidRPr="000C12C9" w:rsidRDefault="00467480" w:rsidP="00E148A5">
      <w:pPr>
        <w:numPr>
          <w:ilvl w:val="0"/>
          <w:numId w:val="25"/>
        </w:numPr>
        <w:spacing w:after="0" w:line="360" w:lineRule="auto"/>
        <w:jc w:val="both"/>
        <w:rPr>
          <w:rFonts w:asciiTheme="majorHAnsi" w:hAnsiTheme="majorHAnsi"/>
          <w:iCs/>
          <w:sz w:val="20"/>
          <w:szCs w:val="20"/>
        </w:rPr>
      </w:pPr>
      <w:r w:rsidRPr="000C12C9">
        <w:rPr>
          <w:rFonts w:asciiTheme="majorHAnsi" w:hAnsiTheme="majorHAnsi"/>
          <w:iCs/>
          <w:sz w:val="20"/>
          <w:szCs w:val="20"/>
        </w:rPr>
        <w:t>roszczenia o wykonanie lub prawidłowe wykonanie zobowiązania oraz o zwrot kosztów poniesionych na poczet ich wykonania,</w:t>
      </w:r>
      <w:r w:rsidR="000C12C9">
        <w:rPr>
          <w:rFonts w:asciiTheme="majorHAnsi" w:hAnsiTheme="majorHAnsi"/>
          <w:iCs/>
          <w:sz w:val="20"/>
          <w:szCs w:val="20"/>
        </w:rPr>
        <w:t xml:space="preserve"> </w:t>
      </w:r>
      <w:r w:rsidRPr="000C12C9">
        <w:rPr>
          <w:rFonts w:asciiTheme="majorHAnsi" w:hAnsiTheme="majorHAnsi"/>
          <w:iCs/>
          <w:sz w:val="20"/>
          <w:szCs w:val="20"/>
        </w:rPr>
        <w:t>roszczenia z zakresu stosunku pracy.</w:t>
      </w:r>
    </w:p>
    <w:p w:rsidR="00467480" w:rsidRDefault="00467480" w:rsidP="006C3BD3">
      <w:pPr>
        <w:spacing w:line="360" w:lineRule="auto"/>
        <w:ind w:left="360"/>
        <w:jc w:val="both"/>
        <w:rPr>
          <w:rFonts w:asciiTheme="majorHAnsi" w:hAnsiTheme="majorHAnsi"/>
          <w:sz w:val="20"/>
          <w:szCs w:val="20"/>
        </w:rPr>
      </w:pPr>
      <w:r w:rsidRPr="000C12C9">
        <w:rPr>
          <w:rFonts w:asciiTheme="majorHAnsi" w:hAnsiTheme="majorHAnsi"/>
          <w:sz w:val="20"/>
          <w:szCs w:val="20"/>
        </w:rPr>
        <w:t>Klauzula dotyczy : ubezpieczenia OC</w:t>
      </w:r>
    </w:p>
    <w:p w:rsidR="006A3F7D" w:rsidRPr="000C12C9" w:rsidRDefault="006A3F7D" w:rsidP="006C3BD3">
      <w:pPr>
        <w:spacing w:line="360" w:lineRule="auto"/>
        <w:ind w:left="360"/>
        <w:jc w:val="both"/>
        <w:rPr>
          <w:rFonts w:asciiTheme="majorHAnsi" w:hAnsiTheme="majorHAnsi"/>
          <w:sz w:val="20"/>
          <w:szCs w:val="20"/>
        </w:rPr>
      </w:pPr>
    </w:p>
    <w:p w:rsidR="006A6DBA" w:rsidRPr="006A6DBA" w:rsidRDefault="006A6DBA" w:rsidP="00E148A5">
      <w:pPr>
        <w:pStyle w:val="Akapitzlist"/>
        <w:numPr>
          <w:ilvl w:val="0"/>
          <w:numId w:val="27"/>
        </w:numPr>
        <w:rPr>
          <w:rFonts w:asciiTheme="majorHAnsi" w:hAnsiTheme="majorHAnsi"/>
          <w:b/>
          <w:i/>
          <w:lang w:eastAsia="en-US"/>
        </w:rPr>
      </w:pPr>
      <w:r w:rsidRPr="006A6DBA">
        <w:rPr>
          <w:rFonts w:asciiTheme="majorHAnsi" w:hAnsiTheme="majorHAnsi"/>
          <w:b/>
          <w:i/>
        </w:rPr>
        <w:t>Klauzula niezawiadomienia w terminie o szkodzie</w:t>
      </w:r>
    </w:p>
    <w:p w:rsidR="004A139F" w:rsidRDefault="004A139F" w:rsidP="00C30092">
      <w:pPr>
        <w:pStyle w:val="Akapitzlist"/>
        <w:spacing w:line="360" w:lineRule="auto"/>
        <w:ind w:left="426"/>
        <w:jc w:val="both"/>
        <w:rPr>
          <w:rFonts w:asciiTheme="majorHAnsi" w:hAnsiTheme="majorHAnsi"/>
        </w:rPr>
      </w:pPr>
    </w:p>
    <w:p w:rsidR="006A6DBA" w:rsidRPr="006A6DBA" w:rsidRDefault="006A6DBA" w:rsidP="006A3F7D">
      <w:pPr>
        <w:pStyle w:val="Akapitzlist"/>
        <w:spacing w:line="360" w:lineRule="auto"/>
        <w:ind w:left="0"/>
        <w:jc w:val="both"/>
        <w:rPr>
          <w:rFonts w:asciiTheme="majorHAnsi" w:hAnsiTheme="majorHAnsi"/>
        </w:rPr>
      </w:pPr>
      <w:r w:rsidRPr="006A6DBA">
        <w:rPr>
          <w:rFonts w:asciiTheme="majorHAnsi" w:hAnsiTheme="majorHAnsi"/>
        </w:rPr>
        <w:t>Z zachowaniem pozostałych, niezmienionych niniejszą klauzulą postanowień umowy ubezpieczenia strony uzgodniły, że:</w:t>
      </w:r>
    </w:p>
    <w:p w:rsidR="006A6DBA" w:rsidRPr="006A6DBA" w:rsidRDefault="006A6DBA" w:rsidP="006A3F7D">
      <w:pPr>
        <w:pStyle w:val="Akapitzlist"/>
        <w:spacing w:line="360" w:lineRule="auto"/>
        <w:ind w:left="0"/>
        <w:jc w:val="both"/>
        <w:rPr>
          <w:rFonts w:asciiTheme="majorHAnsi" w:hAnsiTheme="majorHAnsi"/>
        </w:rPr>
      </w:pPr>
      <w:r w:rsidRPr="006A6DBA">
        <w:rPr>
          <w:rFonts w:asciiTheme="majorHAnsi" w:hAnsiTheme="majorHAnsi"/>
        </w:rPr>
        <w:t xml:space="preserve">Niezawiadomienie Ubezpieczyciela w terminie o szkodzie lub roszczeniu osoby poszkodowanej nie ma zastosowania, chyba że niezawiadomienie w terminie przyczyniło się do zwiększenia szkody oraz uniemożliwiło Ubezpieczycielowi ustalenie okoliczności  lub skutków szkody. </w:t>
      </w:r>
    </w:p>
    <w:p w:rsidR="006A6DBA" w:rsidRPr="006A6DBA" w:rsidRDefault="006A6DBA" w:rsidP="006A3F7D">
      <w:pPr>
        <w:pStyle w:val="Akapitzlist"/>
        <w:spacing w:line="360" w:lineRule="auto"/>
        <w:ind w:left="0"/>
        <w:jc w:val="both"/>
        <w:rPr>
          <w:rFonts w:asciiTheme="majorHAnsi" w:hAnsiTheme="majorHAnsi"/>
        </w:rPr>
      </w:pPr>
      <w:r w:rsidRPr="006A6DBA">
        <w:rPr>
          <w:rFonts w:asciiTheme="majorHAnsi" w:hAnsiTheme="majorHAnsi"/>
        </w:rPr>
        <w:t xml:space="preserve">Klauzula dotyczy wszystkich ubezpieczeń </w:t>
      </w:r>
    </w:p>
    <w:p w:rsidR="00467480" w:rsidRPr="000C12C9" w:rsidRDefault="00467480" w:rsidP="00467480">
      <w:pPr>
        <w:jc w:val="both"/>
        <w:rPr>
          <w:rFonts w:asciiTheme="majorHAnsi" w:hAnsiTheme="majorHAnsi"/>
          <w:sz w:val="20"/>
          <w:szCs w:val="20"/>
        </w:rPr>
      </w:pPr>
    </w:p>
    <w:p w:rsidR="006A6DBA" w:rsidRDefault="006A6DBA" w:rsidP="00E148A5">
      <w:pPr>
        <w:pStyle w:val="Akapitzlist"/>
        <w:numPr>
          <w:ilvl w:val="0"/>
          <w:numId w:val="30"/>
        </w:numPr>
        <w:jc w:val="both"/>
        <w:rPr>
          <w:rFonts w:asciiTheme="majorHAnsi" w:hAnsiTheme="majorHAnsi"/>
          <w:b/>
          <w:lang w:eastAsia="en-US"/>
        </w:rPr>
      </w:pPr>
      <w:r w:rsidRPr="006A6DBA">
        <w:rPr>
          <w:rFonts w:asciiTheme="majorHAnsi" w:hAnsiTheme="majorHAnsi"/>
          <w:b/>
        </w:rPr>
        <w:t>Klauzula zewnętrznych urządzeń lub elementów budynków i budowli</w:t>
      </w:r>
    </w:p>
    <w:p w:rsidR="00C30092" w:rsidRPr="006A6DBA" w:rsidRDefault="00C30092" w:rsidP="00C30092">
      <w:pPr>
        <w:pStyle w:val="Akapitzlist"/>
        <w:jc w:val="both"/>
        <w:rPr>
          <w:rFonts w:asciiTheme="majorHAnsi" w:hAnsiTheme="majorHAnsi"/>
          <w:b/>
          <w:lang w:eastAsia="en-US"/>
        </w:rPr>
      </w:pPr>
    </w:p>
    <w:p w:rsidR="006A6DBA" w:rsidRPr="006A6DBA" w:rsidRDefault="006A6DBA" w:rsidP="006A3F7D">
      <w:pPr>
        <w:spacing w:after="0" w:line="360" w:lineRule="auto"/>
        <w:jc w:val="both"/>
        <w:rPr>
          <w:rFonts w:asciiTheme="majorHAnsi" w:hAnsiTheme="majorHAnsi"/>
          <w:sz w:val="20"/>
          <w:szCs w:val="20"/>
        </w:rPr>
      </w:pPr>
      <w:r w:rsidRPr="006A6DBA">
        <w:rPr>
          <w:rFonts w:asciiTheme="majorHAnsi" w:hAnsiTheme="majorHAnsi"/>
          <w:sz w:val="20"/>
          <w:szCs w:val="20"/>
        </w:rPr>
        <w:t>Z zachowaniem pozostałych, niezmienionych niniejszą klauzulą postanowień umowy ubezpieczenia strony uzgodniły, że:</w:t>
      </w:r>
    </w:p>
    <w:p w:rsidR="006A6DBA" w:rsidRPr="006A6DBA" w:rsidRDefault="006A6DBA" w:rsidP="006A3F7D">
      <w:pPr>
        <w:spacing w:after="0" w:line="360" w:lineRule="auto"/>
        <w:jc w:val="both"/>
        <w:rPr>
          <w:rFonts w:asciiTheme="majorHAnsi" w:hAnsiTheme="majorHAnsi"/>
          <w:sz w:val="20"/>
          <w:szCs w:val="20"/>
        </w:rPr>
      </w:pPr>
      <w:r w:rsidRPr="006A6DBA">
        <w:rPr>
          <w:rFonts w:asciiTheme="majorHAnsi" w:hAnsiTheme="majorHAnsi"/>
          <w:sz w:val="20"/>
          <w:szCs w:val="20"/>
        </w:rPr>
        <w:t>Ochrona ubezpieczeniowa  obejmuje  szkody powstałe wskutek  kradzieży urządzeń lub elementów budynków i budowli, które ze względu na swoje przeznaczenie są zamontowane na stałe  na zewnątrz budynku lub budowli.</w:t>
      </w:r>
    </w:p>
    <w:p w:rsidR="006A6DBA" w:rsidRPr="006A6DBA" w:rsidRDefault="006A6DBA" w:rsidP="006A3F7D">
      <w:pPr>
        <w:spacing w:after="0" w:line="360" w:lineRule="auto"/>
        <w:jc w:val="both"/>
        <w:rPr>
          <w:rFonts w:asciiTheme="majorHAnsi" w:hAnsiTheme="majorHAnsi"/>
          <w:sz w:val="20"/>
          <w:szCs w:val="20"/>
        </w:rPr>
      </w:pPr>
      <w:r w:rsidRPr="006A6DBA">
        <w:rPr>
          <w:rFonts w:asciiTheme="majorHAnsi" w:hAnsiTheme="majorHAnsi"/>
          <w:sz w:val="20"/>
          <w:szCs w:val="20"/>
        </w:rPr>
        <w:t>Ochrona obejmuje m.</w:t>
      </w:r>
      <w:r w:rsidR="00C30092">
        <w:rPr>
          <w:rFonts w:asciiTheme="majorHAnsi" w:hAnsiTheme="majorHAnsi"/>
          <w:sz w:val="20"/>
          <w:szCs w:val="20"/>
        </w:rPr>
        <w:t xml:space="preserve"> </w:t>
      </w:r>
      <w:r w:rsidRPr="006A6DBA">
        <w:rPr>
          <w:rFonts w:asciiTheme="majorHAnsi" w:hAnsiTheme="majorHAnsi"/>
          <w:sz w:val="20"/>
          <w:szCs w:val="20"/>
        </w:rPr>
        <w:t>innymi: zadaszenia, siłowniki bram, zewnętrzne elementy telewizji przemysłowej, anteny, zewnętrzne elementy klimatyzatorów, szyldy, lampy, oprawy świetlne zewnętrzne.</w:t>
      </w:r>
    </w:p>
    <w:p w:rsidR="006A6DBA" w:rsidRPr="006A6DBA" w:rsidRDefault="006A6DBA" w:rsidP="006A3F7D">
      <w:pPr>
        <w:spacing w:after="0" w:line="360" w:lineRule="auto"/>
        <w:jc w:val="both"/>
        <w:rPr>
          <w:rFonts w:asciiTheme="majorHAnsi" w:hAnsiTheme="majorHAnsi"/>
          <w:sz w:val="20"/>
          <w:szCs w:val="20"/>
        </w:rPr>
      </w:pPr>
      <w:r w:rsidRPr="006A6DBA">
        <w:rPr>
          <w:rFonts w:asciiTheme="majorHAnsi" w:hAnsiTheme="majorHAnsi"/>
          <w:sz w:val="20"/>
          <w:szCs w:val="20"/>
        </w:rPr>
        <w:t>Limit odpowiedzialności: 25.000 zł na jedno i wszystkie zdarzenia</w:t>
      </w:r>
      <w:r w:rsidR="008D5ABD">
        <w:rPr>
          <w:rFonts w:asciiTheme="majorHAnsi" w:hAnsiTheme="majorHAnsi"/>
          <w:sz w:val="20"/>
          <w:szCs w:val="20"/>
        </w:rPr>
        <w:t xml:space="preserve"> w okresie ubezpieczenia </w:t>
      </w:r>
      <w:r w:rsidRPr="006A6DBA">
        <w:rPr>
          <w:rFonts w:asciiTheme="majorHAnsi" w:hAnsiTheme="majorHAnsi"/>
          <w:sz w:val="20"/>
          <w:szCs w:val="20"/>
        </w:rPr>
        <w:t>.</w:t>
      </w:r>
    </w:p>
    <w:p w:rsidR="006A6DBA" w:rsidRPr="006A6DBA" w:rsidRDefault="006A6DBA" w:rsidP="006A3F7D">
      <w:pPr>
        <w:spacing w:after="0" w:line="360" w:lineRule="auto"/>
        <w:jc w:val="both"/>
        <w:rPr>
          <w:rFonts w:asciiTheme="majorHAnsi" w:hAnsiTheme="majorHAnsi"/>
          <w:sz w:val="20"/>
          <w:szCs w:val="20"/>
        </w:rPr>
      </w:pPr>
      <w:r w:rsidRPr="006A6DBA">
        <w:rPr>
          <w:rFonts w:asciiTheme="majorHAnsi" w:hAnsiTheme="majorHAnsi"/>
          <w:sz w:val="20"/>
          <w:szCs w:val="20"/>
        </w:rPr>
        <w:t xml:space="preserve">Klauzula dotyczy: ubezpieczenia mienia od wszystkich </w:t>
      </w:r>
      <w:proofErr w:type="spellStart"/>
      <w:r w:rsidRPr="006A6DBA">
        <w:rPr>
          <w:rFonts w:asciiTheme="majorHAnsi" w:hAnsiTheme="majorHAnsi"/>
          <w:sz w:val="20"/>
          <w:szCs w:val="20"/>
        </w:rPr>
        <w:t>ryzyk</w:t>
      </w:r>
      <w:proofErr w:type="spellEnd"/>
      <w:r w:rsidRPr="006A6DBA">
        <w:rPr>
          <w:rFonts w:asciiTheme="majorHAnsi" w:hAnsiTheme="majorHAnsi"/>
          <w:sz w:val="20"/>
          <w:szCs w:val="20"/>
        </w:rPr>
        <w:t xml:space="preserve">. </w:t>
      </w:r>
    </w:p>
    <w:p w:rsidR="00EE6D9E" w:rsidRDefault="00EE6D9E" w:rsidP="00C30092">
      <w:pPr>
        <w:rPr>
          <w:rFonts w:asciiTheme="majorHAnsi" w:hAnsiTheme="majorHAnsi"/>
          <w:sz w:val="20"/>
          <w:szCs w:val="20"/>
        </w:rPr>
      </w:pPr>
    </w:p>
    <w:p w:rsidR="00C30092" w:rsidRDefault="00C30092" w:rsidP="00E148A5">
      <w:pPr>
        <w:pStyle w:val="Akapitzlist"/>
        <w:numPr>
          <w:ilvl w:val="0"/>
          <w:numId w:val="30"/>
        </w:numPr>
        <w:rPr>
          <w:rFonts w:asciiTheme="majorHAnsi" w:hAnsiTheme="majorHAnsi"/>
          <w:b/>
          <w:i/>
        </w:rPr>
      </w:pPr>
      <w:r w:rsidRPr="00C30092">
        <w:rPr>
          <w:rFonts w:asciiTheme="majorHAnsi" w:hAnsiTheme="majorHAnsi"/>
          <w:b/>
          <w:i/>
        </w:rPr>
        <w:t>Klauzula  poszukiwania wycieku  lub powstania szkody</w:t>
      </w:r>
    </w:p>
    <w:p w:rsidR="006A3F7D" w:rsidRPr="00C30092" w:rsidRDefault="006A3F7D" w:rsidP="006A3F7D">
      <w:pPr>
        <w:pStyle w:val="Akapitzlist"/>
        <w:rPr>
          <w:rFonts w:asciiTheme="majorHAnsi" w:hAnsiTheme="majorHAnsi"/>
          <w:b/>
          <w:i/>
        </w:rPr>
      </w:pP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Z zachowaniem pozostałych, niezmienionych niniejszą klauzulą postanowień umowy ubezpieczenia strony uzgodniły, że:</w:t>
      </w:r>
    </w:p>
    <w:p w:rsidR="00C30092" w:rsidRPr="00C30092" w:rsidRDefault="00C30092" w:rsidP="00FA661D">
      <w:pPr>
        <w:spacing w:after="0" w:line="360" w:lineRule="auto"/>
        <w:rPr>
          <w:rFonts w:asciiTheme="majorHAnsi" w:hAnsiTheme="majorHAnsi"/>
          <w:sz w:val="20"/>
          <w:szCs w:val="20"/>
        </w:rPr>
      </w:pPr>
      <w:r w:rsidRPr="00C30092">
        <w:rPr>
          <w:rFonts w:asciiTheme="majorHAnsi" w:hAnsiTheme="majorHAnsi"/>
          <w:sz w:val="20"/>
          <w:szCs w:val="20"/>
        </w:rPr>
        <w:t>Ubezpieczyciel pokryje uzasadnione  i udokumentowane koszty poszukiwania i usunięcia przyczyny powstania awarii w instalacjach  wodno-kanalizacyjnych znajdujących się w miejscu ubezpieczenia.</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Nie uznaje się za usunięcie przyczyny  awarii:</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1)</w:t>
      </w:r>
      <w:r w:rsidRPr="00C30092">
        <w:rPr>
          <w:rFonts w:asciiTheme="majorHAnsi" w:hAnsiTheme="majorHAnsi"/>
          <w:sz w:val="20"/>
          <w:szCs w:val="20"/>
        </w:rPr>
        <w:tab/>
        <w:t>Napraw pieców, bojlerów, podgrzewaczy i innych urządzeń połączonych z systemem rur instalacji wodno-kanalizacyjnej</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2)</w:t>
      </w:r>
      <w:r w:rsidRPr="00C30092">
        <w:rPr>
          <w:rFonts w:asciiTheme="majorHAnsi" w:hAnsiTheme="majorHAnsi"/>
          <w:sz w:val="20"/>
          <w:szCs w:val="20"/>
        </w:rPr>
        <w:tab/>
        <w:t>Kosztów poszukiwania i usunięcia przyczyn awarii w instalacjach innych niż instalacja wodno-kanalizacyjna.</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lastRenderedPageBreak/>
        <w:t xml:space="preserve">Limit odpowiedzialności: 50.000 zł na jedno i wszystkie zdarzenia </w:t>
      </w:r>
      <w:r w:rsidR="008D5ABD">
        <w:rPr>
          <w:rFonts w:asciiTheme="majorHAnsi" w:hAnsiTheme="majorHAnsi"/>
          <w:sz w:val="20"/>
          <w:szCs w:val="20"/>
        </w:rPr>
        <w:t xml:space="preserve">w okresie ubezpieczenia </w:t>
      </w:r>
      <w:r w:rsidRPr="00C30092">
        <w:rPr>
          <w:rFonts w:asciiTheme="majorHAnsi" w:hAnsiTheme="majorHAnsi"/>
          <w:sz w:val="20"/>
          <w:szCs w:val="20"/>
        </w:rPr>
        <w:t xml:space="preserve">ponad </w:t>
      </w:r>
      <w:r w:rsidR="008D5ABD" w:rsidRPr="00C30092">
        <w:rPr>
          <w:rFonts w:asciiTheme="majorHAnsi" w:hAnsiTheme="majorHAnsi"/>
          <w:sz w:val="20"/>
          <w:szCs w:val="20"/>
        </w:rPr>
        <w:t>sumę</w:t>
      </w:r>
      <w:r w:rsidRPr="00C30092">
        <w:rPr>
          <w:rFonts w:asciiTheme="majorHAnsi" w:hAnsiTheme="majorHAnsi"/>
          <w:sz w:val="20"/>
          <w:szCs w:val="20"/>
        </w:rPr>
        <w:t xml:space="preserve"> ubezpieczenia</w:t>
      </w:r>
      <w:r w:rsidR="008D5ABD">
        <w:rPr>
          <w:rFonts w:asciiTheme="majorHAnsi" w:hAnsiTheme="majorHAnsi"/>
          <w:sz w:val="20"/>
          <w:szCs w:val="20"/>
        </w:rPr>
        <w:t>.</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 xml:space="preserve">Klauzula dotyczy: ubezpieczenia mienia od wszystkich </w:t>
      </w:r>
      <w:proofErr w:type="spellStart"/>
      <w:r w:rsidRPr="00C30092">
        <w:rPr>
          <w:rFonts w:asciiTheme="majorHAnsi" w:hAnsiTheme="majorHAnsi"/>
          <w:sz w:val="20"/>
          <w:szCs w:val="20"/>
        </w:rPr>
        <w:t>ryzyk</w:t>
      </w:r>
      <w:proofErr w:type="spellEnd"/>
      <w:r w:rsidRPr="00C30092">
        <w:rPr>
          <w:rFonts w:asciiTheme="majorHAnsi" w:hAnsiTheme="majorHAnsi"/>
          <w:sz w:val="20"/>
          <w:szCs w:val="20"/>
        </w:rPr>
        <w:t xml:space="preserve">. </w:t>
      </w:r>
    </w:p>
    <w:p w:rsidR="00C30092" w:rsidRDefault="00C30092" w:rsidP="00C30092">
      <w:pPr>
        <w:rPr>
          <w:rFonts w:asciiTheme="majorHAnsi" w:hAnsiTheme="majorHAnsi"/>
          <w:sz w:val="20"/>
          <w:szCs w:val="20"/>
        </w:rPr>
      </w:pPr>
    </w:p>
    <w:p w:rsidR="00C30092" w:rsidRPr="00C30092" w:rsidRDefault="00C30092" w:rsidP="00E148A5">
      <w:pPr>
        <w:pStyle w:val="Akapitzlist"/>
        <w:numPr>
          <w:ilvl w:val="0"/>
          <w:numId w:val="30"/>
        </w:numPr>
        <w:rPr>
          <w:rFonts w:asciiTheme="majorHAnsi" w:hAnsiTheme="majorHAnsi"/>
          <w:b/>
          <w:i/>
        </w:rPr>
      </w:pPr>
      <w:r w:rsidRPr="00C30092">
        <w:rPr>
          <w:rFonts w:asciiTheme="majorHAnsi" w:hAnsiTheme="majorHAnsi"/>
          <w:b/>
          <w:i/>
        </w:rPr>
        <w:t>Klauzula potrącania rat</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Z zachowaniem pozostałych, niezmienionych niniejszą klauzulą postanowień umowy ubezpieczenia strony uzgodniły, że:</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W przypadku wypłaty odszkodowania Ubezpieczyciel nie jest uprawniony do potrącania z kwoty odszkodowania rat składek jeszcze nie wymagalnych, a raty nie wymagalne nie stają się wymagalne.</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Klauzula dotyczy</w:t>
      </w:r>
      <w:r w:rsidR="006A3F7D">
        <w:rPr>
          <w:rFonts w:asciiTheme="majorHAnsi" w:hAnsiTheme="majorHAnsi"/>
          <w:sz w:val="20"/>
          <w:szCs w:val="20"/>
        </w:rPr>
        <w:t>:</w:t>
      </w:r>
      <w:r w:rsidRPr="00C30092">
        <w:rPr>
          <w:rFonts w:asciiTheme="majorHAnsi" w:hAnsiTheme="majorHAnsi"/>
          <w:sz w:val="20"/>
          <w:szCs w:val="20"/>
        </w:rPr>
        <w:t xml:space="preserve"> wszystkich ubezpieczeń </w:t>
      </w:r>
    </w:p>
    <w:p w:rsidR="00C30092" w:rsidRPr="00C30092" w:rsidRDefault="00C30092" w:rsidP="00C30092">
      <w:pPr>
        <w:rPr>
          <w:rFonts w:asciiTheme="majorHAnsi" w:hAnsiTheme="majorHAnsi"/>
          <w:sz w:val="20"/>
          <w:szCs w:val="20"/>
        </w:rPr>
      </w:pPr>
    </w:p>
    <w:p w:rsidR="00C30092" w:rsidRPr="00C30092" w:rsidRDefault="00C30092" w:rsidP="00E148A5">
      <w:pPr>
        <w:pStyle w:val="Akapitzlist"/>
        <w:numPr>
          <w:ilvl w:val="0"/>
          <w:numId w:val="30"/>
        </w:numPr>
        <w:rPr>
          <w:rFonts w:asciiTheme="majorHAnsi" w:hAnsiTheme="majorHAnsi"/>
          <w:b/>
          <w:i/>
        </w:rPr>
      </w:pPr>
      <w:r w:rsidRPr="00C30092">
        <w:rPr>
          <w:rFonts w:asciiTheme="majorHAnsi" w:hAnsiTheme="majorHAnsi"/>
          <w:b/>
          <w:i/>
        </w:rPr>
        <w:t>Klauzula odtworzenia mienia</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Z zachowaniem pozostałych, niezmienionych niniejszą klauzulą postanowień umowy ubezpieczenia strony uzgodniły, że:</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 xml:space="preserve">Ubezpieczający/Ubezpieczony ma prawo podjąć decyzje o rezygnacji z naprawy, zakupu bądź odbudowy  uszkodzonego lub zniszczonego mienia, zaś Ubezpieczyciel nie ograniczy w takim przypadku odszkodowania </w:t>
      </w:r>
      <w:r w:rsidR="00FA661D" w:rsidRPr="00C30092">
        <w:rPr>
          <w:rFonts w:asciiTheme="majorHAnsi" w:hAnsiTheme="majorHAnsi"/>
          <w:sz w:val="20"/>
          <w:szCs w:val="20"/>
        </w:rPr>
        <w:t>bądź</w:t>
      </w:r>
      <w:r w:rsidRPr="00C30092">
        <w:rPr>
          <w:rFonts w:asciiTheme="majorHAnsi" w:hAnsiTheme="majorHAnsi"/>
          <w:sz w:val="20"/>
          <w:szCs w:val="20"/>
        </w:rPr>
        <w:t xml:space="preserve"> nie uchyli się od odpowiedzialności. W takim przypadku odszkodowanie wypłacone </w:t>
      </w:r>
      <w:r w:rsidR="00FA661D" w:rsidRPr="00C30092">
        <w:rPr>
          <w:rFonts w:asciiTheme="majorHAnsi" w:hAnsiTheme="majorHAnsi"/>
          <w:sz w:val="20"/>
          <w:szCs w:val="20"/>
        </w:rPr>
        <w:t>będzie</w:t>
      </w:r>
      <w:r w:rsidRPr="00C30092">
        <w:rPr>
          <w:rFonts w:asciiTheme="majorHAnsi" w:hAnsiTheme="majorHAnsi"/>
          <w:sz w:val="20"/>
          <w:szCs w:val="20"/>
        </w:rPr>
        <w:t xml:space="preserve">  tak jakby </w:t>
      </w:r>
      <w:r w:rsidR="00FA661D" w:rsidRPr="00C30092">
        <w:rPr>
          <w:rFonts w:asciiTheme="majorHAnsi" w:hAnsiTheme="majorHAnsi"/>
          <w:sz w:val="20"/>
          <w:szCs w:val="20"/>
        </w:rPr>
        <w:t>nastąpiła</w:t>
      </w:r>
      <w:r w:rsidRPr="00C30092">
        <w:rPr>
          <w:rFonts w:asciiTheme="majorHAnsi" w:hAnsiTheme="majorHAnsi"/>
          <w:sz w:val="20"/>
          <w:szCs w:val="20"/>
        </w:rPr>
        <w:t xml:space="preserve"> naprawa, zakup bądź odbudowa mienia, na podstawie przewidywanych kosztów takich </w:t>
      </w:r>
      <w:r w:rsidR="00FA661D" w:rsidRPr="00C30092">
        <w:rPr>
          <w:rFonts w:asciiTheme="majorHAnsi" w:hAnsiTheme="majorHAnsi"/>
          <w:sz w:val="20"/>
          <w:szCs w:val="20"/>
        </w:rPr>
        <w:t>działań</w:t>
      </w:r>
      <w:r w:rsidR="00FA661D">
        <w:rPr>
          <w:rFonts w:asciiTheme="majorHAnsi" w:hAnsiTheme="majorHAnsi"/>
          <w:sz w:val="20"/>
          <w:szCs w:val="20"/>
        </w:rPr>
        <w:t xml:space="preserve"> (tzw. w</w:t>
      </w:r>
      <w:r w:rsidRPr="00C30092">
        <w:rPr>
          <w:rFonts w:asciiTheme="majorHAnsi" w:hAnsiTheme="majorHAnsi"/>
          <w:sz w:val="20"/>
          <w:szCs w:val="20"/>
        </w:rPr>
        <w:t>ypłata w miejsce zastąpienia)</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Klauzula dotyczy: zadanie I z wyłączeniem OC</w:t>
      </w:r>
    </w:p>
    <w:p w:rsidR="00C30092" w:rsidRPr="00C30092" w:rsidRDefault="00C30092" w:rsidP="00C30092">
      <w:pPr>
        <w:rPr>
          <w:rFonts w:asciiTheme="majorHAnsi" w:hAnsiTheme="majorHAnsi"/>
          <w:sz w:val="20"/>
          <w:szCs w:val="20"/>
        </w:rPr>
      </w:pPr>
    </w:p>
    <w:p w:rsidR="005F7ADE" w:rsidRPr="005F7ADE" w:rsidRDefault="005F7ADE" w:rsidP="00E148A5">
      <w:pPr>
        <w:pStyle w:val="Style13"/>
        <w:widowControl/>
        <w:numPr>
          <w:ilvl w:val="0"/>
          <w:numId w:val="30"/>
        </w:numPr>
        <w:spacing w:before="226"/>
        <w:rPr>
          <w:rStyle w:val="FontStyle30"/>
          <w:rFonts w:asciiTheme="majorHAnsi" w:hAnsiTheme="majorHAnsi"/>
          <w:b/>
          <w:lang w:val="es-ES_tradnl"/>
        </w:rPr>
      </w:pPr>
      <w:r w:rsidRPr="005F7ADE">
        <w:rPr>
          <w:rStyle w:val="FontStyle30"/>
          <w:rFonts w:asciiTheme="majorHAnsi" w:hAnsiTheme="majorHAnsi"/>
          <w:b/>
        </w:rPr>
        <w:t xml:space="preserve">Klauzula </w:t>
      </w:r>
      <w:proofErr w:type="spellStart"/>
      <w:r w:rsidRPr="005F7ADE">
        <w:rPr>
          <w:rStyle w:val="FontStyle30"/>
          <w:rFonts w:asciiTheme="majorHAnsi" w:hAnsiTheme="majorHAnsi"/>
          <w:b/>
        </w:rPr>
        <w:t>Cyber</w:t>
      </w:r>
      <w:proofErr w:type="spellEnd"/>
      <w:r w:rsidRPr="005F7ADE">
        <w:rPr>
          <w:rStyle w:val="FontStyle30"/>
          <w:rFonts w:asciiTheme="majorHAnsi" w:hAnsiTheme="majorHAnsi"/>
          <w:b/>
        </w:rPr>
        <w:t xml:space="preserve"> </w:t>
      </w:r>
      <w:proofErr w:type="spellStart"/>
      <w:r w:rsidRPr="005F7ADE">
        <w:rPr>
          <w:rStyle w:val="FontStyle30"/>
          <w:rFonts w:asciiTheme="majorHAnsi" w:hAnsiTheme="majorHAnsi"/>
          <w:b/>
        </w:rPr>
        <w:t>risk</w:t>
      </w:r>
      <w:proofErr w:type="spellEnd"/>
      <w:r w:rsidRPr="005F7ADE">
        <w:rPr>
          <w:rStyle w:val="FontStyle30"/>
          <w:rFonts w:asciiTheme="majorHAnsi" w:hAnsiTheme="majorHAnsi"/>
          <w:b/>
        </w:rPr>
        <w:t>/ Klauzula</w:t>
      </w:r>
      <w:r w:rsidRPr="005F7ADE">
        <w:rPr>
          <w:rStyle w:val="FontStyle30"/>
          <w:rFonts w:asciiTheme="majorHAnsi" w:hAnsiTheme="majorHAnsi"/>
          <w:b/>
          <w:lang w:val="es-ES_tradnl"/>
        </w:rPr>
        <w:t xml:space="preserve"> IT</w:t>
      </w:r>
    </w:p>
    <w:p w:rsidR="005F7ADE" w:rsidRDefault="005F7ADE" w:rsidP="005F7ADE">
      <w:pPr>
        <w:pStyle w:val="Akapitzlist"/>
        <w:spacing w:line="360" w:lineRule="auto"/>
        <w:rPr>
          <w:rFonts w:asciiTheme="majorHAnsi" w:hAnsiTheme="majorHAnsi"/>
          <w:lang w:val="es-ES_tradnl"/>
        </w:rPr>
      </w:pPr>
    </w:p>
    <w:p w:rsidR="005F7ADE" w:rsidRPr="005F7ADE" w:rsidRDefault="005F7ADE" w:rsidP="005F7ADE">
      <w:pPr>
        <w:pStyle w:val="Akapitzlist"/>
        <w:spacing w:line="360" w:lineRule="auto"/>
        <w:ind w:left="0"/>
        <w:rPr>
          <w:rFonts w:asciiTheme="majorHAnsi" w:hAnsiTheme="majorHAnsi"/>
        </w:rPr>
      </w:pPr>
      <w:r w:rsidRPr="005F7ADE">
        <w:rPr>
          <w:rFonts w:asciiTheme="majorHAnsi" w:hAnsiTheme="majorHAnsi"/>
        </w:rPr>
        <w:t>Z zachowaniem pozostałych, niezmienionych niniejszą klauzulą postanowień umowy ubezpieczenia strony uzgodniły, że:</w:t>
      </w:r>
    </w:p>
    <w:p w:rsidR="005F7ADE" w:rsidRPr="005F7ADE" w:rsidRDefault="005F7ADE" w:rsidP="00EF28D8">
      <w:pPr>
        <w:pStyle w:val="Style13"/>
        <w:widowControl/>
        <w:spacing w:line="360" w:lineRule="auto"/>
        <w:jc w:val="both"/>
        <w:rPr>
          <w:rStyle w:val="FontStyle31"/>
          <w:rFonts w:asciiTheme="majorHAnsi" w:hAnsiTheme="majorHAnsi"/>
          <w:sz w:val="20"/>
          <w:szCs w:val="20"/>
        </w:rPr>
      </w:pPr>
      <w:r w:rsidRPr="005F7ADE">
        <w:rPr>
          <w:rStyle w:val="FontStyle31"/>
          <w:rFonts w:asciiTheme="majorHAnsi" w:hAnsiTheme="majorHAnsi"/>
          <w:sz w:val="20"/>
          <w:szCs w:val="20"/>
        </w:rPr>
        <w:t xml:space="preserve">W ramach niniejszej umowy ubezpieczenia </w:t>
      </w:r>
      <w:r w:rsidR="00EF28D8">
        <w:rPr>
          <w:rStyle w:val="FontStyle31"/>
          <w:rFonts w:asciiTheme="majorHAnsi" w:hAnsiTheme="majorHAnsi"/>
          <w:sz w:val="20"/>
          <w:szCs w:val="20"/>
        </w:rPr>
        <w:t xml:space="preserve">Ubezpieczyciel odpowiada za szkody rzeczowe, </w:t>
      </w:r>
      <w:r w:rsidRPr="005F7ADE">
        <w:rPr>
          <w:rStyle w:val="FontStyle31"/>
          <w:rFonts w:asciiTheme="majorHAnsi" w:hAnsiTheme="majorHAnsi"/>
          <w:sz w:val="20"/>
          <w:szCs w:val="20"/>
        </w:rPr>
        <w:t>przez które rozumie się fizyczne szkody w mieniu objętym ubezpieczeniem.</w:t>
      </w:r>
    </w:p>
    <w:p w:rsidR="005F7ADE" w:rsidRDefault="005F7ADE" w:rsidP="005F7ADE">
      <w:pPr>
        <w:pStyle w:val="Style16"/>
        <w:widowControl/>
        <w:spacing w:line="360" w:lineRule="auto"/>
        <w:rPr>
          <w:rStyle w:val="FontStyle31"/>
          <w:rFonts w:asciiTheme="majorHAnsi" w:hAnsiTheme="majorHAnsi"/>
          <w:sz w:val="20"/>
          <w:szCs w:val="20"/>
        </w:rPr>
      </w:pPr>
      <w:r w:rsidRPr="005F7ADE">
        <w:rPr>
          <w:rStyle w:val="FontStyle31"/>
          <w:rFonts w:asciiTheme="majorHAnsi" w:hAnsiTheme="majorHAnsi"/>
          <w:sz w:val="20"/>
          <w:szCs w:val="20"/>
        </w:rPr>
        <w:t>W tym znaczeniu za szkodę rzeczową nie uważa się fizycznego uszkodzenia i/lub zniszczenia</w:t>
      </w:r>
      <w:r>
        <w:rPr>
          <w:rStyle w:val="FontStyle31"/>
          <w:rFonts w:asciiTheme="majorHAnsi" w:hAnsiTheme="majorHAnsi"/>
          <w:sz w:val="20"/>
          <w:szCs w:val="20"/>
        </w:rPr>
        <w:t xml:space="preserve"> </w:t>
      </w:r>
      <w:r w:rsidRPr="005F7ADE">
        <w:rPr>
          <w:rStyle w:val="FontStyle31"/>
          <w:rFonts w:asciiTheme="majorHAnsi" w:hAnsiTheme="majorHAnsi"/>
          <w:sz w:val="20"/>
          <w:szCs w:val="20"/>
        </w:rPr>
        <w:t>danych lub oprogramowania, a w szczególności jakichkolwiek niekorzystnych w nich zmian</w:t>
      </w:r>
      <w:r w:rsidR="00EF28D8">
        <w:rPr>
          <w:rStyle w:val="FontStyle31"/>
          <w:rFonts w:asciiTheme="majorHAnsi" w:hAnsiTheme="majorHAnsi"/>
          <w:sz w:val="20"/>
          <w:szCs w:val="20"/>
        </w:rPr>
        <w:t xml:space="preserve"> </w:t>
      </w:r>
      <w:r w:rsidRPr="005F7ADE">
        <w:rPr>
          <w:rStyle w:val="FontStyle31"/>
          <w:rFonts w:asciiTheme="majorHAnsi" w:hAnsiTheme="majorHAnsi"/>
          <w:sz w:val="20"/>
          <w:szCs w:val="20"/>
        </w:rPr>
        <w:t>spowodowanych przez skasowanie, uszkodzenie lub zmiany ich pierwotnej formy.</w:t>
      </w:r>
    </w:p>
    <w:p w:rsidR="00EF28D8" w:rsidRPr="005F7ADE" w:rsidRDefault="00EF28D8" w:rsidP="005F7ADE">
      <w:pPr>
        <w:pStyle w:val="Style16"/>
        <w:widowControl/>
        <w:spacing w:line="360" w:lineRule="auto"/>
        <w:rPr>
          <w:rStyle w:val="FontStyle31"/>
          <w:rFonts w:asciiTheme="majorHAnsi" w:hAnsiTheme="majorHAnsi"/>
          <w:sz w:val="20"/>
          <w:szCs w:val="20"/>
        </w:rPr>
      </w:pPr>
      <w:r>
        <w:rPr>
          <w:rStyle w:val="FontStyle31"/>
          <w:rFonts w:asciiTheme="majorHAnsi" w:hAnsiTheme="majorHAnsi"/>
          <w:sz w:val="20"/>
          <w:szCs w:val="20"/>
        </w:rPr>
        <w:t>Klauzula dotyczy: ubezpieczenia MB</w:t>
      </w:r>
    </w:p>
    <w:p w:rsidR="005F7ADE" w:rsidRDefault="005F7ADE" w:rsidP="005F7ADE">
      <w:pPr>
        <w:pStyle w:val="Akapitzlist"/>
        <w:rPr>
          <w:rFonts w:asciiTheme="majorHAnsi" w:hAnsiTheme="majorHAnsi"/>
          <w:b/>
          <w:i/>
        </w:rPr>
      </w:pPr>
    </w:p>
    <w:p w:rsidR="00C30092" w:rsidRPr="00C30092" w:rsidRDefault="00C30092" w:rsidP="00E148A5">
      <w:pPr>
        <w:pStyle w:val="Akapitzlist"/>
        <w:numPr>
          <w:ilvl w:val="0"/>
          <w:numId w:val="30"/>
        </w:numPr>
        <w:rPr>
          <w:rFonts w:asciiTheme="majorHAnsi" w:hAnsiTheme="majorHAnsi"/>
          <w:b/>
          <w:i/>
        </w:rPr>
      </w:pPr>
      <w:r w:rsidRPr="00C30092">
        <w:rPr>
          <w:rFonts w:asciiTheme="majorHAnsi" w:hAnsiTheme="majorHAnsi"/>
          <w:b/>
          <w:i/>
        </w:rPr>
        <w:t xml:space="preserve">Klauzula uproszczonej </w:t>
      </w:r>
      <w:r w:rsidR="00FA661D" w:rsidRPr="00C30092">
        <w:rPr>
          <w:rFonts w:asciiTheme="majorHAnsi" w:hAnsiTheme="majorHAnsi"/>
          <w:b/>
          <w:i/>
        </w:rPr>
        <w:t>likwidacji</w:t>
      </w:r>
      <w:r w:rsidRPr="00C30092">
        <w:rPr>
          <w:rFonts w:asciiTheme="majorHAnsi" w:hAnsiTheme="majorHAnsi"/>
          <w:b/>
          <w:i/>
        </w:rPr>
        <w:t xml:space="preserve"> szkód</w:t>
      </w:r>
    </w:p>
    <w:p w:rsidR="00C30092" w:rsidRPr="00C30092"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Z zachowaniem pozostałych, niezmienionych niniejszą klauzulą postanowień umowy ubezpieczenia strony uzgodniły, że:</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 xml:space="preserve">W przypadku szkód, których wartość szacunkowa nie przekracza 10 000 zł, Ubezpieczający/Ubezpieczony może dokonać likwidacji szkody samodzielnie lub poprzez wyspecjalizowany serwis bez oczekiwania  na oględziny likwidatora  zgłaszając  szkodę ubezpieczycielowi. </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 xml:space="preserve"> W takim przypadku dokumentami potwierdzającymi fakt powstania szkody i poniesionych strat jest:</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w:t>
      </w:r>
      <w:r w:rsidRPr="00C30092">
        <w:rPr>
          <w:rFonts w:asciiTheme="majorHAnsi" w:hAnsiTheme="majorHAnsi"/>
          <w:sz w:val="20"/>
          <w:szCs w:val="20"/>
        </w:rPr>
        <w:tab/>
        <w:t>zgłoszenie szkody uwzględniające datę, miejsce i okoliczności powstania szkody,</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lastRenderedPageBreak/>
        <w:t>•</w:t>
      </w:r>
      <w:r w:rsidRPr="00C30092">
        <w:rPr>
          <w:rFonts w:asciiTheme="majorHAnsi" w:hAnsiTheme="majorHAnsi"/>
          <w:sz w:val="20"/>
          <w:szCs w:val="20"/>
        </w:rPr>
        <w:tab/>
        <w:t>Zdjęcia uszkodzonego mienia</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w:t>
      </w:r>
      <w:r w:rsidRPr="00C30092">
        <w:rPr>
          <w:rFonts w:asciiTheme="majorHAnsi" w:hAnsiTheme="majorHAnsi"/>
          <w:sz w:val="20"/>
          <w:szCs w:val="20"/>
        </w:rPr>
        <w:tab/>
        <w:t>rachunki za naprawę lub zakup części, ewentualnie kosztorys naprawy,</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w:t>
      </w:r>
      <w:r w:rsidRPr="00C30092">
        <w:rPr>
          <w:rFonts w:asciiTheme="majorHAnsi" w:hAnsiTheme="majorHAnsi"/>
          <w:sz w:val="20"/>
          <w:szCs w:val="20"/>
        </w:rPr>
        <w:tab/>
        <w:t>notatka policyjna - w przypadku szkód powstałych w wyniku czynów karalnych.</w:t>
      </w:r>
    </w:p>
    <w:p w:rsidR="00C30092" w:rsidRPr="00C30092" w:rsidRDefault="00C30092" w:rsidP="008D5ABD">
      <w:pPr>
        <w:spacing w:after="0" w:line="360" w:lineRule="auto"/>
        <w:jc w:val="both"/>
        <w:rPr>
          <w:rFonts w:asciiTheme="majorHAnsi" w:hAnsiTheme="majorHAnsi"/>
          <w:sz w:val="20"/>
          <w:szCs w:val="20"/>
        </w:rPr>
      </w:pPr>
      <w:r w:rsidRPr="00C30092">
        <w:rPr>
          <w:rFonts w:asciiTheme="majorHAnsi" w:hAnsiTheme="majorHAnsi"/>
          <w:sz w:val="20"/>
          <w:szCs w:val="20"/>
        </w:rPr>
        <w:t>W przypadku szkód, których wartość szacunkowa nie przekracza 10 000 zł, Ubezpieczyciel dokona wypłaty zaliczki na poczet szkody w wysokości 50% szacowanego na podstawie kalkulacji/protokołu odszkodowania.</w:t>
      </w:r>
    </w:p>
    <w:p w:rsidR="00C30092" w:rsidRPr="000C12C9" w:rsidRDefault="00C30092" w:rsidP="00C30092">
      <w:pPr>
        <w:spacing w:after="0" w:line="360" w:lineRule="auto"/>
        <w:rPr>
          <w:rFonts w:asciiTheme="majorHAnsi" w:hAnsiTheme="majorHAnsi"/>
          <w:sz w:val="20"/>
          <w:szCs w:val="20"/>
        </w:rPr>
      </w:pPr>
      <w:r w:rsidRPr="00C30092">
        <w:rPr>
          <w:rFonts w:asciiTheme="majorHAnsi" w:hAnsiTheme="majorHAnsi"/>
          <w:sz w:val="20"/>
          <w:szCs w:val="20"/>
        </w:rPr>
        <w:t>Klauzula dotyczy: zadanie I z wyłączeniem OC</w:t>
      </w:r>
    </w:p>
    <w:p w:rsidR="00852804" w:rsidRDefault="00852804">
      <w:pPr>
        <w:spacing w:after="0" w:line="240" w:lineRule="auto"/>
        <w:rPr>
          <w:rFonts w:asciiTheme="majorHAnsi" w:hAnsiTheme="majorHAnsi"/>
          <w:sz w:val="20"/>
          <w:szCs w:val="20"/>
        </w:rPr>
      </w:pPr>
    </w:p>
    <w:p w:rsidR="00852804" w:rsidRDefault="00852804">
      <w:pPr>
        <w:spacing w:after="0" w:line="240" w:lineRule="auto"/>
        <w:rPr>
          <w:rFonts w:asciiTheme="majorHAnsi" w:hAnsiTheme="majorHAnsi"/>
          <w:sz w:val="20"/>
          <w:szCs w:val="20"/>
        </w:rPr>
      </w:pPr>
    </w:p>
    <w:p w:rsidR="00852804" w:rsidRPr="000C12C9" w:rsidRDefault="00852804" w:rsidP="00E148A5">
      <w:pPr>
        <w:pStyle w:val="Nagwek1"/>
        <w:numPr>
          <w:ilvl w:val="0"/>
          <w:numId w:val="27"/>
        </w:numPr>
        <w:tabs>
          <w:tab w:val="left" w:pos="284"/>
        </w:tabs>
        <w:spacing w:before="0" w:line="360" w:lineRule="auto"/>
        <w:jc w:val="both"/>
        <w:rPr>
          <w:rFonts w:asciiTheme="majorHAnsi" w:hAnsiTheme="majorHAnsi"/>
          <w:i/>
          <w:sz w:val="20"/>
        </w:rPr>
      </w:pPr>
      <w:r w:rsidRPr="000C12C9">
        <w:rPr>
          <w:rFonts w:asciiTheme="majorHAnsi" w:hAnsiTheme="majorHAnsi"/>
          <w:i/>
          <w:sz w:val="20"/>
        </w:rPr>
        <w:t>Klauzula likwidacyjna w sprzęcie elektronicznym – klauzula obligatoryjna</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sz w:val="20"/>
          <w:szCs w:val="20"/>
        </w:rPr>
        <w:t>Z zastrzeżeniem pozostałych nie zmienionych niniejszą klauzulą postanowień umowy ubezpieczenia, uzgadnia się że:</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sz w:val="20"/>
          <w:szCs w:val="20"/>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Pr="000C12C9">
        <w:rPr>
          <w:rFonts w:asciiTheme="majorHAnsi" w:hAnsiTheme="majorHAnsi" w:cs="Arial"/>
          <w:sz w:val="20"/>
          <w:szCs w:val="20"/>
        </w:rPr>
        <w:t>kompleksowego ubezpieczenia elektroniki</w:t>
      </w:r>
    </w:p>
    <w:p w:rsidR="00852804" w:rsidRPr="000C12C9" w:rsidRDefault="00852804" w:rsidP="00E148A5">
      <w:pPr>
        <w:numPr>
          <w:ilvl w:val="0"/>
          <w:numId w:val="27"/>
        </w:numPr>
        <w:tabs>
          <w:tab w:val="left" w:pos="284"/>
        </w:tabs>
        <w:spacing w:after="0" w:line="360" w:lineRule="auto"/>
        <w:jc w:val="both"/>
        <w:rPr>
          <w:rFonts w:asciiTheme="majorHAnsi" w:hAnsiTheme="majorHAnsi" w:cs="Arial"/>
          <w:b/>
          <w:bCs/>
          <w:i/>
          <w:sz w:val="20"/>
          <w:szCs w:val="20"/>
        </w:rPr>
      </w:pPr>
      <w:r w:rsidRPr="000C12C9">
        <w:rPr>
          <w:rFonts w:asciiTheme="majorHAnsi" w:hAnsiTheme="majorHAnsi" w:cs="Arial"/>
          <w:b/>
          <w:bCs/>
          <w:i/>
          <w:sz w:val="20"/>
          <w:szCs w:val="20"/>
        </w:rPr>
        <w:t>Klauzula szybkiej likwidacji szkód w sprzęcie elektronicznym – klauzula obligatoryjna</w:t>
      </w:r>
    </w:p>
    <w:p w:rsidR="00852804" w:rsidRPr="000C12C9" w:rsidRDefault="00852804" w:rsidP="00852804">
      <w:pPr>
        <w:spacing w:after="120" w:line="360" w:lineRule="auto"/>
        <w:jc w:val="both"/>
        <w:rPr>
          <w:rFonts w:asciiTheme="majorHAnsi" w:hAnsiTheme="majorHAnsi" w:cs="Arial"/>
          <w:sz w:val="20"/>
          <w:szCs w:val="20"/>
        </w:rPr>
      </w:pPr>
      <w:r w:rsidRPr="000C12C9">
        <w:rPr>
          <w:rFonts w:asciiTheme="majorHAnsi" w:hAnsiTheme="majorHAnsi" w:cs="Arial"/>
          <w:sz w:val="20"/>
          <w:szCs w:val="20"/>
        </w:rPr>
        <w:t>W przypadku awarii sprzętu elektronicznego, którego przywrócenie do pracy (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(dwóch) dni od daty otrzymania zgłoszenia szkody.</w:t>
      </w:r>
    </w:p>
    <w:p w:rsidR="00852804" w:rsidRPr="000C12C9" w:rsidRDefault="00852804" w:rsidP="00852804">
      <w:pPr>
        <w:spacing w:after="120" w:line="360" w:lineRule="auto"/>
        <w:rPr>
          <w:rFonts w:asciiTheme="majorHAnsi" w:hAnsiTheme="majorHAnsi" w:cs="Arial"/>
          <w:sz w:val="20"/>
          <w:szCs w:val="20"/>
        </w:rPr>
      </w:pPr>
      <w:r w:rsidRPr="000C12C9">
        <w:rPr>
          <w:rFonts w:asciiTheme="majorHAnsi" w:hAnsiTheme="majorHAnsi" w:cs="Arial"/>
          <w:sz w:val="20"/>
          <w:szCs w:val="20"/>
        </w:rPr>
        <w:t>Limit 100 000,00 PLN na jedno i wszystkie zdarzenia w okresie ubezpieczenia.</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Pr="000C12C9">
        <w:rPr>
          <w:rFonts w:asciiTheme="majorHAnsi" w:hAnsiTheme="majorHAnsi" w:cs="Arial"/>
          <w:sz w:val="20"/>
          <w:szCs w:val="20"/>
        </w:rPr>
        <w:t>kompleksowego ubezpieczenia elektroniki</w:t>
      </w:r>
    </w:p>
    <w:p w:rsidR="00852804" w:rsidRPr="000C12C9" w:rsidRDefault="00852804" w:rsidP="00E148A5">
      <w:pPr>
        <w:pStyle w:val="LucaCash"/>
        <w:numPr>
          <w:ilvl w:val="0"/>
          <w:numId w:val="27"/>
        </w:numPr>
        <w:rPr>
          <w:rFonts w:asciiTheme="majorHAnsi" w:hAnsiTheme="majorHAnsi" w:cs="Arial"/>
          <w:i/>
          <w:sz w:val="20"/>
          <w:szCs w:val="20"/>
        </w:rPr>
      </w:pPr>
      <w:r w:rsidRPr="000C12C9">
        <w:rPr>
          <w:rFonts w:asciiTheme="majorHAnsi" w:hAnsiTheme="majorHAnsi" w:cs="Arial"/>
          <w:b/>
          <w:bCs/>
          <w:i/>
          <w:sz w:val="20"/>
          <w:szCs w:val="20"/>
        </w:rPr>
        <w:t>Klauzula zgłaszania szkód – klauzula obligatoryjna</w:t>
      </w:r>
    </w:p>
    <w:p w:rsidR="00852804" w:rsidRPr="000C12C9" w:rsidRDefault="00852804" w:rsidP="00852804">
      <w:pPr>
        <w:pStyle w:val="LucaCash"/>
        <w:jc w:val="both"/>
        <w:rPr>
          <w:rFonts w:asciiTheme="majorHAnsi" w:hAnsiTheme="majorHAnsi" w:cs="Arial"/>
          <w:i/>
          <w:iCs/>
          <w:sz w:val="20"/>
          <w:szCs w:val="20"/>
        </w:rPr>
      </w:pPr>
      <w:r w:rsidRPr="000C12C9">
        <w:rPr>
          <w:rFonts w:asciiTheme="majorHAnsi" w:hAnsiTheme="majorHAnsi" w:cs="Arial"/>
          <w:sz w:val="20"/>
          <w:szCs w:val="20"/>
        </w:rPr>
        <w:t>Z zachowaniem pozostałych, nie zmienionych niniejszą klauzulą, postanowień umowy ubezpieczenia strony uzgodniły, że</w:t>
      </w:r>
      <w:r w:rsidRPr="000C12C9">
        <w:rPr>
          <w:rFonts w:asciiTheme="majorHAnsi" w:hAnsiTheme="majorHAnsi" w:cs="Arial"/>
          <w:i/>
          <w:iCs/>
          <w:sz w:val="20"/>
          <w:szCs w:val="20"/>
        </w:rPr>
        <w:t>:</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sz w:val="20"/>
          <w:szCs w:val="20"/>
        </w:rPr>
        <w:t xml:space="preserve">W przypadku wystąpienia szkód objętych ochroną w ramach niniejszej umowy ubezpieczenia, Ubezpieczający/Ubezpieczony zobowiązany jest dokonać zgłoszenia szkody do Ubezpieczyciela niezwłocznie, nie później jednak niż w ciągu 14 (czternastu) dni roboczych od daty powstania szkody lub </w:t>
      </w:r>
      <w:r w:rsidRPr="000C12C9">
        <w:rPr>
          <w:rFonts w:asciiTheme="majorHAnsi" w:hAnsiTheme="majorHAnsi" w:cs="Arial"/>
          <w:sz w:val="20"/>
          <w:szCs w:val="20"/>
        </w:rPr>
        <w:lastRenderedPageBreak/>
        <w:t>podjęcia o niej wiadomości chyba, że ogólne warunki przewidują dłuższy termin na zgłoszenie szkody.  Jeżeli niedopełnienie terminu nie ma wpływu na zwiększenie rozmiaru szkody lub/i  nie wpływa na umożliwienie Ubezpieczycielowi ustalenia okoliczności i skutków wypadku w takim wypadku Ubezpieczyciel nie zmniejszy świadczenia z tytułu odszkodowania.</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Pr="000C12C9">
        <w:rPr>
          <w:rFonts w:asciiTheme="majorHAnsi" w:hAnsiTheme="majorHAnsi" w:cs="Arial"/>
          <w:sz w:val="20"/>
          <w:szCs w:val="20"/>
        </w:rPr>
        <w:t>wszystkich ubezpieczeń z wyłączeniem OC</w:t>
      </w:r>
    </w:p>
    <w:p w:rsidR="00852804" w:rsidRPr="000C12C9" w:rsidRDefault="00852804" w:rsidP="00E148A5">
      <w:pPr>
        <w:numPr>
          <w:ilvl w:val="0"/>
          <w:numId w:val="27"/>
        </w:numPr>
        <w:spacing w:line="360" w:lineRule="auto"/>
        <w:jc w:val="both"/>
        <w:rPr>
          <w:rFonts w:asciiTheme="majorHAnsi" w:hAnsiTheme="majorHAnsi" w:cs="Arial"/>
          <w:b/>
          <w:i/>
          <w:sz w:val="20"/>
          <w:szCs w:val="20"/>
        </w:rPr>
      </w:pPr>
      <w:r w:rsidRPr="000C12C9">
        <w:rPr>
          <w:rFonts w:asciiTheme="majorHAnsi" w:hAnsiTheme="majorHAnsi" w:cs="Arial"/>
          <w:b/>
          <w:i/>
          <w:sz w:val="20"/>
          <w:szCs w:val="20"/>
        </w:rPr>
        <w:t>Klauzula oględzin – klauzula obligatoryjna</w:t>
      </w:r>
    </w:p>
    <w:p w:rsidR="00852804" w:rsidRPr="000C12C9" w:rsidRDefault="00852804" w:rsidP="00852804">
      <w:pPr>
        <w:spacing w:line="360" w:lineRule="auto"/>
        <w:jc w:val="both"/>
        <w:rPr>
          <w:rFonts w:asciiTheme="majorHAnsi" w:hAnsiTheme="majorHAnsi" w:cs="Arial"/>
          <w:b/>
          <w:sz w:val="20"/>
          <w:szCs w:val="20"/>
          <w:u w:val="single"/>
        </w:rPr>
      </w:pPr>
      <w:r w:rsidRPr="000C12C9">
        <w:rPr>
          <w:rFonts w:asciiTheme="majorHAnsi" w:hAnsiTheme="majorHAnsi" w:cs="Arial"/>
          <w:sz w:val="20"/>
          <w:szCs w:val="20"/>
        </w:rPr>
        <w:t>W przypadku zaistnienia szkody, Ubezpieczyciel zobowiązany jest do przeprowadzenia oględzin przedmiotu szkody niezwłocznie, nie później jednak niż w ciągu 3 (trzech) dni roboczych od momentu zgłoszenia szkody.</w:t>
      </w:r>
    </w:p>
    <w:p w:rsidR="00852804" w:rsidRPr="000C12C9" w:rsidRDefault="00852804" w:rsidP="00852804">
      <w:pPr>
        <w:spacing w:line="360" w:lineRule="auto"/>
        <w:jc w:val="both"/>
        <w:rPr>
          <w:rFonts w:asciiTheme="majorHAnsi" w:hAnsiTheme="majorHAnsi" w:cs="Arial"/>
          <w:sz w:val="20"/>
          <w:szCs w:val="20"/>
        </w:rPr>
      </w:pPr>
      <w:r w:rsidRPr="000C12C9">
        <w:rPr>
          <w:rFonts w:asciiTheme="majorHAnsi" w:hAnsiTheme="majorHAnsi" w:cs="Arial"/>
          <w:bCs/>
          <w:sz w:val="20"/>
          <w:szCs w:val="20"/>
        </w:rPr>
        <w:t xml:space="preserve">Klauzula dotyczy: </w:t>
      </w:r>
      <w:r w:rsidRPr="000C12C9">
        <w:rPr>
          <w:rFonts w:asciiTheme="majorHAnsi" w:hAnsiTheme="majorHAnsi" w:cs="Arial"/>
          <w:sz w:val="20"/>
          <w:szCs w:val="20"/>
        </w:rPr>
        <w:t>zadania I</w:t>
      </w:r>
    </w:p>
    <w:p w:rsidR="003E5BE1" w:rsidRPr="000C12C9" w:rsidRDefault="003E5BE1" w:rsidP="00E148A5">
      <w:pPr>
        <w:pStyle w:val="Akapitzlist"/>
        <w:numPr>
          <w:ilvl w:val="0"/>
          <w:numId w:val="27"/>
        </w:numPr>
        <w:spacing w:line="360" w:lineRule="auto"/>
        <w:contextualSpacing/>
        <w:jc w:val="both"/>
        <w:rPr>
          <w:rFonts w:asciiTheme="majorHAnsi" w:hAnsiTheme="majorHAnsi"/>
          <w:b/>
          <w:i/>
        </w:rPr>
      </w:pPr>
      <w:r w:rsidRPr="000C12C9">
        <w:rPr>
          <w:rFonts w:asciiTheme="majorHAnsi" w:hAnsiTheme="majorHAnsi"/>
          <w:b/>
          <w:i/>
        </w:rPr>
        <w:t xml:space="preserve">Klauzula postępowania likwidacyjnego </w:t>
      </w:r>
      <w:r w:rsidR="006A3F7D">
        <w:rPr>
          <w:rFonts w:asciiTheme="majorHAnsi" w:hAnsiTheme="majorHAnsi"/>
          <w:b/>
          <w:i/>
        </w:rPr>
        <w:t xml:space="preserve">- </w:t>
      </w:r>
      <w:r w:rsidRPr="000C12C9">
        <w:rPr>
          <w:rFonts w:asciiTheme="majorHAnsi" w:hAnsiTheme="majorHAnsi" w:cs="Arial"/>
          <w:b/>
          <w:i/>
        </w:rPr>
        <w:t>klauzula obligatoryjna</w:t>
      </w:r>
    </w:p>
    <w:p w:rsidR="003E5BE1" w:rsidRPr="000C12C9" w:rsidRDefault="003E5BE1" w:rsidP="003E5BE1">
      <w:pPr>
        <w:pStyle w:val="Akapitzlist"/>
        <w:tabs>
          <w:tab w:val="num" w:pos="426"/>
        </w:tabs>
        <w:spacing w:line="360" w:lineRule="auto"/>
        <w:ind w:left="0"/>
        <w:jc w:val="both"/>
        <w:rPr>
          <w:rFonts w:asciiTheme="majorHAnsi" w:hAnsiTheme="majorHAnsi"/>
        </w:rPr>
      </w:pPr>
      <w:r w:rsidRPr="000C12C9">
        <w:rPr>
          <w:rFonts w:asciiTheme="majorHAnsi" w:hAnsiTheme="majorHAnsi"/>
        </w:rPr>
        <w:t xml:space="preserve">Z zachowaniem pozostałych, niezmienionych niniejszą klauzulą, postanowień umowy ubezpieczenia, ustala się, że Ubezpieczyciel zobowiązany jest prowadzić postępowanie zmierzające do wyjaśnienia okoliczności związanych ze szkodą (np. ustalenie przebiegu zdarzenia, ustalenie osoby sprawcy) i wypłacić należne odszkodowanie zgodnie z ogólnie przyjętymi zasadami, bez oczekiwania na prawomocne postanowienie kończące postępowanie karne lub cywilne w sprawie dotyczącej szkody, o ile postępowanie to nie dotyczy odpowiedzialności Ubezpieczyciela za szkodę. </w:t>
      </w:r>
    </w:p>
    <w:p w:rsidR="003E5BE1" w:rsidRPr="000C12C9" w:rsidRDefault="003E5BE1" w:rsidP="003E5BE1">
      <w:pPr>
        <w:spacing w:line="360" w:lineRule="auto"/>
        <w:jc w:val="both"/>
        <w:rPr>
          <w:rFonts w:asciiTheme="majorHAnsi" w:hAnsiTheme="majorHAnsi"/>
          <w:sz w:val="20"/>
          <w:szCs w:val="20"/>
        </w:rPr>
      </w:pPr>
      <w:r w:rsidRPr="000C12C9">
        <w:rPr>
          <w:rFonts w:asciiTheme="majorHAnsi" w:hAnsiTheme="majorHAnsi"/>
          <w:sz w:val="20"/>
          <w:szCs w:val="20"/>
        </w:rPr>
        <w:t>Klauzula dotyczy:</w:t>
      </w:r>
      <w:r w:rsidR="0086080E">
        <w:rPr>
          <w:rFonts w:asciiTheme="majorHAnsi" w:hAnsiTheme="majorHAnsi"/>
          <w:sz w:val="20"/>
          <w:szCs w:val="20"/>
        </w:rPr>
        <w:t xml:space="preserve"> zadanie I</w:t>
      </w:r>
    </w:p>
    <w:p w:rsidR="003E5BE1" w:rsidRPr="000C12C9" w:rsidRDefault="003E5BE1" w:rsidP="00E148A5">
      <w:pPr>
        <w:numPr>
          <w:ilvl w:val="0"/>
          <w:numId w:val="27"/>
        </w:numPr>
        <w:spacing w:after="0" w:line="360" w:lineRule="auto"/>
        <w:jc w:val="both"/>
        <w:rPr>
          <w:rFonts w:asciiTheme="majorHAnsi" w:hAnsiTheme="majorHAnsi"/>
          <w:b/>
          <w:i/>
          <w:sz w:val="20"/>
          <w:szCs w:val="20"/>
        </w:rPr>
      </w:pPr>
      <w:r w:rsidRPr="000C12C9">
        <w:rPr>
          <w:rFonts w:asciiTheme="majorHAnsi" w:hAnsiTheme="majorHAnsi"/>
          <w:b/>
          <w:i/>
          <w:sz w:val="20"/>
          <w:szCs w:val="20"/>
        </w:rPr>
        <w:t>Klauzula likwidacyjna dotycząca szkód częściowych</w:t>
      </w:r>
      <w:r w:rsidRPr="000C12C9">
        <w:rPr>
          <w:rFonts w:asciiTheme="majorHAnsi" w:hAnsiTheme="majorHAnsi" w:cs="Arial"/>
          <w:b/>
          <w:i/>
          <w:sz w:val="20"/>
          <w:szCs w:val="20"/>
        </w:rPr>
        <w:t xml:space="preserve"> klauzula obligatoryjna</w:t>
      </w:r>
    </w:p>
    <w:p w:rsidR="003E5BE1" w:rsidRPr="000C12C9" w:rsidRDefault="003E5BE1" w:rsidP="003E5BE1">
      <w:pPr>
        <w:spacing w:after="0" w:line="360" w:lineRule="auto"/>
        <w:jc w:val="both"/>
        <w:rPr>
          <w:rFonts w:asciiTheme="majorHAnsi" w:hAnsiTheme="majorHAnsi"/>
          <w:sz w:val="20"/>
          <w:szCs w:val="20"/>
        </w:rPr>
      </w:pPr>
      <w:r w:rsidRPr="000C12C9">
        <w:rPr>
          <w:rFonts w:asciiTheme="majorHAnsi" w:hAnsiTheme="majorHAnsi"/>
          <w:sz w:val="20"/>
          <w:szCs w:val="20"/>
        </w:rPr>
        <w:t xml:space="preserve">Z zachowaniem pozostałych, niezmienionych niniejszą klauzulą, postanowień umowy ubezpieczenia, ustala się, iż bez względu na wiek, stopień umorzenia księgowego lub zużycia technicznego danego środka trwałego wysokość odszkodowania za szkodę częściową będzie ustalana na podstawie faktur, umów </w:t>
      </w:r>
      <w:r>
        <w:rPr>
          <w:rFonts w:asciiTheme="majorHAnsi" w:hAnsiTheme="majorHAnsi"/>
          <w:sz w:val="20"/>
          <w:szCs w:val="20"/>
        </w:rPr>
        <w:br/>
      </w:r>
      <w:r w:rsidRPr="000C12C9">
        <w:rPr>
          <w:rFonts w:asciiTheme="majorHAnsi" w:hAnsiTheme="majorHAnsi"/>
          <w:sz w:val="20"/>
          <w:szCs w:val="20"/>
        </w:rPr>
        <w:t xml:space="preserve">i innych stosownych dokumentów (np. kosztorysów) za naprawę dokonaną w zakresie stwierdzonym </w:t>
      </w:r>
      <w:r>
        <w:rPr>
          <w:rFonts w:asciiTheme="majorHAnsi" w:hAnsiTheme="majorHAnsi"/>
          <w:sz w:val="20"/>
          <w:szCs w:val="20"/>
        </w:rPr>
        <w:br/>
      </w:r>
      <w:r w:rsidRPr="000C12C9">
        <w:rPr>
          <w:rFonts w:asciiTheme="majorHAnsi" w:hAnsiTheme="majorHAnsi"/>
          <w:sz w:val="20"/>
          <w:szCs w:val="20"/>
        </w:rPr>
        <w:t>w protokole szkody sporządzonym przez Ubezpieczyciela i zatwierdzonym przez Ubezpieczającego. Protokół szkody będzie zawierał m.in. wartość i zakres naprawy lub odbudowy uszkodzonego środka trwałego lub jego części, wyposażenia i/lub komponentów oraz ewentualne koszty dodatkowe określone w klauzuli kosztów dodatkowych. Za szkody częściowe Ubezpieczyciel wypłaca odszkodowanie w wysokości określonej w przedłożonych fakturach, umowach, itp. dokumentach, nie więcej jednak niż do sumy ubezpieczenia danego środka trwałego.</w:t>
      </w:r>
    </w:p>
    <w:p w:rsidR="003E5BE1" w:rsidRPr="000C12C9" w:rsidRDefault="003E5BE1" w:rsidP="003E5BE1">
      <w:pPr>
        <w:spacing w:after="0" w:line="360" w:lineRule="auto"/>
        <w:jc w:val="both"/>
        <w:rPr>
          <w:rFonts w:asciiTheme="majorHAnsi" w:hAnsiTheme="majorHAnsi"/>
          <w:sz w:val="20"/>
          <w:szCs w:val="20"/>
        </w:rPr>
      </w:pPr>
      <w:r w:rsidRPr="000C12C9">
        <w:rPr>
          <w:rFonts w:asciiTheme="majorHAnsi" w:hAnsiTheme="majorHAnsi"/>
          <w:sz w:val="20"/>
          <w:szCs w:val="20"/>
        </w:rPr>
        <w:t>Wymienione zasady obliczania odszkodowania obowiązują również w przypadku, gdy Ubezpieczający odstąpi od naprawy zniszczonego mienia.</w:t>
      </w:r>
    </w:p>
    <w:p w:rsidR="003E5BE1" w:rsidRDefault="003E5BE1" w:rsidP="003E5BE1">
      <w:pPr>
        <w:spacing w:after="0" w:line="360" w:lineRule="auto"/>
        <w:jc w:val="both"/>
        <w:rPr>
          <w:rFonts w:asciiTheme="majorHAnsi" w:hAnsiTheme="majorHAnsi" w:cs="Arial"/>
          <w:sz w:val="20"/>
          <w:szCs w:val="20"/>
        </w:rPr>
      </w:pPr>
      <w:r w:rsidRPr="000C12C9">
        <w:rPr>
          <w:rFonts w:asciiTheme="majorHAnsi" w:hAnsiTheme="majorHAnsi"/>
          <w:sz w:val="20"/>
          <w:szCs w:val="20"/>
        </w:rPr>
        <w:t>Klauzula dotyczy:</w:t>
      </w:r>
      <w:r w:rsidRPr="000C12C9">
        <w:rPr>
          <w:rFonts w:asciiTheme="majorHAnsi" w:hAnsiTheme="majorHAnsi"/>
          <w:b/>
          <w:sz w:val="20"/>
          <w:szCs w:val="20"/>
        </w:rPr>
        <w:t xml:space="preserve"> </w:t>
      </w:r>
      <w:r w:rsidRPr="000C12C9">
        <w:rPr>
          <w:rFonts w:asciiTheme="majorHAnsi" w:hAnsiTheme="majorHAnsi" w:cs="Arial"/>
          <w:sz w:val="20"/>
          <w:szCs w:val="20"/>
        </w:rPr>
        <w:t>zadania I z wyłączeniem OC</w:t>
      </w:r>
    </w:p>
    <w:p w:rsidR="006A3F7D" w:rsidRDefault="006A3F7D" w:rsidP="003E5BE1">
      <w:pPr>
        <w:spacing w:after="0" w:line="360" w:lineRule="auto"/>
        <w:jc w:val="both"/>
        <w:rPr>
          <w:rFonts w:asciiTheme="majorHAnsi" w:hAnsiTheme="majorHAnsi"/>
          <w:sz w:val="20"/>
          <w:szCs w:val="20"/>
        </w:rPr>
      </w:pPr>
    </w:p>
    <w:p w:rsidR="00F01DA7" w:rsidRDefault="00F01DA7" w:rsidP="003E5BE1">
      <w:pPr>
        <w:spacing w:after="0" w:line="360" w:lineRule="auto"/>
        <w:jc w:val="both"/>
        <w:rPr>
          <w:rFonts w:asciiTheme="majorHAnsi" w:hAnsiTheme="majorHAnsi"/>
          <w:sz w:val="20"/>
          <w:szCs w:val="20"/>
        </w:rPr>
      </w:pPr>
    </w:p>
    <w:p w:rsidR="00166538" w:rsidRDefault="00166538" w:rsidP="003E5BE1">
      <w:pPr>
        <w:spacing w:after="0" w:line="360" w:lineRule="auto"/>
        <w:jc w:val="both"/>
        <w:rPr>
          <w:rFonts w:asciiTheme="majorHAnsi" w:hAnsiTheme="majorHAnsi"/>
          <w:sz w:val="20"/>
          <w:szCs w:val="20"/>
        </w:rPr>
      </w:pPr>
    </w:p>
    <w:p w:rsidR="00F01DA7" w:rsidRPr="000C12C9" w:rsidRDefault="00F01DA7" w:rsidP="003E5BE1">
      <w:pPr>
        <w:spacing w:after="0" w:line="360" w:lineRule="auto"/>
        <w:jc w:val="both"/>
        <w:rPr>
          <w:rFonts w:asciiTheme="majorHAnsi" w:hAnsiTheme="majorHAnsi"/>
          <w:sz w:val="20"/>
          <w:szCs w:val="20"/>
        </w:rPr>
      </w:pPr>
    </w:p>
    <w:p w:rsidR="003E5BE1" w:rsidRPr="000C12C9" w:rsidRDefault="003E5BE1" w:rsidP="00E148A5">
      <w:pPr>
        <w:numPr>
          <w:ilvl w:val="0"/>
          <w:numId w:val="27"/>
        </w:numPr>
        <w:spacing w:after="0" w:line="360" w:lineRule="auto"/>
        <w:jc w:val="both"/>
        <w:rPr>
          <w:rFonts w:asciiTheme="majorHAnsi" w:hAnsiTheme="majorHAnsi"/>
          <w:b/>
          <w:i/>
          <w:sz w:val="20"/>
          <w:szCs w:val="20"/>
        </w:rPr>
      </w:pPr>
      <w:r w:rsidRPr="000C12C9">
        <w:rPr>
          <w:rFonts w:asciiTheme="majorHAnsi" w:hAnsiTheme="majorHAnsi"/>
          <w:b/>
          <w:i/>
          <w:sz w:val="20"/>
          <w:szCs w:val="20"/>
        </w:rPr>
        <w:lastRenderedPageBreak/>
        <w:t xml:space="preserve">Klauzula szkody całkowitej </w:t>
      </w:r>
      <w:r w:rsidRPr="000C12C9">
        <w:rPr>
          <w:rFonts w:asciiTheme="majorHAnsi" w:hAnsiTheme="majorHAnsi" w:cs="Arial"/>
          <w:b/>
          <w:i/>
          <w:sz w:val="20"/>
          <w:szCs w:val="20"/>
        </w:rPr>
        <w:t>klauzula obligatoryjna</w:t>
      </w:r>
    </w:p>
    <w:p w:rsidR="003E5BE1" w:rsidRPr="000C12C9" w:rsidRDefault="003E5BE1" w:rsidP="003E5BE1">
      <w:pPr>
        <w:spacing w:after="0" w:line="360" w:lineRule="auto"/>
        <w:jc w:val="both"/>
        <w:rPr>
          <w:rFonts w:asciiTheme="majorHAnsi" w:hAnsiTheme="majorHAnsi"/>
          <w:sz w:val="20"/>
          <w:szCs w:val="20"/>
        </w:rPr>
      </w:pPr>
      <w:r w:rsidRPr="000C12C9">
        <w:rPr>
          <w:rFonts w:asciiTheme="majorHAnsi" w:hAnsiTheme="majorHAnsi"/>
          <w:sz w:val="20"/>
          <w:szCs w:val="20"/>
        </w:rPr>
        <w:t xml:space="preserve">Z zachowaniem pozostałych, niezmienionych niniejszą klauzulą, postanowień umowy ubezpieczenia przyjmuje się, że każda szkoda, w której koszty naprawy uszkodzonego mienia szacunkowo przekraczają 70 % jego wartości ubezpieczeniowej traktowana będzie jako szkoda całkowita. </w:t>
      </w:r>
    </w:p>
    <w:p w:rsidR="003E5BE1" w:rsidRPr="000C12C9" w:rsidRDefault="003E5BE1" w:rsidP="003E5BE1">
      <w:pPr>
        <w:spacing w:after="0" w:line="360" w:lineRule="auto"/>
        <w:jc w:val="both"/>
        <w:rPr>
          <w:rFonts w:asciiTheme="majorHAnsi" w:hAnsiTheme="majorHAnsi"/>
          <w:sz w:val="20"/>
          <w:szCs w:val="20"/>
        </w:rPr>
      </w:pPr>
      <w:r w:rsidRPr="000C12C9">
        <w:rPr>
          <w:rFonts w:asciiTheme="majorHAnsi" w:hAnsiTheme="majorHAnsi"/>
          <w:sz w:val="20"/>
          <w:szCs w:val="20"/>
        </w:rPr>
        <w:t xml:space="preserve">W przypadku szkody całkowitej ubezpieczyciel każdorazowo  udzieli aktywnej pomocy </w:t>
      </w:r>
      <w:r>
        <w:rPr>
          <w:rFonts w:asciiTheme="majorHAnsi" w:hAnsiTheme="majorHAnsi"/>
          <w:sz w:val="20"/>
          <w:szCs w:val="20"/>
        </w:rPr>
        <w:br/>
      </w:r>
      <w:r w:rsidRPr="000C12C9">
        <w:rPr>
          <w:rFonts w:asciiTheme="majorHAnsi" w:hAnsiTheme="majorHAnsi"/>
          <w:sz w:val="20"/>
          <w:szCs w:val="20"/>
        </w:rPr>
        <w:t>w zagospodarowaniu pozostałości uszkodzonego mienia.</w:t>
      </w:r>
    </w:p>
    <w:p w:rsidR="003E5BE1" w:rsidRPr="000C12C9" w:rsidRDefault="003E5BE1" w:rsidP="003E5BE1">
      <w:pPr>
        <w:spacing w:after="0" w:line="360" w:lineRule="auto"/>
        <w:jc w:val="both"/>
        <w:rPr>
          <w:rFonts w:asciiTheme="majorHAnsi" w:hAnsiTheme="majorHAnsi"/>
          <w:sz w:val="20"/>
          <w:szCs w:val="20"/>
        </w:rPr>
      </w:pPr>
      <w:r w:rsidRPr="000C12C9">
        <w:rPr>
          <w:rFonts w:asciiTheme="majorHAnsi" w:hAnsiTheme="majorHAnsi"/>
          <w:sz w:val="20"/>
          <w:szCs w:val="20"/>
        </w:rPr>
        <w:t>Klauzula dotyczy</w:t>
      </w:r>
      <w:r w:rsidRPr="000C12C9">
        <w:rPr>
          <w:rFonts w:asciiTheme="majorHAnsi" w:hAnsiTheme="majorHAnsi"/>
          <w:b/>
          <w:sz w:val="20"/>
          <w:szCs w:val="20"/>
        </w:rPr>
        <w:t xml:space="preserve"> :</w:t>
      </w:r>
      <w:r w:rsidRPr="000C12C9">
        <w:rPr>
          <w:rFonts w:asciiTheme="majorHAnsi" w:hAnsiTheme="majorHAnsi"/>
          <w:sz w:val="20"/>
          <w:szCs w:val="20"/>
        </w:rPr>
        <w:t xml:space="preserve"> </w:t>
      </w:r>
      <w:r w:rsidRPr="000C12C9">
        <w:rPr>
          <w:rFonts w:asciiTheme="majorHAnsi" w:hAnsiTheme="majorHAnsi" w:cs="Arial"/>
          <w:sz w:val="20"/>
          <w:szCs w:val="20"/>
        </w:rPr>
        <w:t>zadania I z wyłączeniem OC</w:t>
      </w:r>
    </w:p>
    <w:p w:rsidR="000334E3" w:rsidRPr="000C12C9" w:rsidRDefault="000334E3" w:rsidP="000334E3">
      <w:pPr>
        <w:jc w:val="right"/>
        <w:rPr>
          <w:rFonts w:asciiTheme="majorHAnsi" w:hAnsiTheme="majorHAnsi"/>
          <w:sz w:val="20"/>
          <w:szCs w:val="20"/>
        </w:rPr>
        <w:sectPr w:rsidR="000334E3" w:rsidRPr="000C12C9" w:rsidSect="00EE6D9E">
          <w:footerReference w:type="default" r:id="rId13"/>
          <w:pgSz w:w="11906" w:h="16838"/>
          <w:pgMar w:top="1417" w:right="1417" w:bottom="1417" w:left="1417" w:header="708" w:footer="708" w:gutter="0"/>
          <w:cols w:space="708"/>
          <w:docGrid w:linePitch="360"/>
        </w:sectPr>
      </w:pPr>
    </w:p>
    <w:p w:rsidR="000334E3" w:rsidRPr="000C12C9" w:rsidRDefault="000334E3" w:rsidP="000334E3">
      <w:pPr>
        <w:jc w:val="right"/>
        <w:rPr>
          <w:rFonts w:asciiTheme="majorHAnsi" w:hAnsiTheme="majorHAnsi"/>
          <w:sz w:val="20"/>
          <w:szCs w:val="20"/>
        </w:rPr>
      </w:pPr>
      <w:r w:rsidRPr="000C12C9">
        <w:rPr>
          <w:rFonts w:asciiTheme="majorHAnsi" w:hAnsiTheme="majorHAnsi"/>
          <w:sz w:val="20"/>
          <w:szCs w:val="20"/>
        </w:rPr>
        <w:lastRenderedPageBreak/>
        <w:t xml:space="preserve">Załącznik nr </w:t>
      </w:r>
      <w:r w:rsidR="00E663E6">
        <w:rPr>
          <w:rFonts w:asciiTheme="majorHAnsi" w:hAnsiTheme="majorHAnsi"/>
          <w:sz w:val="20"/>
          <w:szCs w:val="20"/>
        </w:rPr>
        <w:t>1</w:t>
      </w:r>
    </w:p>
    <w:p w:rsidR="000334E3" w:rsidRPr="000C12C9" w:rsidRDefault="000334E3" w:rsidP="000334E3">
      <w:pPr>
        <w:jc w:val="center"/>
        <w:rPr>
          <w:rFonts w:asciiTheme="majorHAnsi" w:hAnsiTheme="majorHAnsi"/>
          <w:b/>
          <w:sz w:val="20"/>
          <w:szCs w:val="20"/>
        </w:rPr>
      </w:pPr>
      <w:r w:rsidRPr="000C12C9">
        <w:rPr>
          <w:rFonts w:asciiTheme="majorHAnsi" w:hAnsiTheme="majorHAnsi"/>
          <w:b/>
          <w:sz w:val="20"/>
          <w:szCs w:val="20"/>
        </w:rPr>
        <w:t>Zestawienie budynków Instytutu Lotnictwa</w:t>
      </w:r>
    </w:p>
    <w:tbl>
      <w:tblPr>
        <w:tblW w:w="14312" w:type="dxa"/>
        <w:tblLayout w:type="fixed"/>
        <w:tblCellMar>
          <w:left w:w="70" w:type="dxa"/>
          <w:right w:w="70" w:type="dxa"/>
        </w:tblCellMar>
        <w:tblLook w:val="04A0" w:firstRow="1" w:lastRow="0" w:firstColumn="1" w:lastColumn="0" w:noHBand="0" w:noVBand="1"/>
      </w:tblPr>
      <w:tblGrid>
        <w:gridCol w:w="1129"/>
        <w:gridCol w:w="972"/>
        <w:gridCol w:w="1013"/>
        <w:gridCol w:w="850"/>
        <w:gridCol w:w="1418"/>
        <w:gridCol w:w="1134"/>
        <w:gridCol w:w="992"/>
        <w:gridCol w:w="1134"/>
        <w:gridCol w:w="992"/>
        <w:gridCol w:w="992"/>
        <w:gridCol w:w="1134"/>
        <w:gridCol w:w="1418"/>
        <w:gridCol w:w="1134"/>
      </w:tblGrid>
      <w:tr w:rsidR="000334E3" w:rsidRPr="000C12C9" w:rsidTr="009E3412">
        <w:trPr>
          <w:trHeight w:val="264"/>
        </w:trPr>
        <w:tc>
          <w:tcPr>
            <w:tcW w:w="143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Zestawienie budynków  Instytutu Lotnictwa</w:t>
            </w:r>
          </w:p>
        </w:tc>
      </w:tr>
      <w:tr w:rsidR="000334E3" w:rsidRPr="000C12C9" w:rsidTr="009E3412">
        <w:trPr>
          <w:trHeight w:val="276"/>
        </w:trPr>
        <w:tc>
          <w:tcPr>
            <w:tcW w:w="53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4110" w:type="dxa"/>
            <w:gridSpan w:val="4"/>
            <w:tcBorders>
              <w:top w:val="single" w:sz="4" w:space="0" w:color="auto"/>
              <w:left w:val="nil"/>
              <w:bottom w:val="single" w:sz="4" w:space="0" w:color="auto"/>
              <w:right w:val="single" w:sz="4" w:space="0" w:color="auto"/>
            </w:tcBorders>
            <w:shd w:val="clear" w:color="000000" w:fill="CCFFFF"/>
            <w:vAlign w:val="center"/>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materiały konstrukcyjne</w:t>
            </w:r>
          </w:p>
        </w:tc>
        <w:tc>
          <w:tcPr>
            <w:tcW w:w="1134" w:type="dxa"/>
            <w:vMerge w:val="restart"/>
            <w:tcBorders>
              <w:top w:val="nil"/>
              <w:left w:val="single" w:sz="4" w:space="0" w:color="auto"/>
              <w:bottom w:val="single" w:sz="4" w:space="0" w:color="auto"/>
              <w:right w:val="single" w:sz="4" w:space="0" w:color="auto"/>
            </w:tcBorders>
            <w:shd w:val="clear" w:color="000000" w:fill="CCFFFF"/>
            <w:vAlign w:val="center"/>
            <w:hideMark/>
          </w:tcPr>
          <w:p w:rsidR="000334E3" w:rsidRPr="000C12C9" w:rsidRDefault="000334E3" w:rsidP="009E3412">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zabezpieczenia p</w:t>
            </w:r>
            <w:r w:rsidR="009E3412" w:rsidRPr="000C12C9">
              <w:rPr>
                <w:rFonts w:asciiTheme="majorHAnsi" w:eastAsia="Times New Roman" w:hAnsiTheme="majorHAnsi" w:cs="Arial"/>
                <w:b/>
                <w:bCs/>
                <w:sz w:val="16"/>
                <w:szCs w:val="16"/>
                <w:lang w:eastAsia="pl-PL"/>
              </w:rPr>
              <w:t>.poż</w:t>
            </w:r>
          </w:p>
        </w:tc>
        <w:tc>
          <w:tcPr>
            <w:tcW w:w="1418" w:type="dxa"/>
            <w:vMerge w:val="restart"/>
            <w:tcBorders>
              <w:top w:val="nil"/>
              <w:left w:val="single" w:sz="4" w:space="0" w:color="auto"/>
              <w:bottom w:val="single" w:sz="4" w:space="0" w:color="auto"/>
              <w:right w:val="single" w:sz="4" w:space="0" w:color="auto"/>
            </w:tcBorders>
            <w:shd w:val="clear" w:color="000000" w:fill="CCFFFF"/>
            <w:vAlign w:val="center"/>
            <w:hideMark/>
          </w:tcPr>
          <w:p w:rsidR="009E3412"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zabezpieczenia przeciw</w:t>
            </w:r>
            <w:r w:rsidR="009E3412" w:rsidRPr="000C12C9">
              <w:rPr>
                <w:rFonts w:asciiTheme="majorHAnsi" w:eastAsia="Times New Roman" w:hAnsiTheme="majorHAnsi" w:cs="Arial"/>
                <w:b/>
                <w:bCs/>
                <w:sz w:val="16"/>
                <w:szCs w:val="16"/>
                <w:lang w:eastAsia="pl-PL"/>
              </w:rPr>
              <w:t>-</w:t>
            </w:r>
          </w:p>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kradzieżowe</w:t>
            </w:r>
          </w:p>
        </w:tc>
        <w:tc>
          <w:tcPr>
            <w:tcW w:w="1134" w:type="dxa"/>
            <w:vMerge w:val="restart"/>
            <w:tcBorders>
              <w:top w:val="nil"/>
              <w:left w:val="single" w:sz="4" w:space="0" w:color="auto"/>
              <w:bottom w:val="single" w:sz="4" w:space="0" w:color="auto"/>
              <w:right w:val="single" w:sz="4" w:space="0" w:color="auto"/>
            </w:tcBorders>
            <w:shd w:val="clear" w:color="000000" w:fill="CCFFFF"/>
            <w:vAlign w:val="center"/>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rok wybudowania (przebudowy)</w:t>
            </w:r>
          </w:p>
        </w:tc>
      </w:tr>
      <w:tr w:rsidR="000334E3" w:rsidRPr="000C12C9" w:rsidTr="009E3412">
        <w:trPr>
          <w:trHeight w:val="54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Oznaczenie budynku</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Pow. użytkowa</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Pow. zabudowy</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 xml:space="preserve">Kubatura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Przeznaczenie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Ilość kondygnacji</w:t>
            </w:r>
          </w:p>
        </w:tc>
        <w:tc>
          <w:tcPr>
            <w:tcW w:w="992" w:type="dxa"/>
            <w:tcBorders>
              <w:top w:val="nil"/>
              <w:left w:val="nil"/>
              <w:bottom w:val="single" w:sz="4" w:space="0" w:color="auto"/>
              <w:right w:val="single" w:sz="4" w:space="0" w:color="auto"/>
            </w:tcBorders>
            <w:shd w:val="clear" w:color="000000" w:fill="CCFFFF"/>
            <w:vAlign w:val="center"/>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ściany</w:t>
            </w:r>
          </w:p>
        </w:tc>
        <w:tc>
          <w:tcPr>
            <w:tcW w:w="1134" w:type="dxa"/>
            <w:tcBorders>
              <w:top w:val="nil"/>
              <w:left w:val="nil"/>
              <w:bottom w:val="single" w:sz="4" w:space="0" w:color="auto"/>
              <w:right w:val="single" w:sz="4" w:space="0" w:color="auto"/>
            </w:tcBorders>
            <w:shd w:val="clear" w:color="000000" w:fill="CCFFFF"/>
            <w:vAlign w:val="center"/>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stropy</w:t>
            </w:r>
          </w:p>
        </w:tc>
        <w:tc>
          <w:tcPr>
            <w:tcW w:w="992" w:type="dxa"/>
            <w:tcBorders>
              <w:top w:val="nil"/>
              <w:left w:val="nil"/>
              <w:bottom w:val="single" w:sz="4" w:space="0" w:color="auto"/>
              <w:right w:val="single" w:sz="4" w:space="0" w:color="auto"/>
            </w:tcBorders>
            <w:shd w:val="clear" w:color="000000" w:fill="CCFFFF"/>
            <w:vAlign w:val="center"/>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stropodachy</w:t>
            </w:r>
          </w:p>
        </w:tc>
        <w:tc>
          <w:tcPr>
            <w:tcW w:w="992" w:type="dxa"/>
            <w:tcBorders>
              <w:top w:val="nil"/>
              <w:left w:val="nil"/>
              <w:bottom w:val="single" w:sz="4" w:space="0" w:color="auto"/>
              <w:right w:val="single" w:sz="4" w:space="0" w:color="auto"/>
            </w:tcBorders>
            <w:shd w:val="clear" w:color="000000" w:fill="CCFFFF"/>
            <w:vAlign w:val="center"/>
            <w:hideMark/>
          </w:tcPr>
          <w:p w:rsidR="000334E3" w:rsidRPr="000C12C9" w:rsidRDefault="000334E3" w:rsidP="000334E3">
            <w:pPr>
              <w:spacing w:after="0" w:line="240" w:lineRule="auto"/>
              <w:jc w:val="center"/>
              <w:rPr>
                <w:rFonts w:asciiTheme="majorHAnsi" w:eastAsia="Times New Roman" w:hAnsiTheme="majorHAnsi" w:cs="Arial"/>
                <w:b/>
                <w:bCs/>
                <w:sz w:val="16"/>
                <w:szCs w:val="16"/>
                <w:lang w:eastAsia="pl-PL"/>
              </w:rPr>
            </w:pPr>
            <w:r w:rsidRPr="000C12C9">
              <w:rPr>
                <w:rFonts w:asciiTheme="majorHAnsi" w:eastAsia="Times New Roman" w:hAnsiTheme="majorHAnsi" w:cs="Arial"/>
                <w:b/>
                <w:bCs/>
                <w:sz w:val="16"/>
                <w:szCs w:val="16"/>
                <w:lang w:eastAsia="pl-PL"/>
              </w:rPr>
              <w:t>pokrycie dachu</w:t>
            </w:r>
          </w:p>
        </w:tc>
        <w:tc>
          <w:tcPr>
            <w:tcW w:w="1134" w:type="dxa"/>
            <w:vMerge/>
            <w:tcBorders>
              <w:top w:val="nil"/>
              <w:left w:val="single" w:sz="4" w:space="0" w:color="auto"/>
              <w:bottom w:val="single" w:sz="4" w:space="0" w:color="auto"/>
              <w:right w:val="single" w:sz="4" w:space="0" w:color="auto"/>
            </w:tcBorders>
            <w:vAlign w:val="center"/>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p>
        </w:tc>
        <w:tc>
          <w:tcPr>
            <w:tcW w:w="1418" w:type="dxa"/>
            <w:vMerge/>
            <w:tcBorders>
              <w:top w:val="nil"/>
              <w:left w:val="single" w:sz="4" w:space="0" w:color="auto"/>
              <w:bottom w:val="single" w:sz="4" w:space="0" w:color="auto"/>
              <w:right w:val="single" w:sz="4" w:space="0" w:color="auto"/>
            </w:tcBorders>
            <w:vAlign w:val="center"/>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0334E3" w:rsidRPr="000C12C9" w:rsidRDefault="000334E3" w:rsidP="000334E3">
            <w:pPr>
              <w:spacing w:after="0" w:line="240" w:lineRule="auto"/>
              <w:rPr>
                <w:rFonts w:asciiTheme="majorHAnsi" w:eastAsia="Times New Roman" w:hAnsiTheme="majorHAnsi" w:cs="Arial"/>
                <w:b/>
                <w:bCs/>
                <w:sz w:val="16"/>
                <w:szCs w:val="16"/>
                <w:lang w:eastAsia="pl-PL"/>
              </w:rPr>
            </w:pPr>
          </w:p>
        </w:tc>
      </w:tr>
      <w:tr w:rsidR="000334E3" w:rsidRPr="000C12C9" w:rsidTr="009E3412">
        <w:trPr>
          <w:trHeight w:val="3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A</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1316</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1053</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6300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2758,35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848</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12720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1951</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C-D</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4315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2352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21078</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1938</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D1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3579,32</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820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14950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1970 (2007)</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Wiata przy T</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84</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84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210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magazyn</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W1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968,93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948</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7955</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1954</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W2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994,99</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1072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7050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1950</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Przepompownia W</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75</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przepompownia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żelbetowe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R1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170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630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warsztat</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R</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1011,33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684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3660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 i rozdzielnia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1958 (2014)</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1751,08</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1175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7823</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 i warsztat</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1954</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138,18</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172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972</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warsztatowe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1987</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465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571</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2692</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1953</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 mag gazów</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49</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gospodarcze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1953</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S</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1704</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1100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9850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1949</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 Technologiczny</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560,7</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1958</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Basen p.poż</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220,5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1958</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T3</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2783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1480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2783</w:t>
            </w:r>
          </w:p>
        </w:tc>
        <w:tc>
          <w:tcPr>
            <w:tcW w:w="1418"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laboratorium i biurowe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w:t>
            </w:r>
          </w:p>
        </w:tc>
        <w:tc>
          <w:tcPr>
            <w:tcW w:w="992" w:type="dxa"/>
            <w:tcBorders>
              <w:top w:val="nil"/>
              <w:left w:val="nil"/>
              <w:bottom w:val="single" w:sz="4" w:space="0" w:color="auto"/>
              <w:right w:val="single" w:sz="4" w:space="0" w:color="auto"/>
            </w:tcBorders>
            <w:shd w:val="clear" w:color="000000" w:fill="FFFFFF"/>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Stal szklana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Ms</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313,1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356,4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1645</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proofErr w:type="spellStart"/>
            <w:r w:rsidRPr="000C12C9">
              <w:rPr>
                <w:rFonts w:asciiTheme="majorHAnsi" w:eastAsia="Times New Roman" w:hAnsiTheme="majorHAnsi" w:cs="Arial"/>
                <w:sz w:val="16"/>
                <w:szCs w:val="16"/>
                <w:lang w:eastAsia="pl-PL"/>
              </w:rPr>
              <w:t>laboratoium</w:t>
            </w:r>
            <w:proofErr w:type="spellEnd"/>
            <w:r w:rsidRPr="000C12C9">
              <w:rPr>
                <w:rFonts w:asciiTheme="majorHAnsi" w:eastAsia="Times New Roman" w:hAnsiTheme="majorHAnsi" w:cs="Arial"/>
                <w:sz w:val="16"/>
                <w:szCs w:val="16"/>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drewniany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1959</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D2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1679,81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1354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12253</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p w:rsidR="0054395A" w:rsidRPr="000C12C9" w:rsidRDefault="0054395A" w:rsidP="000334E3">
            <w:pPr>
              <w:spacing w:after="0" w:line="240" w:lineRule="auto"/>
              <w:jc w:val="center"/>
              <w:rPr>
                <w:rFonts w:asciiTheme="majorHAnsi" w:eastAsia="Times New Roman" w:hAnsiTheme="majorHAnsi" w:cs="Arial"/>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1954</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lastRenderedPageBreak/>
              <w:t>Mn</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2517,48</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840,87</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15040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1981 (2009)</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proofErr w:type="spellStart"/>
            <w:r w:rsidRPr="000C12C9">
              <w:rPr>
                <w:rFonts w:asciiTheme="majorHAnsi" w:eastAsia="Times New Roman" w:hAnsiTheme="majorHAnsi" w:cs="Arial"/>
                <w:sz w:val="16"/>
                <w:szCs w:val="16"/>
                <w:lang w:eastAsia="pl-PL"/>
              </w:rPr>
              <w:t>Gn</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347</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400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1858</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warsztatowe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1968</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Gn1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221</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1061</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magazyn</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stalowa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1968</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HP67</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400</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420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2060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magazynowe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stalowa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1973</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555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574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3019</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1950</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E</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379,3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445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2201</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1950</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H4</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435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392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2701</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magazyn</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1972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S8</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1258</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680,43</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4979,1</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TB</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1230,36</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316</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5100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1948</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 część 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2251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1434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6150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1954</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 część2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851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389</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4029</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1948</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TA</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152</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153</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1405</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1968</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proofErr w:type="spellStart"/>
            <w:r w:rsidRPr="000C12C9">
              <w:rPr>
                <w:rFonts w:asciiTheme="majorHAnsi" w:eastAsia="Times New Roman" w:hAnsiTheme="majorHAnsi" w:cs="Arial"/>
                <w:sz w:val="16"/>
                <w:szCs w:val="16"/>
                <w:lang w:eastAsia="pl-PL"/>
              </w:rPr>
              <w:t>Nw</w:t>
            </w:r>
            <w:proofErr w:type="spellEnd"/>
            <w:r w:rsidRPr="000C12C9">
              <w:rPr>
                <w:rFonts w:asciiTheme="majorHAnsi" w:eastAsia="Times New Roman" w:hAnsiTheme="majorHAnsi" w:cs="Arial"/>
                <w:sz w:val="16"/>
                <w:szCs w:val="16"/>
                <w:lang w:eastAsia="pl-PL"/>
              </w:rPr>
              <w:t xml:space="preserve"> (K1)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110,3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123,2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530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wiata magazynowa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1956</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N1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54</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221</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przepompownia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N hamownia</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440</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265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1935</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xml:space="preserve">pom </w:t>
            </w:r>
            <w:proofErr w:type="spellStart"/>
            <w:r w:rsidRPr="000C12C9">
              <w:rPr>
                <w:rFonts w:asciiTheme="majorHAnsi" w:eastAsia="Times New Roman" w:hAnsiTheme="majorHAnsi" w:cs="Arial"/>
                <w:sz w:val="16"/>
                <w:szCs w:val="16"/>
                <w:lang w:eastAsia="pl-PL"/>
              </w:rPr>
              <w:t>laboratoium</w:t>
            </w:r>
            <w:proofErr w:type="spellEnd"/>
            <w:r w:rsidRPr="000C12C9">
              <w:rPr>
                <w:rFonts w:asciiTheme="majorHAnsi" w:eastAsia="Times New Roman" w:hAnsiTheme="majorHAnsi" w:cs="Arial"/>
                <w:sz w:val="16"/>
                <w:szCs w:val="16"/>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N tłumiki</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580</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704</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3800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tłumik</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1952</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2167,03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1275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11800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 +papa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1951</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H2a</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317</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180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1458</w:t>
            </w:r>
          </w:p>
        </w:tc>
        <w:tc>
          <w:tcPr>
            <w:tcW w:w="1418"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biurowe i magazynowe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H3</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424,48</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476</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2729</w:t>
            </w:r>
          </w:p>
        </w:tc>
        <w:tc>
          <w:tcPr>
            <w:tcW w:w="1418"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biurowe i magazynowe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1957</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262,55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302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1450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magazynowe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1956</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xml:space="preserve">Kule </w:t>
            </w:r>
            <w:proofErr w:type="spellStart"/>
            <w:r w:rsidRPr="000C12C9">
              <w:rPr>
                <w:rFonts w:asciiTheme="majorHAnsi" w:eastAsia="Times New Roman" w:hAnsiTheme="majorHAnsi" w:cs="Arial"/>
                <w:sz w:val="16"/>
                <w:szCs w:val="16"/>
                <w:lang w:eastAsia="pl-PL"/>
              </w:rPr>
              <w:t>spręz</w:t>
            </w:r>
            <w:proofErr w:type="spellEnd"/>
            <w:r w:rsidRPr="000C12C9">
              <w:rPr>
                <w:rFonts w:asciiTheme="majorHAnsi" w:eastAsia="Times New Roman" w:hAnsiTheme="majorHAnsi" w:cs="Arial"/>
                <w:sz w:val="16"/>
                <w:szCs w:val="16"/>
                <w:lang w:eastAsia="pl-PL"/>
              </w:rPr>
              <w:t xml:space="preserve"> </w:t>
            </w:r>
            <w:proofErr w:type="spellStart"/>
            <w:r w:rsidRPr="000C12C9">
              <w:rPr>
                <w:rFonts w:asciiTheme="majorHAnsi" w:eastAsia="Times New Roman" w:hAnsiTheme="majorHAnsi" w:cs="Arial"/>
                <w:sz w:val="16"/>
                <w:szCs w:val="16"/>
                <w:lang w:eastAsia="pl-PL"/>
              </w:rPr>
              <w:t>pow</w:t>
            </w:r>
            <w:proofErr w:type="spellEnd"/>
            <w:r w:rsidRPr="000C12C9">
              <w:rPr>
                <w:rFonts w:asciiTheme="majorHAnsi" w:eastAsia="Times New Roman" w:hAnsiTheme="majorHAnsi" w:cs="Arial"/>
                <w:sz w:val="16"/>
                <w:szCs w:val="16"/>
                <w:lang w:eastAsia="pl-PL"/>
              </w:rPr>
              <w:t xml:space="preserve"> T3</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500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zbiorniki sprężonego powietrza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stalowa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1963</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Chłodnia P</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chłodnia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stalowa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1953</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T4</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639,4</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695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5310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xml:space="preserve">pom </w:t>
            </w:r>
            <w:proofErr w:type="spellStart"/>
            <w:r w:rsidRPr="000C12C9">
              <w:rPr>
                <w:rFonts w:asciiTheme="majorHAnsi" w:eastAsia="Times New Roman" w:hAnsiTheme="majorHAnsi" w:cs="Arial"/>
                <w:sz w:val="16"/>
                <w:szCs w:val="16"/>
                <w:lang w:eastAsia="pl-PL"/>
              </w:rPr>
              <w:t>sprężarkowni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1963</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proofErr w:type="spellStart"/>
            <w:r w:rsidRPr="000C12C9">
              <w:rPr>
                <w:rFonts w:asciiTheme="majorHAnsi" w:eastAsia="Times New Roman" w:hAnsiTheme="majorHAnsi" w:cs="Arial"/>
                <w:sz w:val="16"/>
                <w:szCs w:val="16"/>
                <w:lang w:eastAsia="pl-PL"/>
              </w:rPr>
              <w:t>Paliwownia</w:t>
            </w:r>
            <w:proofErr w:type="spellEnd"/>
            <w:r w:rsidRPr="000C12C9">
              <w:rPr>
                <w:rFonts w:asciiTheme="majorHAnsi" w:eastAsia="Times New Roman" w:hAnsiTheme="majorHAnsi" w:cs="Arial"/>
                <w:sz w:val="16"/>
                <w:szCs w:val="16"/>
                <w:lang w:eastAsia="pl-PL"/>
              </w:rPr>
              <w:t xml:space="preserve"> N1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1200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teren</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1956</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lastRenderedPageBreak/>
              <w:t>CTG</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4774</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2820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31930</w:t>
            </w:r>
          </w:p>
        </w:tc>
        <w:tc>
          <w:tcPr>
            <w:tcW w:w="1418"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pomieszczenia biurowe i halle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2015</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Mn2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1536,03</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603</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7908</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żwir</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2010</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Hala testów</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2241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1688</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22360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biurowo-lab.</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 +papa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2010</w:t>
            </w:r>
          </w:p>
        </w:tc>
      </w:tr>
      <w:tr w:rsidR="000334E3" w:rsidRPr="000C12C9" w:rsidTr="009E3412">
        <w:trPr>
          <w:trHeight w:val="2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Z2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1230,15</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492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7200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2011</w:t>
            </w:r>
          </w:p>
        </w:tc>
      </w:tr>
      <w:tr w:rsidR="000334E3" w:rsidRPr="000C12C9" w:rsidTr="009E3412">
        <w:trPr>
          <w:trHeight w:val="2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L2</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1445,19</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421,02</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6444,25</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2012</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X1</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4180</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1013</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14952</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biurowy</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2014</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X2 i X3</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6746,9</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2185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36663,72</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biurowa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mieszana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blacha</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 + szkła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2015</w:t>
            </w:r>
          </w:p>
        </w:tc>
      </w:tr>
      <w:tr w:rsidR="000334E3" w:rsidRPr="000C12C9" w:rsidTr="009E3412">
        <w:trPr>
          <w:trHeight w:val="2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H3bis</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color w:val="000000"/>
                <w:sz w:val="16"/>
                <w:szCs w:val="16"/>
                <w:lang w:eastAsia="pl-PL"/>
              </w:rPr>
            </w:pPr>
            <w:r w:rsidRPr="000C12C9">
              <w:rPr>
                <w:rFonts w:asciiTheme="majorHAnsi" w:eastAsia="Times New Roman" w:hAnsiTheme="majorHAnsi" w:cs="Arial"/>
                <w:color w:val="000000"/>
                <w:sz w:val="16"/>
                <w:szCs w:val="16"/>
                <w:lang w:eastAsia="pl-PL"/>
              </w:rPr>
              <w:t>267,31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267,31</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1768,86</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hala pełzarek</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xml:space="preserve">blacha </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2011</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Willa</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228</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116</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910</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pom biurowe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1949</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proofErr w:type="spellStart"/>
            <w:r w:rsidRPr="000C12C9">
              <w:rPr>
                <w:rFonts w:asciiTheme="majorHAnsi" w:eastAsia="Times New Roman" w:hAnsiTheme="majorHAnsi" w:cs="Arial"/>
                <w:sz w:val="16"/>
                <w:szCs w:val="16"/>
                <w:lang w:eastAsia="pl-PL"/>
              </w:rPr>
              <w:t>Ls</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1659,31</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696</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11256</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laboratorium</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betonowy</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000000" w:fill="FFFFFF"/>
            <w:noWrap/>
            <w:vAlign w:val="center"/>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kontrola dostępu</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1987</w:t>
            </w:r>
          </w:p>
        </w:tc>
      </w:tr>
      <w:tr w:rsidR="000334E3" w:rsidRPr="000C12C9" w:rsidTr="009E3412">
        <w:trPr>
          <w:trHeight w:val="52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SŚ</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25</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kabina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konstrukcja stalowa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1986</w:t>
            </w:r>
          </w:p>
        </w:tc>
      </w:tr>
      <w:tr w:rsidR="000334E3" w:rsidRPr="000C12C9" w:rsidTr="009E3412">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Parking</w:t>
            </w:r>
          </w:p>
        </w:tc>
        <w:tc>
          <w:tcPr>
            <w:tcW w:w="97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013"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right"/>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4500</w:t>
            </w:r>
          </w:p>
        </w:tc>
        <w:tc>
          <w:tcPr>
            <w:tcW w:w="850"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2011</w:t>
            </w:r>
          </w:p>
        </w:tc>
      </w:tr>
      <w:tr w:rsidR="000334E3" w:rsidRPr="000C12C9" w:rsidTr="009E3412">
        <w:trPr>
          <w:trHeight w:val="468"/>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Jastrzębia Góra ul. Górna 8</w:t>
            </w:r>
          </w:p>
        </w:tc>
        <w:tc>
          <w:tcPr>
            <w:tcW w:w="97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Księga wieczysta 1560</w:t>
            </w:r>
          </w:p>
        </w:tc>
        <w:tc>
          <w:tcPr>
            <w:tcW w:w="1013"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137,5</w:t>
            </w:r>
          </w:p>
        </w:tc>
        <w:tc>
          <w:tcPr>
            <w:tcW w:w="850"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900  działki</w:t>
            </w:r>
          </w:p>
        </w:tc>
        <w:tc>
          <w:tcPr>
            <w:tcW w:w="1418"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pokoje</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murowana</w:t>
            </w:r>
          </w:p>
        </w:tc>
        <w:tc>
          <w:tcPr>
            <w:tcW w:w="1134"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betonowe</w:t>
            </w:r>
          </w:p>
        </w:tc>
        <w:tc>
          <w:tcPr>
            <w:tcW w:w="992" w:type="dxa"/>
            <w:tcBorders>
              <w:top w:val="nil"/>
              <w:left w:val="nil"/>
              <w:bottom w:val="single" w:sz="4" w:space="0" w:color="auto"/>
              <w:right w:val="single" w:sz="4" w:space="0" w:color="auto"/>
            </w:tcBorders>
            <w:shd w:val="clear" w:color="auto" w:fill="auto"/>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drewno</w:t>
            </w:r>
          </w:p>
        </w:tc>
        <w:tc>
          <w:tcPr>
            <w:tcW w:w="992"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papa</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czujki</w:t>
            </w:r>
          </w:p>
        </w:tc>
        <w:tc>
          <w:tcPr>
            <w:tcW w:w="1418"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0334E3" w:rsidRPr="000C12C9" w:rsidRDefault="000334E3" w:rsidP="000334E3">
            <w:pPr>
              <w:spacing w:after="0" w:line="240" w:lineRule="auto"/>
              <w:jc w:val="center"/>
              <w:rPr>
                <w:rFonts w:asciiTheme="majorHAnsi" w:eastAsia="Times New Roman" w:hAnsiTheme="majorHAnsi" w:cs="Arial"/>
                <w:sz w:val="16"/>
                <w:szCs w:val="16"/>
                <w:lang w:eastAsia="pl-PL"/>
              </w:rPr>
            </w:pPr>
            <w:r w:rsidRPr="000C12C9">
              <w:rPr>
                <w:rFonts w:asciiTheme="majorHAnsi" w:eastAsia="Times New Roman" w:hAnsiTheme="majorHAnsi" w:cs="Arial"/>
                <w:sz w:val="16"/>
                <w:szCs w:val="16"/>
                <w:lang w:eastAsia="pl-PL"/>
              </w:rPr>
              <w:t>2012</w:t>
            </w:r>
          </w:p>
        </w:tc>
      </w:tr>
    </w:tbl>
    <w:p w:rsidR="0054395A" w:rsidRPr="000C12C9" w:rsidRDefault="0054395A" w:rsidP="000334E3">
      <w:pPr>
        <w:jc w:val="right"/>
        <w:rPr>
          <w:rFonts w:asciiTheme="majorHAnsi" w:hAnsiTheme="majorHAnsi"/>
          <w:sz w:val="20"/>
          <w:szCs w:val="20"/>
        </w:rPr>
      </w:pPr>
    </w:p>
    <w:p w:rsidR="0054395A" w:rsidRPr="000C12C9" w:rsidRDefault="0054395A">
      <w:pPr>
        <w:spacing w:after="0" w:line="240" w:lineRule="auto"/>
        <w:rPr>
          <w:rFonts w:asciiTheme="majorHAnsi" w:hAnsiTheme="majorHAnsi"/>
          <w:sz w:val="20"/>
          <w:szCs w:val="20"/>
        </w:rPr>
      </w:pPr>
      <w:r w:rsidRPr="000C12C9">
        <w:rPr>
          <w:rFonts w:asciiTheme="majorHAnsi" w:hAnsiTheme="majorHAnsi"/>
          <w:sz w:val="20"/>
          <w:szCs w:val="20"/>
        </w:rPr>
        <w:br w:type="page"/>
      </w:r>
    </w:p>
    <w:p w:rsidR="00331F0A" w:rsidRDefault="00331F0A" w:rsidP="000334E3">
      <w:pPr>
        <w:jc w:val="right"/>
        <w:rPr>
          <w:rFonts w:asciiTheme="majorHAnsi" w:hAnsiTheme="majorHAnsi"/>
          <w:sz w:val="20"/>
          <w:szCs w:val="20"/>
        </w:rPr>
        <w:sectPr w:rsidR="00331F0A" w:rsidSect="000334E3">
          <w:pgSz w:w="16838" w:h="11906" w:orient="landscape"/>
          <w:pgMar w:top="1418" w:right="1418" w:bottom="1418" w:left="1418" w:header="709" w:footer="709" w:gutter="0"/>
          <w:cols w:space="708"/>
          <w:docGrid w:linePitch="360"/>
        </w:sectPr>
      </w:pPr>
    </w:p>
    <w:p w:rsidR="0020524E" w:rsidRPr="00234FCE" w:rsidRDefault="003F13EF" w:rsidP="000334E3">
      <w:pPr>
        <w:jc w:val="right"/>
        <w:rPr>
          <w:rFonts w:asciiTheme="majorHAnsi" w:hAnsiTheme="majorHAnsi"/>
          <w:b/>
          <w:sz w:val="20"/>
          <w:szCs w:val="20"/>
        </w:rPr>
      </w:pPr>
      <w:r w:rsidRPr="00234FCE">
        <w:rPr>
          <w:rFonts w:asciiTheme="majorHAnsi" w:hAnsiTheme="majorHAnsi"/>
          <w:b/>
          <w:sz w:val="20"/>
          <w:szCs w:val="20"/>
        </w:rPr>
        <w:lastRenderedPageBreak/>
        <w:t xml:space="preserve">Załącznik nr </w:t>
      </w:r>
      <w:r w:rsidR="00234FCE" w:rsidRPr="00234FCE">
        <w:rPr>
          <w:rFonts w:asciiTheme="majorHAnsi" w:hAnsiTheme="majorHAnsi"/>
          <w:b/>
          <w:sz w:val="20"/>
          <w:szCs w:val="20"/>
        </w:rPr>
        <w:t>2</w:t>
      </w:r>
    </w:p>
    <w:p w:rsidR="00331F0A" w:rsidRDefault="00331F0A" w:rsidP="000334E3">
      <w:pPr>
        <w:jc w:val="right"/>
        <w:rPr>
          <w:rFonts w:asciiTheme="majorHAnsi" w:hAnsiTheme="majorHAnsi"/>
          <w:sz w:val="20"/>
          <w:szCs w:val="20"/>
        </w:rPr>
      </w:pPr>
    </w:p>
    <w:p w:rsidR="0020524E" w:rsidRDefault="003F13EF" w:rsidP="001A313D">
      <w:pPr>
        <w:jc w:val="center"/>
        <w:rPr>
          <w:rFonts w:asciiTheme="majorHAnsi" w:hAnsiTheme="majorHAnsi"/>
          <w:b/>
          <w:sz w:val="20"/>
          <w:szCs w:val="20"/>
        </w:rPr>
      </w:pPr>
      <w:r w:rsidRPr="003F13EF">
        <w:rPr>
          <w:rFonts w:asciiTheme="majorHAnsi" w:hAnsiTheme="majorHAnsi"/>
          <w:b/>
          <w:sz w:val="20"/>
          <w:szCs w:val="20"/>
        </w:rPr>
        <w:t>Wykaz sprzętu elektronicznego</w:t>
      </w:r>
    </w:p>
    <w:tbl>
      <w:tblPr>
        <w:tblW w:w="10280" w:type="dxa"/>
        <w:tblInd w:w="75" w:type="dxa"/>
        <w:tblCellMar>
          <w:left w:w="70" w:type="dxa"/>
          <w:right w:w="70" w:type="dxa"/>
        </w:tblCellMar>
        <w:tblLook w:val="04A0" w:firstRow="1" w:lastRow="0" w:firstColumn="1" w:lastColumn="0" w:noHBand="0" w:noVBand="1"/>
      </w:tblPr>
      <w:tblGrid>
        <w:gridCol w:w="720"/>
        <w:gridCol w:w="4820"/>
        <w:gridCol w:w="1760"/>
        <w:gridCol w:w="1200"/>
        <w:gridCol w:w="1780"/>
      </w:tblGrid>
      <w:tr w:rsidR="001A313D" w:rsidRPr="001A313D" w:rsidTr="001A313D">
        <w:trPr>
          <w:trHeight w:val="520"/>
        </w:trPr>
        <w:tc>
          <w:tcPr>
            <w:tcW w:w="7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l.p.</w:t>
            </w:r>
          </w:p>
        </w:tc>
        <w:tc>
          <w:tcPr>
            <w:tcW w:w="4820" w:type="dxa"/>
            <w:tcBorders>
              <w:top w:val="single" w:sz="4" w:space="0" w:color="auto"/>
              <w:left w:val="nil"/>
              <w:bottom w:val="single" w:sz="4" w:space="0" w:color="auto"/>
              <w:right w:val="single" w:sz="4" w:space="0" w:color="auto"/>
            </w:tcBorders>
            <w:shd w:val="clear" w:color="000000" w:fill="F2F2F2"/>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Nazwa</w:t>
            </w:r>
          </w:p>
        </w:tc>
        <w:tc>
          <w:tcPr>
            <w:tcW w:w="1760" w:type="dxa"/>
            <w:tcBorders>
              <w:top w:val="single" w:sz="4" w:space="0" w:color="auto"/>
              <w:left w:val="nil"/>
              <w:bottom w:val="single" w:sz="4" w:space="0" w:color="auto"/>
              <w:right w:val="single" w:sz="4" w:space="0" w:color="auto"/>
            </w:tcBorders>
            <w:shd w:val="clear" w:color="000000" w:fill="F2F2F2"/>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nr inwentarzowy</w:t>
            </w:r>
          </w:p>
        </w:tc>
        <w:tc>
          <w:tcPr>
            <w:tcW w:w="1200" w:type="dxa"/>
            <w:tcBorders>
              <w:top w:val="single" w:sz="4" w:space="0" w:color="auto"/>
              <w:left w:val="nil"/>
              <w:bottom w:val="single" w:sz="4" w:space="0" w:color="auto"/>
              <w:right w:val="single" w:sz="4" w:space="0" w:color="auto"/>
            </w:tcBorders>
            <w:shd w:val="clear" w:color="000000" w:fill="F2F2F2"/>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Data przyjęcia</w:t>
            </w:r>
          </w:p>
        </w:tc>
        <w:tc>
          <w:tcPr>
            <w:tcW w:w="1780" w:type="dxa"/>
            <w:tcBorders>
              <w:top w:val="single" w:sz="4" w:space="0" w:color="auto"/>
              <w:left w:val="nil"/>
              <w:bottom w:val="single" w:sz="4" w:space="0" w:color="auto"/>
              <w:right w:val="single" w:sz="4" w:space="0" w:color="auto"/>
            </w:tcBorders>
            <w:shd w:val="clear" w:color="000000" w:fill="F2F2F2"/>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wartość księgowa brutto </w:t>
            </w:r>
          </w:p>
        </w:tc>
      </w:tr>
      <w:tr w:rsidR="001A313D" w:rsidRPr="001A313D" w:rsidTr="001A313D">
        <w:trPr>
          <w:trHeight w:val="290"/>
        </w:trPr>
        <w:tc>
          <w:tcPr>
            <w:tcW w:w="10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sprzęt stacjonarny</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RAMPAGE Extreme</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420402-00-00000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2013-12-23</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10 447,16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GA-G33</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42336-00-00000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50 658,89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Stacja robocza XEON X657</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42337-00-00000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79 193,48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GA-P67A</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42343-00-00000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4 448,79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GA-G31</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42344-00-000000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2013-04-30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4 256,34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GA-G31</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42345-00-00000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2013-04-30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4 256,34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GA-G31</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42346-00-00000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2013-04-30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4 256,34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Zestaw komputerowy z monitorem </w:t>
            </w:r>
            <w:proofErr w:type="spellStart"/>
            <w:r w:rsidRPr="001A313D">
              <w:rPr>
                <w:rFonts w:ascii="Cambria" w:eastAsia="Times New Roman" w:hAnsi="Cambria"/>
                <w:color w:val="000000"/>
                <w:sz w:val="20"/>
                <w:szCs w:val="20"/>
                <w:lang w:eastAsia="pl-PL"/>
              </w:rPr>
              <w:t>samsung</w:t>
            </w:r>
            <w:proofErr w:type="spellEnd"/>
            <w:r w:rsidRPr="001A313D">
              <w:rPr>
                <w:rFonts w:ascii="Cambria" w:eastAsia="Times New Roman" w:hAnsi="Cambria"/>
                <w:color w:val="000000"/>
                <w:sz w:val="20"/>
                <w:szCs w:val="20"/>
                <w:lang w:eastAsia="pl-PL"/>
              </w:rPr>
              <w:t xml:space="preserve"> 19" z wyposażeniem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42349-00-00000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5 080,00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Stacja robocza Zespół komputerowy INTEL </w:t>
            </w:r>
            <w:proofErr w:type="spellStart"/>
            <w:r w:rsidRPr="001A313D">
              <w:rPr>
                <w:rFonts w:ascii="Cambria" w:eastAsia="Times New Roman" w:hAnsi="Cambria"/>
                <w:color w:val="000000"/>
                <w:sz w:val="20"/>
                <w:szCs w:val="20"/>
                <w:lang w:eastAsia="pl-PL"/>
              </w:rPr>
              <w:t>Xenon</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31 188,42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INTEL XENON E6520</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18 275,60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DEL VOSTRO 3350 i7 z oprogramowaniem </w:t>
            </w:r>
            <w:proofErr w:type="spellStart"/>
            <w:r w:rsidRPr="001A313D">
              <w:rPr>
                <w:rFonts w:ascii="Cambria" w:eastAsia="Times New Roman" w:hAnsi="Cambria"/>
                <w:color w:val="000000"/>
                <w:sz w:val="20"/>
                <w:szCs w:val="20"/>
                <w:lang w:eastAsia="pl-PL"/>
              </w:rPr>
              <w:t>office</w:t>
            </w:r>
            <w:proofErr w:type="spellEnd"/>
            <w:r w:rsidRPr="001A313D">
              <w:rPr>
                <w:rFonts w:ascii="Cambria" w:eastAsia="Times New Roman" w:hAnsi="Cambria"/>
                <w:color w:val="000000"/>
                <w:sz w:val="20"/>
                <w:szCs w:val="20"/>
                <w:lang w:eastAsia="pl-PL"/>
              </w:rPr>
              <w:t xml:space="preserve"> 2010, manipulator 3f</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6 199,79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Gigabyte</w:t>
            </w:r>
            <w:proofErr w:type="spellEnd"/>
            <w:r w:rsidRPr="001A313D">
              <w:rPr>
                <w:rFonts w:ascii="Cambria" w:eastAsia="Times New Roman" w:hAnsi="Cambria"/>
                <w:color w:val="000000"/>
                <w:sz w:val="20"/>
                <w:szCs w:val="20"/>
                <w:lang w:eastAsia="pl-PL"/>
              </w:rPr>
              <w:t xml:space="preserve"> GA-G31M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2013-03-14</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3 600,00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Gigabyte</w:t>
            </w:r>
            <w:proofErr w:type="spellEnd"/>
            <w:r w:rsidRPr="001A313D">
              <w:rPr>
                <w:rFonts w:ascii="Cambria" w:eastAsia="Times New Roman" w:hAnsi="Cambria"/>
                <w:color w:val="000000"/>
                <w:sz w:val="20"/>
                <w:szCs w:val="20"/>
                <w:lang w:eastAsia="pl-PL"/>
              </w:rPr>
              <w:t xml:space="preserve"> GA-G31M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2013-03-14</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3 600,00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Gigabyte</w:t>
            </w:r>
            <w:proofErr w:type="spellEnd"/>
            <w:r w:rsidRPr="001A313D">
              <w:rPr>
                <w:rFonts w:ascii="Cambria" w:eastAsia="Times New Roman" w:hAnsi="Cambria"/>
                <w:color w:val="000000"/>
                <w:sz w:val="20"/>
                <w:szCs w:val="20"/>
                <w:lang w:eastAsia="pl-PL"/>
              </w:rPr>
              <w:t xml:space="preserve"> GA-G31M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2013-03-14</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3 600,00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Assus</w:t>
            </w:r>
            <w:proofErr w:type="spellEnd"/>
            <w:r w:rsidRPr="001A313D">
              <w:rPr>
                <w:rFonts w:ascii="Cambria" w:eastAsia="Times New Roman" w:hAnsi="Cambria"/>
                <w:color w:val="000000"/>
                <w:sz w:val="20"/>
                <w:szCs w:val="20"/>
                <w:lang w:eastAsia="pl-PL"/>
              </w:rPr>
              <w:t xml:space="preserve"> </w:t>
            </w:r>
            <w:proofErr w:type="spellStart"/>
            <w:r w:rsidRPr="001A313D">
              <w:rPr>
                <w:rFonts w:ascii="Cambria" w:eastAsia="Times New Roman" w:hAnsi="Cambria"/>
                <w:color w:val="000000"/>
                <w:sz w:val="20"/>
                <w:szCs w:val="20"/>
                <w:lang w:eastAsia="pl-PL"/>
              </w:rPr>
              <w:t>Bertooth</w:t>
            </w:r>
            <w:proofErr w:type="spellEnd"/>
            <w:r w:rsidRPr="001A313D">
              <w:rPr>
                <w:rFonts w:ascii="Cambria" w:eastAsia="Times New Roman" w:hAnsi="Cambria"/>
                <w:color w:val="000000"/>
                <w:sz w:val="20"/>
                <w:szCs w:val="20"/>
                <w:lang w:eastAsia="pl-PL"/>
              </w:rPr>
              <w:t xml:space="preserve"> Z77</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42361-00-00000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2013-03-19</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5 138,21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Zestaw komputerowy z monitorem </w:t>
            </w:r>
            <w:proofErr w:type="spellStart"/>
            <w:r w:rsidRPr="001A313D">
              <w:rPr>
                <w:rFonts w:ascii="Cambria" w:eastAsia="Times New Roman" w:hAnsi="Cambria"/>
                <w:color w:val="000000"/>
                <w:sz w:val="20"/>
                <w:szCs w:val="20"/>
                <w:lang w:eastAsia="pl-PL"/>
              </w:rPr>
              <w:t>samsung</w:t>
            </w:r>
            <w:proofErr w:type="spellEnd"/>
            <w:r w:rsidRPr="001A313D">
              <w:rPr>
                <w:rFonts w:ascii="Cambria" w:eastAsia="Times New Roman" w:hAnsi="Cambria"/>
                <w:color w:val="000000"/>
                <w:sz w:val="20"/>
                <w:szCs w:val="20"/>
                <w:lang w:eastAsia="pl-PL"/>
              </w:rPr>
              <w:t xml:space="preserve"> 19" z wyposażeniem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42365-00-00000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5 080,00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Zestaw komputerowy z monitorem </w:t>
            </w:r>
            <w:proofErr w:type="spellStart"/>
            <w:r w:rsidRPr="001A313D">
              <w:rPr>
                <w:rFonts w:ascii="Cambria" w:eastAsia="Times New Roman" w:hAnsi="Cambria"/>
                <w:color w:val="000000"/>
                <w:sz w:val="20"/>
                <w:szCs w:val="20"/>
                <w:lang w:eastAsia="pl-PL"/>
              </w:rPr>
              <w:t>samsung</w:t>
            </w:r>
            <w:proofErr w:type="spellEnd"/>
            <w:r w:rsidRPr="001A313D">
              <w:rPr>
                <w:rFonts w:ascii="Cambria" w:eastAsia="Times New Roman" w:hAnsi="Cambria"/>
                <w:color w:val="000000"/>
                <w:sz w:val="20"/>
                <w:szCs w:val="20"/>
                <w:lang w:eastAsia="pl-PL"/>
              </w:rPr>
              <w:t xml:space="preserve"> 19" z wyposażeniem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42366-00-00000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5 080,00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proofErr w:type="spellStart"/>
            <w:r w:rsidRPr="001A313D">
              <w:rPr>
                <w:rFonts w:ascii="Cambria" w:eastAsia="Times New Roman" w:hAnsi="Cambria"/>
                <w:color w:val="000000"/>
                <w:sz w:val="20"/>
                <w:szCs w:val="20"/>
                <w:lang w:eastAsia="pl-PL"/>
              </w:rPr>
              <w:t>Zespoł</w:t>
            </w:r>
            <w:proofErr w:type="spellEnd"/>
            <w:r w:rsidRPr="001A313D">
              <w:rPr>
                <w:rFonts w:ascii="Cambria" w:eastAsia="Times New Roman" w:hAnsi="Cambria"/>
                <w:color w:val="000000"/>
                <w:sz w:val="20"/>
                <w:szCs w:val="20"/>
                <w:lang w:eastAsia="pl-PL"/>
              </w:rPr>
              <w:t xml:space="preserve"> komputerowy </w:t>
            </w:r>
            <w:proofErr w:type="spellStart"/>
            <w:r w:rsidRPr="001A313D">
              <w:rPr>
                <w:rFonts w:ascii="Cambria" w:eastAsia="Times New Roman" w:hAnsi="Cambria"/>
                <w:color w:val="000000"/>
                <w:sz w:val="20"/>
                <w:szCs w:val="20"/>
                <w:lang w:eastAsia="pl-PL"/>
              </w:rPr>
              <w:t>gigabyte</w:t>
            </w:r>
            <w:proofErr w:type="spellEnd"/>
            <w:r w:rsidRPr="001A313D">
              <w:rPr>
                <w:rFonts w:ascii="Cambria" w:eastAsia="Times New Roman" w:hAnsi="Cambria"/>
                <w:color w:val="000000"/>
                <w:sz w:val="20"/>
                <w:szCs w:val="20"/>
                <w:lang w:eastAsia="pl-PL"/>
              </w:rPr>
              <w:t xml:space="preserve"> GA-H61M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42369-00-00000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2013-04-29</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4 170,73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lLENOVO</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42370-00-00000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2013-04-29</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4 511,39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GA-Z77</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42373-00-00000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2013-05-28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4 200,00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GA-P55 950-203-6618</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42400-00-00000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3 998,00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HP AIO i3-3220 8300 z oprogramowaniem MS Office 2013</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42423-00-00000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2014-03-27</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4 104,06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Player (25 szt.) z monitorem Toshiba 48'' (25 szt.) - 1 </w:t>
            </w:r>
            <w:proofErr w:type="spellStart"/>
            <w:r w:rsidRPr="001A313D">
              <w:rPr>
                <w:rFonts w:ascii="Cambria" w:eastAsia="Times New Roman" w:hAnsi="Cambria"/>
                <w:color w:val="000000"/>
                <w:sz w:val="20"/>
                <w:szCs w:val="20"/>
                <w:lang w:eastAsia="pl-PL"/>
              </w:rPr>
              <w:t>kpl</w:t>
            </w:r>
            <w:proofErr w:type="spellEnd"/>
            <w:r w:rsidRPr="001A313D">
              <w:rPr>
                <w:rFonts w:ascii="Cambria" w:eastAsia="Times New Roman" w:hAnsi="Cambria"/>
                <w:color w:val="000000"/>
                <w:sz w:val="20"/>
                <w:szCs w:val="20"/>
                <w:lang w:eastAsia="pl-PL"/>
              </w:rPr>
              <w:t>.</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42431-00-00000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2014-08-26</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119 943,50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Dell </w:t>
            </w:r>
            <w:proofErr w:type="spellStart"/>
            <w:r w:rsidRPr="001A313D">
              <w:rPr>
                <w:rFonts w:ascii="Cambria" w:eastAsia="Times New Roman" w:hAnsi="Cambria"/>
                <w:color w:val="000000"/>
                <w:sz w:val="20"/>
                <w:szCs w:val="20"/>
                <w:lang w:eastAsia="pl-PL"/>
              </w:rPr>
              <w:t>Vostro</w:t>
            </w:r>
            <w:proofErr w:type="spellEnd"/>
            <w:r w:rsidRPr="001A313D">
              <w:rPr>
                <w:rFonts w:ascii="Cambria" w:eastAsia="Times New Roman" w:hAnsi="Cambria"/>
                <w:color w:val="000000"/>
                <w:sz w:val="20"/>
                <w:szCs w:val="20"/>
                <w:lang w:eastAsia="pl-PL"/>
              </w:rPr>
              <w:t xml:space="preserve"> V3900 i5-4440 z </w:t>
            </w:r>
            <w:proofErr w:type="spellStart"/>
            <w:r w:rsidRPr="001A313D">
              <w:rPr>
                <w:rFonts w:ascii="Cambria" w:eastAsia="Times New Roman" w:hAnsi="Cambria"/>
                <w:color w:val="000000"/>
                <w:sz w:val="20"/>
                <w:szCs w:val="20"/>
                <w:lang w:eastAsia="pl-PL"/>
              </w:rPr>
              <w:t>oprogramow</w:t>
            </w:r>
            <w:proofErr w:type="spellEnd"/>
            <w:r w:rsidRPr="001A313D">
              <w:rPr>
                <w:rFonts w:ascii="Cambria" w:eastAsia="Times New Roman" w:hAnsi="Cambria"/>
                <w:color w:val="000000"/>
                <w:sz w:val="20"/>
                <w:szCs w:val="20"/>
                <w:lang w:eastAsia="pl-PL"/>
              </w:rPr>
              <w:t xml:space="preserve">. </w:t>
            </w:r>
            <w:proofErr w:type="spellStart"/>
            <w:r w:rsidRPr="001A313D">
              <w:rPr>
                <w:rFonts w:ascii="Cambria" w:eastAsia="Times New Roman" w:hAnsi="Cambria"/>
                <w:color w:val="000000"/>
                <w:sz w:val="20"/>
                <w:szCs w:val="20"/>
                <w:lang w:eastAsia="pl-PL"/>
              </w:rPr>
              <w:t>QuarkXPress</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42441-00-00000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2014-10-03</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4 612,01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ALLTECH INTAU X2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42447-00-00000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5 792,76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ALLTECH INTAU X2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42448-00-00000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7 004,22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ALLTECH INTAU X2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42449-00-00000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5 792,76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ALLTECH INTAU X2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42450-00-00000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5 791,96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STACJA GRAFICZNA</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42451-00-00000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12 448,88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lastRenderedPageBreak/>
              <w:t>30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42468-00-00000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4 244,55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ACTINA SIERRA 700X-Komputer Typ 2 z </w:t>
            </w:r>
            <w:proofErr w:type="spellStart"/>
            <w:r w:rsidRPr="001A313D">
              <w:rPr>
                <w:rFonts w:ascii="Cambria" w:eastAsia="Times New Roman" w:hAnsi="Cambria"/>
                <w:color w:val="000000"/>
                <w:sz w:val="20"/>
                <w:szCs w:val="20"/>
                <w:lang w:eastAsia="pl-PL"/>
              </w:rPr>
              <w:t>oprogramowaniami</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42474-00-00000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4 835,11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ACTINA SIERRA 700X-Komputer Typ 3 z </w:t>
            </w:r>
            <w:proofErr w:type="spellStart"/>
            <w:r w:rsidRPr="001A313D">
              <w:rPr>
                <w:rFonts w:ascii="Cambria" w:eastAsia="Times New Roman" w:hAnsi="Cambria"/>
                <w:color w:val="000000"/>
                <w:sz w:val="20"/>
                <w:szCs w:val="20"/>
                <w:lang w:eastAsia="pl-PL"/>
              </w:rPr>
              <w:t>oprogaramowaniami</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42475-00-00000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5 628,50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w:t>
            </w:r>
            <w:proofErr w:type="spellStart"/>
            <w:r w:rsidRPr="001A313D">
              <w:rPr>
                <w:rFonts w:ascii="Cambria" w:eastAsia="Times New Roman" w:hAnsi="Cambria"/>
                <w:color w:val="000000"/>
                <w:sz w:val="20"/>
                <w:szCs w:val="20"/>
                <w:lang w:eastAsia="pl-PL"/>
              </w:rPr>
              <w:t>Komputronik</w:t>
            </w:r>
            <w:proofErr w:type="spellEnd"/>
            <w:r w:rsidRPr="001A313D">
              <w:rPr>
                <w:rFonts w:ascii="Cambria" w:eastAsia="Times New Roman" w:hAnsi="Cambria"/>
                <w:color w:val="000000"/>
                <w:sz w:val="20"/>
                <w:szCs w:val="20"/>
                <w:lang w:eastAsia="pl-PL"/>
              </w:rPr>
              <w:t xml:space="preserve"> </w:t>
            </w:r>
            <w:proofErr w:type="spellStart"/>
            <w:r w:rsidRPr="001A313D">
              <w:rPr>
                <w:rFonts w:ascii="Cambria" w:eastAsia="Times New Roman" w:hAnsi="Cambria"/>
                <w:color w:val="000000"/>
                <w:sz w:val="20"/>
                <w:szCs w:val="20"/>
                <w:lang w:eastAsia="pl-PL"/>
              </w:rPr>
              <w:t>Infinity</w:t>
            </w:r>
            <w:proofErr w:type="spellEnd"/>
            <w:r w:rsidRPr="001A313D">
              <w:rPr>
                <w:rFonts w:ascii="Cambria" w:eastAsia="Times New Roman" w:hAnsi="Cambria"/>
                <w:color w:val="000000"/>
                <w:sz w:val="20"/>
                <w:szCs w:val="20"/>
                <w:lang w:eastAsia="pl-PL"/>
              </w:rPr>
              <w:t xml:space="preserve"> Game-ON i5 4670K, RAM: 8GB</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42481-00-00000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3 590,00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Komputronik</w:t>
            </w:r>
            <w:proofErr w:type="spellEnd"/>
            <w:r w:rsidRPr="001A313D">
              <w:rPr>
                <w:rFonts w:ascii="Cambria" w:eastAsia="Times New Roman" w:hAnsi="Cambria"/>
                <w:color w:val="000000"/>
                <w:sz w:val="20"/>
                <w:szCs w:val="20"/>
                <w:lang w:eastAsia="pl-PL"/>
              </w:rPr>
              <w:t xml:space="preserve"> Pro DR 4-way</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42482-00-00000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4 386,90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ACTINA SIERRA 700X Komp. typ 2</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42492-00-00000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2015-02-27</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4 287,00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IPC 7220</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42526-00-00000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6 775,88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PC z oprzyrządowaniem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42527-00-00000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4 976,38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PC z oprzyrządowaniem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42528-00-00000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4 976,38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PC z oprzyrządowaniem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42529-00-00000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5 995,08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proofErr w:type="spellStart"/>
            <w:r w:rsidRPr="001A313D">
              <w:rPr>
                <w:rFonts w:ascii="Cambria" w:eastAsia="Times New Roman" w:hAnsi="Cambria"/>
                <w:color w:val="000000"/>
                <w:sz w:val="20"/>
                <w:szCs w:val="20"/>
                <w:lang w:eastAsia="pl-PL"/>
              </w:rPr>
              <w:t>Wieloelement</w:t>
            </w:r>
            <w:proofErr w:type="spellEnd"/>
            <w:r w:rsidRPr="001A313D">
              <w:rPr>
                <w:rFonts w:ascii="Cambria" w:eastAsia="Times New Roman" w:hAnsi="Cambria"/>
                <w:color w:val="000000"/>
                <w:sz w:val="20"/>
                <w:szCs w:val="20"/>
                <w:lang w:eastAsia="pl-PL"/>
              </w:rPr>
              <w:t xml:space="preserve">. system komputerowy rejestr., </w:t>
            </w:r>
            <w:proofErr w:type="spellStart"/>
            <w:r w:rsidRPr="001A313D">
              <w:rPr>
                <w:rFonts w:ascii="Cambria" w:eastAsia="Times New Roman" w:hAnsi="Cambria"/>
                <w:color w:val="000000"/>
                <w:sz w:val="20"/>
                <w:szCs w:val="20"/>
                <w:lang w:eastAsia="pl-PL"/>
              </w:rPr>
              <w:t>przetwarz</w:t>
            </w:r>
            <w:proofErr w:type="spellEnd"/>
            <w:r w:rsidRPr="001A313D">
              <w:rPr>
                <w:rFonts w:ascii="Cambria" w:eastAsia="Times New Roman" w:hAnsi="Cambria"/>
                <w:color w:val="000000"/>
                <w:sz w:val="20"/>
                <w:szCs w:val="20"/>
                <w:lang w:eastAsia="pl-PL"/>
              </w:rPr>
              <w:t>. i arch. danych pom. firmy DELL</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42542-00-00000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47 592,00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42556-00-00000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42557-00-00000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42558-00-00000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42559-00-00000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42560-00-00000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42561-00-00000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42562-00-00000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42563-00-00000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3 537,00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r w:rsidRPr="001A313D">
              <w:rPr>
                <w:rFonts w:ascii="Cambria" w:eastAsia="Times New Roman" w:hAnsi="Cambria"/>
                <w:color w:val="000000"/>
                <w:sz w:val="20"/>
                <w:szCs w:val="20"/>
                <w:lang w:eastAsia="pl-PL"/>
              </w:rPr>
              <w:t xml:space="preserve">Komputer AIO ASUS ET2702IGKH z </w:t>
            </w:r>
            <w:proofErr w:type="spellStart"/>
            <w:r w:rsidRPr="001A313D">
              <w:rPr>
                <w:rFonts w:ascii="Cambria" w:eastAsia="Times New Roman" w:hAnsi="Cambria"/>
                <w:color w:val="000000"/>
                <w:sz w:val="20"/>
                <w:szCs w:val="20"/>
                <w:lang w:eastAsia="pl-PL"/>
              </w:rPr>
              <w:t>oprogr</w:t>
            </w:r>
            <w:proofErr w:type="spellEnd"/>
            <w:r w:rsidRPr="001A313D">
              <w:rPr>
                <w:rFonts w:ascii="Cambria" w:eastAsia="Times New Roman" w:hAnsi="Cambria"/>
                <w:color w:val="000000"/>
                <w:sz w:val="20"/>
                <w:szCs w:val="20"/>
                <w:lang w:eastAsia="pl-PL"/>
              </w:rPr>
              <w:t xml:space="preserve">. </w:t>
            </w:r>
            <w:r w:rsidRPr="001A313D">
              <w:rPr>
                <w:rFonts w:ascii="Cambria" w:eastAsia="Times New Roman" w:hAnsi="Cambria"/>
                <w:color w:val="000000"/>
                <w:sz w:val="20"/>
                <w:szCs w:val="20"/>
                <w:lang w:val="en-US" w:eastAsia="pl-PL"/>
              </w:rPr>
              <w:t>MS OFFICE HOME&amp;BUSINESS 2013 OEM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42565-00-00000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5 171,02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HP Z440; nr ser. CZC5271CCX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42582-00-00000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2015-10-15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10 000,00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S775</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42617-00-00000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2015-12-08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7 911,70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FRF</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42624-00-00000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2015-12-08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22 730,80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FRF</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42625-00-00000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2015-12-08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5 456,72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Komputronik</w:t>
            </w:r>
            <w:proofErr w:type="spellEnd"/>
            <w:r w:rsidRPr="001A313D">
              <w:rPr>
                <w:rFonts w:ascii="Cambria" w:eastAsia="Times New Roman" w:hAnsi="Cambria"/>
                <w:color w:val="000000"/>
                <w:sz w:val="20"/>
                <w:szCs w:val="20"/>
                <w:lang w:eastAsia="pl-PL"/>
              </w:rPr>
              <w:t xml:space="preserve"> Pro DR</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42627-00-00000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2015-12-08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3 639,84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GA-h55/GA65M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42629-00-00000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3 676,00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GIGABYTE GA-h55/GA65M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42662-00-00000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3 676,01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42666-00-00000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5 989,00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ACTINA SIERRA 700X</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42667-00-00000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5 989,00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Serwer </w:t>
            </w:r>
            <w:proofErr w:type="spellStart"/>
            <w:r w:rsidRPr="001A313D">
              <w:rPr>
                <w:rFonts w:ascii="Cambria" w:eastAsia="Times New Roman" w:hAnsi="Cambria"/>
                <w:color w:val="000000"/>
                <w:sz w:val="20"/>
                <w:szCs w:val="20"/>
                <w:lang w:eastAsia="pl-PL"/>
              </w:rPr>
              <w:t>Actina</w:t>
            </w:r>
            <w:proofErr w:type="spellEnd"/>
            <w:r w:rsidRPr="001A313D">
              <w:rPr>
                <w:rFonts w:ascii="Cambria" w:eastAsia="Times New Roman" w:hAnsi="Cambria"/>
                <w:color w:val="000000"/>
                <w:sz w:val="20"/>
                <w:szCs w:val="20"/>
                <w:lang w:eastAsia="pl-PL"/>
              </w:rPr>
              <w:t xml:space="preserve"> Solar 100S</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42367-00-00000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2013-03-14</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6 398,90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Sprzęt pomiarowy - serwer czasu LANTIME M400/GPS/PTPv2</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42567-00-00000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2015-08-03</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15 307,48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Serwerownia w budynku B, R oraz punkty dostępowe</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42665-00-00000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F01DA7">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w:t>
            </w:r>
            <w:r w:rsidR="00F01DA7">
              <w:rPr>
                <w:rFonts w:ascii="Cambria" w:eastAsia="Times New Roman" w:hAnsi="Cambria"/>
                <w:color w:val="000000"/>
                <w:sz w:val="20"/>
                <w:szCs w:val="20"/>
                <w:lang w:eastAsia="pl-PL"/>
              </w:rPr>
              <w:t>7 083 171,33</w:t>
            </w:r>
            <w:r w:rsidRPr="001A313D">
              <w:rPr>
                <w:rFonts w:ascii="Cambria" w:eastAsia="Times New Roman" w:hAnsi="Cambria"/>
                <w:color w:val="000000"/>
                <w:sz w:val="20"/>
                <w:szCs w:val="20"/>
                <w:lang w:eastAsia="pl-PL"/>
              </w:rPr>
              <w:t xml:space="preserve">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do obliczeń DELL</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950-208-7440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2014-01-31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27 948,36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z oprogramowaniem</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950-208-7441</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2014-04-30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6 112,50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z oprogramowaniem</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950-208-7442</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2014-04-30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6 112,50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Sterujący </w:t>
            </w:r>
            <w:proofErr w:type="spellStart"/>
            <w:r w:rsidRPr="001A313D">
              <w:rPr>
                <w:rFonts w:ascii="Cambria" w:eastAsia="Times New Roman" w:hAnsi="Cambria"/>
                <w:color w:val="000000"/>
                <w:sz w:val="20"/>
                <w:szCs w:val="20"/>
                <w:lang w:eastAsia="pl-PL"/>
              </w:rPr>
              <w:t>kpl</w:t>
            </w:r>
            <w:proofErr w:type="spellEnd"/>
            <w:r w:rsidRPr="001A313D">
              <w:rPr>
                <w:rFonts w:ascii="Cambria" w:eastAsia="Times New Roman" w:hAnsi="Cambria"/>
                <w:color w:val="000000"/>
                <w:sz w:val="20"/>
                <w:szCs w:val="20"/>
                <w:lang w:eastAsia="pl-PL"/>
              </w:rPr>
              <w:t>.</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950-224-7329</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2013-07-26</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11 959,42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HP Z 420 E5-1650v2 32GB SSD Win7&amp;8</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950-243-7579</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7 265,00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w:t>
            </w:r>
            <w:proofErr w:type="spellStart"/>
            <w:r w:rsidRPr="001A313D">
              <w:rPr>
                <w:rFonts w:ascii="Cambria" w:eastAsia="Times New Roman" w:hAnsi="Cambria"/>
                <w:color w:val="000000"/>
                <w:sz w:val="20"/>
                <w:szCs w:val="20"/>
                <w:lang w:eastAsia="pl-PL"/>
              </w:rPr>
              <w:t>Actina</w:t>
            </w:r>
            <w:proofErr w:type="spellEnd"/>
            <w:r w:rsidRPr="001A313D">
              <w:rPr>
                <w:rFonts w:ascii="Cambria" w:eastAsia="Times New Roman" w:hAnsi="Cambria"/>
                <w:color w:val="000000"/>
                <w:sz w:val="20"/>
                <w:szCs w:val="20"/>
                <w:lang w:eastAsia="pl-PL"/>
              </w:rPr>
              <w:t xml:space="preserve"> sierra 700X</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950-311-7772</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5 989,00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Zestaw komputerowy </w:t>
            </w:r>
            <w:proofErr w:type="spellStart"/>
            <w:r w:rsidRPr="001A313D">
              <w:rPr>
                <w:rFonts w:ascii="Cambria" w:eastAsia="Times New Roman" w:hAnsi="Cambria"/>
                <w:color w:val="000000"/>
                <w:sz w:val="20"/>
                <w:szCs w:val="20"/>
                <w:lang w:eastAsia="pl-PL"/>
              </w:rPr>
              <w:t>Actina</w:t>
            </w:r>
            <w:proofErr w:type="spellEnd"/>
            <w:r w:rsidRPr="001A313D">
              <w:rPr>
                <w:rFonts w:ascii="Cambria" w:eastAsia="Times New Roman" w:hAnsi="Cambria"/>
                <w:color w:val="000000"/>
                <w:sz w:val="20"/>
                <w:szCs w:val="20"/>
                <w:lang w:eastAsia="pl-PL"/>
              </w:rPr>
              <w:t xml:space="preserve"> Sierra 700X z </w:t>
            </w:r>
            <w:proofErr w:type="spellStart"/>
            <w:r w:rsidRPr="001A313D">
              <w:rPr>
                <w:rFonts w:ascii="Cambria" w:eastAsia="Times New Roman" w:hAnsi="Cambria"/>
                <w:color w:val="000000"/>
                <w:sz w:val="20"/>
                <w:szCs w:val="20"/>
                <w:lang w:eastAsia="pl-PL"/>
              </w:rPr>
              <w:t>oprogr</w:t>
            </w:r>
            <w:proofErr w:type="spellEnd"/>
            <w:r w:rsidRPr="001A313D">
              <w:rPr>
                <w:rFonts w:ascii="Cambria" w:eastAsia="Times New Roman" w:hAnsi="Cambria"/>
                <w:color w:val="000000"/>
                <w:sz w:val="20"/>
                <w:szCs w:val="20"/>
                <w:lang w:eastAsia="pl-PL"/>
              </w:rPr>
              <w:t>.</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950-921-7633</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2015-05-18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6 242,25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482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66538" w:rsidRDefault="001A313D" w:rsidP="00F01DA7">
            <w:pPr>
              <w:spacing w:after="0" w:line="240" w:lineRule="auto"/>
              <w:jc w:val="right"/>
              <w:rPr>
                <w:rFonts w:ascii="Cambria" w:eastAsia="Times New Roman" w:hAnsi="Cambria"/>
                <w:b/>
                <w:color w:val="000000"/>
                <w:sz w:val="20"/>
                <w:szCs w:val="20"/>
                <w:lang w:eastAsia="pl-PL"/>
              </w:rPr>
            </w:pPr>
            <w:r w:rsidRPr="00166538">
              <w:rPr>
                <w:rFonts w:ascii="Cambria" w:eastAsia="Times New Roman" w:hAnsi="Cambria"/>
                <w:b/>
                <w:color w:val="000000"/>
                <w:sz w:val="20"/>
                <w:szCs w:val="20"/>
                <w:lang w:eastAsia="pl-PL"/>
              </w:rPr>
              <w:t xml:space="preserve">        </w:t>
            </w:r>
            <w:r w:rsidR="00F01DA7" w:rsidRPr="00166538">
              <w:rPr>
                <w:rFonts w:ascii="Cambria" w:eastAsia="Times New Roman" w:hAnsi="Cambria"/>
                <w:b/>
                <w:color w:val="000000"/>
                <w:sz w:val="20"/>
                <w:szCs w:val="20"/>
                <w:lang w:eastAsia="pl-PL"/>
              </w:rPr>
              <w:t>7 803 060,24</w:t>
            </w:r>
            <w:r w:rsidRPr="00166538">
              <w:rPr>
                <w:rFonts w:ascii="Cambria" w:eastAsia="Times New Roman" w:hAnsi="Cambria"/>
                <w:b/>
                <w:color w:val="000000"/>
                <w:sz w:val="20"/>
                <w:szCs w:val="20"/>
                <w:lang w:eastAsia="pl-PL"/>
              </w:rPr>
              <w:t xml:space="preserve">    </w:t>
            </w:r>
          </w:p>
        </w:tc>
      </w:tr>
      <w:tr w:rsidR="001A313D" w:rsidRPr="001A313D" w:rsidTr="001A313D">
        <w:trPr>
          <w:trHeight w:val="290"/>
        </w:trPr>
        <w:tc>
          <w:tcPr>
            <w:tcW w:w="10280"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sprzęt przenośny</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lastRenderedPageBreak/>
              <w:t>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NOTEBOOK Lenovo TP</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42341-00-00000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7 489,00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Dell Latitude e6540 Notebook Typ1</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950-930-7627</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2015-04-22</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7 134,00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dell latitude e6540 Notebook typ1</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950-930-7628</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2015-04-22</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7 134,00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Laptop </w:t>
            </w:r>
            <w:proofErr w:type="spellStart"/>
            <w:r w:rsidRPr="001A313D">
              <w:rPr>
                <w:rFonts w:ascii="Cambria" w:eastAsia="Times New Roman" w:hAnsi="Cambria"/>
                <w:color w:val="000000"/>
                <w:sz w:val="20"/>
                <w:szCs w:val="20"/>
                <w:lang w:eastAsia="pl-PL"/>
              </w:rPr>
              <w:t>ProBook</w:t>
            </w:r>
            <w:proofErr w:type="spellEnd"/>
            <w:r w:rsidRPr="001A313D">
              <w:rPr>
                <w:rFonts w:ascii="Cambria" w:eastAsia="Times New Roman" w:hAnsi="Cambria"/>
                <w:color w:val="000000"/>
                <w:sz w:val="20"/>
                <w:szCs w:val="20"/>
                <w:lang w:eastAsia="pl-PL"/>
              </w:rPr>
              <w:t xml:space="preserve"> 430G2 KB07EA z torbą</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950-105-7656</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4 241,89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Laptop Toshiba </w:t>
            </w:r>
            <w:proofErr w:type="spellStart"/>
            <w:r w:rsidRPr="001A313D">
              <w:rPr>
                <w:rFonts w:ascii="Cambria" w:eastAsia="Times New Roman" w:hAnsi="Cambria"/>
                <w:color w:val="000000"/>
                <w:sz w:val="20"/>
                <w:szCs w:val="20"/>
                <w:lang w:eastAsia="pl-PL"/>
              </w:rPr>
              <w:t>Portage</w:t>
            </w:r>
            <w:proofErr w:type="spellEnd"/>
            <w:r w:rsidRPr="001A313D">
              <w:rPr>
                <w:rFonts w:ascii="Cambria" w:eastAsia="Times New Roman" w:hAnsi="Cambria"/>
                <w:color w:val="000000"/>
                <w:sz w:val="20"/>
                <w:szCs w:val="20"/>
                <w:lang w:eastAsia="pl-PL"/>
              </w:rPr>
              <w:t xml:space="preserve"> Z30-B-10Q-5500U</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950-245-7767</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6 158,50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Laptop Toshiba </w:t>
            </w:r>
            <w:proofErr w:type="spellStart"/>
            <w:r w:rsidRPr="001A313D">
              <w:rPr>
                <w:rFonts w:ascii="Cambria" w:eastAsia="Times New Roman" w:hAnsi="Cambria"/>
                <w:color w:val="000000"/>
                <w:sz w:val="20"/>
                <w:szCs w:val="20"/>
                <w:lang w:eastAsia="pl-PL"/>
              </w:rPr>
              <w:t>Portage</w:t>
            </w:r>
            <w:proofErr w:type="spellEnd"/>
            <w:r w:rsidRPr="001A313D">
              <w:rPr>
                <w:rFonts w:ascii="Cambria" w:eastAsia="Times New Roman" w:hAnsi="Cambria"/>
                <w:color w:val="000000"/>
                <w:sz w:val="20"/>
                <w:szCs w:val="20"/>
                <w:lang w:eastAsia="pl-PL"/>
              </w:rPr>
              <w:t xml:space="preserve"> Z30-B-10Q-5500U</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950-245-7768</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6 158,50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Laptop Toshiba </w:t>
            </w:r>
            <w:proofErr w:type="spellStart"/>
            <w:r w:rsidRPr="001A313D">
              <w:rPr>
                <w:rFonts w:ascii="Cambria" w:eastAsia="Times New Roman" w:hAnsi="Cambria"/>
                <w:color w:val="000000"/>
                <w:sz w:val="20"/>
                <w:szCs w:val="20"/>
                <w:lang w:eastAsia="pl-PL"/>
              </w:rPr>
              <w:t>Portage</w:t>
            </w:r>
            <w:proofErr w:type="spellEnd"/>
            <w:r w:rsidRPr="001A313D">
              <w:rPr>
                <w:rFonts w:ascii="Cambria" w:eastAsia="Times New Roman" w:hAnsi="Cambria"/>
                <w:color w:val="000000"/>
                <w:sz w:val="20"/>
                <w:szCs w:val="20"/>
                <w:lang w:eastAsia="pl-PL"/>
              </w:rPr>
              <w:t xml:space="preserve"> Z30-B-10Q-5500U</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950-245-7769</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6 158,50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Laptop TOSHIBA PORTAGE Z30-B-10Qi7-5500U</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950-511-7697</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2015-11-30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7 574,96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Laptop TOSHIBA PORTAGE Z30-B-10Qi7-5500U</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950-511-7698</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2015-11-30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7 574,95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Laptop TOSHIBA PORTAGE Z30-B-10Q i7-5500U z nap. DVD/CD +/- ASUS zew. USB</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42659-00-00000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6 282,80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val="en-US" w:eastAsia="pl-PL"/>
              </w:rPr>
              <w:t xml:space="preserve">Laptop ASUS UX303LB-R4087; </w:t>
            </w:r>
            <w:proofErr w:type="spellStart"/>
            <w:r w:rsidRPr="001A313D">
              <w:rPr>
                <w:rFonts w:ascii="Cambria" w:eastAsia="Times New Roman" w:hAnsi="Cambria"/>
                <w:color w:val="000000"/>
                <w:sz w:val="20"/>
                <w:szCs w:val="20"/>
                <w:lang w:val="en-US" w:eastAsia="pl-PL"/>
              </w:rPr>
              <w:t>nr</w:t>
            </w:r>
            <w:proofErr w:type="spellEnd"/>
            <w:r w:rsidRPr="001A313D">
              <w:rPr>
                <w:rFonts w:ascii="Cambria" w:eastAsia="Times New Roman" w:hAnsi="Cambria"/>
                <w:color w:val="000000"/>
                <w:sz w:val="20"/>
                <w:szCs w:val="20"/>
                <w:lang w:val="en-US" w:eastAsia="pl-PL"/>
              </w:rPr>
              <w:t xml:space="preserve"> ser. </w:t>
            </w:r>
            <w:r w:rsidRPr="001A313D">
              <w:rPr>
                <w:rFonts w:ascii="Cambria" w:eastAsia="Times New Roman" w:hAnsi="Cambria"/>
                <w:color w:val="000000"/>
                <w:sz w:val="20"/>
                <w:szCs w:val="20"/>
                <w:lang w:eastAsia="pl-PL"/>
              </w:rPr>
              <w:t>F7N0CJ04120729C</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42579-00-00000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2015-10-15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4 000,00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val="en-US" w:eastAsia="pl-PL"/>
              </w:rPr>
              <w:t xml:space="preserve">Laptop ASUS UX303LB-R4087; </w:t>
            </w:r>
            <w:proofErr w:type="spellStart"/>
            <w:r w:rsidRPr="001A313D">
              <w:rPr>
                <w:rFonts w:ascii="Cambria" w:eastAsia="Times New Roman" w:hAnsi="Cambria"/>
                <w:color w:val="000000"/>
                <w:sz w:val="20"/>
                <w:szCs w:val="20"/>
                <w:lang w:val="en-US" w:eastAsia="pl-PL"/>
              </w:rPr>
              <w:t>nr</w:t>
            </w:r>
            <w:proofErr w:type="spellEnd"/>
            <w:r w:rsidRPr="001A313D">
              <w:rPr>
                <w:rFonts w:ascii="Cambria" w:eastAsia="Times New Roman" w:hAnsi="Cambria"/>
                <w:color w:val="000000"/>
                <w:sz w:val="20"/>
                <w:szCs w:val="20"/>
                <w:lang w:val="en-US" w:eastAsia="pl-PL"/>
              </w:rPr>
              <w:t xml:space="preserve"> ser. </w:t>
            </w:r>
            <w:r w:rsidRPr="001A313D">
              <w:rPr>
                <w:rFonts w:ascii="Cambria" w:eastAsia="Times New Roman" w:hAnsi="Cambria"/>
                <w:color w:val="000000"/>
                <w:sz w:val="20"/>
                <w:szCs w:val="20"/>
                <w:lang w:eastAsia="pl-PL"/>
              </w:rPr>
              <w:t>F7N0CJ04119929A</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42580-00-00000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2015-10-15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4 000,00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val="en-US" w:eastAsia="pl-PL"/>
              </w:rPr>
              <w:t xml:space="preserve">Laptop ASUS UX303LB-R4087; </w:t>
            </w:r>
            <w:proofErr w:type="spellStart"/>
            <w:r w:rsidRPr="001A313D">
              <w:rPr>
                <w:rFonts w:ascii="Cambria" w:eastAsia="Times New Roman" w:hAnsi="Cambria"/>
                <w:color w:val="000000"/>
                <w:sz w:val="20"/>
                <w:szCs w:val="20"/>
                <w:lang w:val="en-US" w:eastAsia="pl-PL"/>
              </w:rPr>
              <w:t>nr</w:t>
            </w:r>
            <w:proofErr w:type="spellEnd"/>
            <w:r w:rsidRPr="001A313D">
              <w:rPr>
                <w:rFonts w:ascii="Cambria" w:eastAsia="Times New Roman" w:hAnsi="Cambria"/>
                <w:color w:val="000000"/>
                <w:sz w:val="20"/>
                <w:szCs w:val="20"/>
                <w:lang w:val="en-US" w:eastAsia="pl-PL"/>
              </w:rPr>
              <w:t xml:space="preserve"> ser. </w:t>
            </w:r>
            <w:r w:rsidRPr="001A313D">
              <w:rPr>
                <w:rFonts w:ascii="Cambria" w:eastAsia="Times New Roman" w:hAnsi="Cambria"/>
                <w:color w:val="000000"/>
                <w:sz w:val="20"/>
                <w:szCs w:val="20"/>
                <w:lang w:eastAsia="pl-PL"/>
              </w:rPr>
              <w:t>F7N0CJ041204292</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42581-00-00000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2015-10-15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4 000,00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Laptop TOSHIBA PORTAGE 30 13,5"SSD 512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42550-00-00000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2015-07-14</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6 375,00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Notebook Lenovo T440P i7-4700MQ</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950-233-7491</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2014-09-30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4 999,00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r w:rsidRPr="001A313D">
              <w:rPr>
                <w:rFonts w:ascii="Cambria" w:eastAsia="Times New Roman" w:hAnsi="Cambria"/>
                <w:color w:val="000000"/>
                <w:sz w:val="20"/>
                <w:szCs w:val="20"/>
                <w:lang w:val="en-US" w:eastAsia="pl-PL"/>
              </w:rPr>
              <w:t xml:space="preserve">Laptop ASUS </w:t>
            </w:r>
            <w:proofErr w:type="spellStart"/>
            <w:r w:rsidRPr="001A313D">
              <w:rPr>
                <w:rFonts w:ascii="Cambria" w:eastAsia="Times New Roman" w:hAnsi="Cambria"/>
                <w:color w:val="000000"/>
                <w:sz w:val="20"/>
                <w:szCs w:val="20"/>
                <w:lang w:val="en-US" w:eastAsia="pl-PL"/>
              </w:rPr>
              <w:t>Zenbook</w:t>
            </w:r>
            <w:proofErr w:type="spellEnd"/>
            <w:r w:rsidRPr="001A313D">
              <w:rPr>
                <w:rFonts w:ascii="Cambria" w:eastAsia="Times New Roman" w:hAnsi="Cambria"/>
                <w:color w:val="000000"/>
                <w:sz w:val="20"/>
                <w:szCs w:val="20"/>
                <w:lang w:val="en-US" w:eastAsia="pl-PL"/>
              </w:rPr>
              <w:t xml:space="preserve"> UX303LN-R4338D SN: F2N0CJ007449069</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42517-00-00000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4 805,41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Notebook Dell </w:t>
            </w:r>
            <w:proofErr w:type="spellStart"/>
            <w:r w:rsidRPr="001A313D">
              <w:rPr>
                <w:rFonts w:ascii="Cambria" w:eastAsia="Times New Roman" w:hAnsi="Cambria"/>
                <w:color w:val="000000"/>
                <w:sz w:val="20"/>
                <w:szCs w:val="20"/>
                <w:lang w:eastAsia="pl-PL"/>
              </w:rPr>
              <w:t>Vostro</w:t>
            </w:r>
            <w:proofErr w:type="spellEnd"/>
            <w:r w:rsidRPr="001A313D">
              <w:rPr>
                <w:rFonts w:ascii="Cambria" w:eastAsia="Times New Roman" w:hAnsi="Cambria"/>
                <w:color w:val="000000"/>
                <w:sz w:val="20"/>
                <w:szCs w:val="20"/>
                <w:lang w:eastAsia="pl-PL"/>
              </w:rPr>
              <w:t xml:space="preserve"> </w:t>
            </w:r>
            <w:proofErr w:type="spellStart"/>
            <w:r w:rsidRPr="001A313D">
              <w:rPr>
                <w:rFonts w:ascii="Cambria" w:eastAsia="Times New Roman" w:hAnsi="Cambria"/>
                <w:color w:val="000000"/>
                <w:sz w:val="20"/>
                <w:szCs w:val="20"/>
                <w:lang w:eastAsia="pl-PL"/>
              </w:rPr>
              <w:t>kpl</w:t>
            </w:r>
            <w:proofErr w:type="spellEnd"/>
            <w:r w:rsidRPr="001A313D">
              <w:rPr>
                <w:rFonts w:ascii="Cambria" w:eastAsia="Times New Roman" w:hAnsi="Cambria"/>
                <w:color w:val="000000"/>
                <w:sz w:val="20"/>
                <w:szCs w:val="20"/>
                <w:lang w:eastAsia="pl-PL"/>
              </w:rPr>
              <w:t>.</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950-601-7337</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2013-09-30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4 250,00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Notebook HP67100B</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42616-00-00000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2015-12-08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4 220,00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19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Laptop 15,6" LENOVO Z50-70 + dysk SSD </w:t>
            </w:r>
            <w:proofErr w:type="spellStart"/>
            <w:r w:rsidRPr="001A313D">
              <w:rPr>
                <w:rFonts w:ascii="Cambria" w:eastAsia="Times New Roman" w:hAnsi="Cambria"/>
                <w:color w:val="000000"/>
                <w:sz w:val="20"/>
                <w:szCs w:val="20"/>
                <w:lang w:eastAsia="pl-PL"/>
              </w:rPr>
              <w:t>Sandisk</w:t>
            </w:r>
            <w:proofErr w:type="spellEnd"/>
            <w:r w:rsidRPr="001A313D">
              <w:rPr>
                <w:rFonts w:ascii="Cambria" w:eastAsia="Times New Roman" w:hAnsi="Cambria"/>
                <w:color w:val="000000"/>
                <w:sz w:val="20"/>
                <w:szCs w:val="20"/>
                <w:lang w:eastAsia="pl-PL"/>
              </w:rPr>
              <w:t xml:space="preserve"> 240GB z </w:t>
            </w:r>
            <w:proofErr w:type="spellStart"/>
            <w:r w:rsidRPr="001A313D">
              <w:rPr>
                <w:rFonts w:ascii="Cambria" w:eastAsia="Times New Roman" w:hAnsi="Cambria"/>
                <w:color w:val="000000"/>
                <w:sz w:val="20"/>
                <w:szCs w:val="20"/>
                <w:lang w:eastAsia="pl-PL"/>
              </w:rPr>
              <w:t>oprogramowaniami</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42494-00-00000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2015-02-27</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4 059,96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Laptop TOSHIBA PORTAGE R30 SSD 256GB 13,3" z </w:t>
            </w:r>
            <w:proofErr w:type="spellStart"/>
            <w:r w:rsidRPr="001A313D">
              <w:rPr>
                <w:rFonts w:ascii="Cambria" w:eastAsia="Times New Roman" w:hAnsi="Cambria"/>
                <w:color w:val="000000"/>
                <w:sz w:val="20"/>
                <w:szCs w:val="20"/>
                <w:lang w:eastAsia="pl-PL"/>
              </w:rPr>
              <w:t>oprogramowaniami</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42495-00-00000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2015-02-27</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8 414,43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-laptop TOSHIBA PORTAGE R 30 SSD</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42486-00-00000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2015-02-12</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6 455,00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laptop TOSHIBA PORTAGE R30 SSD</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42487-00-00000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2015-02-12</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6 375,00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Notebook </w:t>
            </w:r>
            <w:proofErr w:type="spellStart"/>
            <w:r w:rsidRPr="001A313D">
              <w:rPr>
                <w:rFonts w:ascii="Cambria" w:eastAsia="Times New Roman" w:hAnsi="Cambria"/>
                <w:color w:val="000000"/>
                <w:sz w:val="20"/>
                <w:szCs w:val="20"/>
                <w:lang w:eastAsia="pl-PL"/>
              </w:rPr>
              <w:t>Lenowo</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42432-00-00000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2014-08-28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5 462,60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KOMPUTER PRZENOŚNY LAPTOP 15,5'' HP </w:t>
            </w:r>
            <w:proofErr w:type="spellStart"/>
            <w:r w:rsidRPr="001A313D">
              <w:rPr>
                <w:rFonts w:ascii="Cambria" w:eastAsia="Times New Roman" w:hAnsi="Cambria"/>
                <w:color w:val="000000"/>
                <w:sz w:val="20"/>
                <w:szCs w:val="20"/>
                <w:lang w:eastAsia="pl-PL"/>
              </w:rPr>
              <w:t>ProBook</w:t>
            </w:r>
            <w:proofErr w:type="spellEnd"/>
            <w:r w:rsidRPr="001A313D">
              <w:rPr>
                <w:rFonts w:ascii="Cambria" w:eastAsia="Times New Roman" w:hAnsi="Cambria"/>
                <w:color w:val="000000"/>
                <w:sz w:val="20"/>
                <w:szCs w:val="20"/>
                <w:lang w:eastAsia="pl-PL"/>
              </w:rPr>
              <w:t xml:space="preserve">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42445-00-00000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2014-11-04</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4 957,87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DELL STUDIO 1555 P8700 (laptop)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42446-00-00000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7 279,59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LENOVO T61 T7500 notebook</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42350-00-00000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2013-02-28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6 595,00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w:t>
            </w:r>
            <w:proofErr w:type="spellStart"/>
            <w:r w:rsidRPr="001A313D">
              <w:rPr>
                <w:rFonts w:ascii="Cambria" w:eastAsia="Times New Roman" w:hAnsi="Cambria"/>
                <w:color w:val="000000"/>
                <w:sz w:val="20"/>
                <w:szCs w:val="20"/>
                <w:lang w:eastAsia="pl-PL"/>
              </w:rPr>
              <w:t>kompterowy</w:t>
            </w:r>
            <w:proofErr w:type="spellEnd"/>
            <w:r w:rsidRPr="001A313D">
              <w:rPr>
                <w:rFonts w:ascii="Cambria" w:eastAsia="Times New Roman" w:hAnsi="Cambria"/>
                <w:color w:val="000000"/>
                <w:sz w:val="20"/>
                <w:szCs w:val="20"/>
                <w:lang w:eastAsia="pl-PL"/>
              </w:rPr>
              <w:t xml:space="preserve"> NOTEBOOK</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42395-00-00000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2013-12-23</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4 463,41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ULTRABOOK 13.3" SAMSUNG</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42538-00-00000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5 799,00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Notebook Sony VAIO</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42403-00-00000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2013-12-23</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17 409,54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Zestaw komputerowy Samsung ATVI Book4 z programem MS </w:t>
            </w:r>
            <w:proofErr w:type="spellStart"/>
            <w:r w:rsidRPr="001A313D">
              <w:rPr>
                <w:rFonts w:ascii="Cambria" w:eastAsia="Times New Roman" w:hAnsi="Cambria"/>
                <w:color w:val="000000"/>
                <w:sz w:val="20"/>
                <w:szCs w:val="20"/>
                <w:lang w:eastAsia="pl-PL"/>
              </w:rPr>
              <w:t>office</w:t>
            </w:r>
            <w:proofErr w:type="spellEnd"/>
            <w:r w:rsidRPr="001A313D">
              <w:rPr>
                <w:rFonts w:ascii="Cambria" w:eastAsia="Times New Roman" w:hAnsi="Cambria"/>
                <w:color w:val="000000"/>
                <w:sz w:val="20"/>
                <w:szCs w:val="20"/>
                <w:lang w:eastAsia="pl-PL"/>
              </w:rPr>
              <w:t xml:space="preserve"> Home</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42408-00-00000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2013-12-31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3 575,61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w:t>
            </w:r>
            <w:proofErr w:type="spellStart"/>
            <w:r w:rsidRPr="001A313D">
              <w:rPr>
                <w:rFonts w:ascii="Cambria" w:eastAsia="Times New Roman" w:hAnsi="Cambria"/>
                <w:color w:val="000000"/>
                <w:sz w:val="20"/>
                <w:szCs w:val="20"/>
                <w:lang w:eastAsia="pl-PL"/>
              </w:rPr>
              <w:t>Ultrabook</w:t>
            </w:r>
            <w:proofErr w:type="spellEnd"/>
            <w:r w:rsidRPr="001A313D">
              <w:rPr>
                <w:rFonts w:ascii="Cambria" w:eastAsia="Times New Roman" w:hAnsi="Cambria"/>
                <w:color w:val="000000"/>
                <w:sz w:val="20"/>
                <w:szCs w:val="20"/>
                <w:lang w:eastAsia="pl-PL"/>
              </w:rPr>
              <w:t xml:space="preserve"> 13'3" ASUS</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950-242-7525</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2014-10-31</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7 592,00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Notebook UL50 950-210-6450/6433</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42399-00-00000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5 821,01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Notebook Dell </w:t>
            </w:r>
            <w:proofErr w:type="spellStart"/>
            <w:r w:rsidRPr="001A313D">
              <w:rPr>
                <w:rFonts w:ascii="Cambria" w:eastAsia="Times New Roman" w:hAnsi="Cambria"/>
                <w:color w:val="000000"/>
                <w:sz w:val="20"/>
                <w:szCs w:val="20"/>
                <w:lang w:eastAsia="pl-PL"/>
              </w:rPr>
              <w:t>xps</w:t>
            </w:r>
            <w:proofErr w:type="spellEnd"/>
            <w:r w:rsidRPr="001A313D">
              <w:rPr>
                <w:rFonts w:ascii="Cambria" w:eastAsia="Times New Roman" w:hAnsi="Cambria"/>
                <w:color w:val="000000"/>
                <w:sz w:val="20"/>
                <w:szCs w:val="20"/>
                <w:lang w:eastAsia="pl-PL"/>
              </w:rPr>
              <w:t xml:space="preserve"> program MS Office 2013</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42389-00-00000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2013-10-30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6 243,90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TOSHIBA PORTAGE R30 SSD 256GB 13,3" S/N 4E054096H</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42516-00-00000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6 375,00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TOSHIBA PORTAGE R30 s/n 5e32039h13.3"</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950-105-7640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2015-06-17</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7 841,25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lastRenderedPageBreak/>
              <w:t>36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Sony </w:t>
            </w:r>
            <w:proofErr w:type="spellStart"/>
            <w:r w:rsidRPr="001A313D">
              <w:rPr>
                <w:rFonts w:ascii="Cambria" w:eastAsia="Times New Roman" w:hAnsi="Cambria"/>
                <w:color w:val="000000"/>
                <w:sz w:val="20"/>
                <w:szCs w:val="20"/>
                <w:lang w:eastAsia="pl-PL"/>
              </w:rPr>
              <w:t>Vaio</w:t>
            </w:r>
            <w:proofErr w:type="spellEnd"/>
            <w:r w:rsidRPr="001A313D">
              <w:rPr>
                <w:rFonts w:ascii="Cambria" w:eastAsia="Times New Roman" w:hAnsi="Cambria"/>
                <w:color w:val="000000"/>
                <w:sz w:val="20"/>
                <w:szCs w:val="20"/>
                <w:lang w:eastAsia="pl-PL"/>
              </w:rPr>
              <w:t xml:space="preserve"> SVD1321L2E </w:t>
            </w:r>
            <w:proofErr w:type="spellStart"/>
            <w:r w:rsidRPr="001A313D">
              <w:rPr>
                <w:rFonts w:ascii="Cambria" w:eastAsia="Times New Roman" w:hAnsi="Cambria"/>
                <w:color w:val="000000"/>
                <w:sz w:val="20"/>
                <w:szCs w:val="20"/>
                <w:lang w:eastAsia="pl-PL"/>
              </w:rPr>
              <w:t>kpl</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42419-00-00000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2014-01-30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10 548,70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37</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TOSHIBA PORTAGE R30 SSD 256GB SN 4E054106H</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42506-00-00000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6 375,00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38</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TOSHIBA PORTAGE R30 SSD 256GB 13,3" S/N 5E032047H</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42511-00-00000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5 150,00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39</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HP 6300 PRO AIO 21.5" Cl5-3470S</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42383-00-00000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2013-09-30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4 254,45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40</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LENOVO L530 program </w:t>
            </w:r>
            <w:proofErr w:type="spellStart"/>
            <w:r w:rsidRPr="001A313D">
              <w:rPr>
                <w:rFonts w:ascii="Cambria" w:eastAsia="Times New Roman" w:hAnsi="Cambria"/>
                <w:color w:val="000000"/>
                <w:sz w:val="20"/>
                <w:szCs w:val="20"/>
                <w:lang w:eastAsia="pl-PL"/>
              </w:rPr>
              <w:t>office</w:t>
            </w:r>
            <w:proofErr w:type="spellEnd"/>
            <w:r w:rsidRPr="001A313D">
              <w:rPr>
                <w:rFonts w:ascii="Cambria" w:eastAsia="Times New Roman" w:hAnsi="Cambria"/>
                <w:color w:val="000000"/>
                <w:sz w:val="20"/>
                <w:szCs w:val="20"/>
                <w:lang w:eastAsia="pl-PL"/>
              </w:rPr>
              <w:t xml:space="preserve"> 2010</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42390-00-00000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2013-10-30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3 865,41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41</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HP TS7320P 950-206-7114</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42396-00-00000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2013-11-28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3 553,66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UX32VD-R40002V</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42374-00-00000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2013-05-28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3 897,56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UX32VD-R40002V</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42375-00-00000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2013-05-28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3 897,56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44</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HP </w:t>
            </w:r>
            <w:proofErr w:type="spellStart"/>
            <w:r w:rsidRPr="001A313D">
              <w:rPr>
                <w:rFonts w:ascii="Cambria" w:eastAsia="Times New Roman" w:hAnsi="Cambria"/>
                <w:color w:val="000000"/>
                <w:sz w:val="20"/>
                <w:szCs w:val="20"/>
                <w:lang w:eastAsia="pl-PL"/>
              </w:rPr>
              <w:t>Compaq</w:t>
            </w:r>
            <w:proofErr w:type="spellEnd"/>
            <w:r w:rsidRPr="001A313D">
              <w:rPr>
                <w:rFonts w:ascii="Cambria" w:eastAsia="Times New Roman" w:hAnsi="Cambria"/>
                <w:color w:val="000000"/>
                <w:sz w:val="20"/>
                <w:szCs w:val="20"/>
                <w:lang w:eastAsia="pl-PL"/>
              </w:rPr>
              <w:t xml:space="preserve"> AIO 6300</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42377-00-00000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2013-05-28</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4 713,82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45</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P8Z77</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42379-00-00000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2013-07-29</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3 699,19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46</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ASUS P8Z77</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42380-00-00000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2013-07-29</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3 617,89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47</w:t>
            </w:r>
          </w:p>
        </w:tc>
        <w:tc>
          <w:tcPr>
            <w:tcW w:w="4820" w:type="dxa"/>
            <w:tcBorders>
              <w:top w:val="nil"/>
              <w:left w:val="nil"/>
              <w:bottom w:val="single" w:sz="4" w:space="0" w:color="auto"/>
              <w:right w:val="single" w:sz="4" w:space="0" w:color="auto"/>
            </w:tcBorders>
            <w:shd w:val="clear" w:color="000000" w:fill="FFFFFF"/>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DELL INSPIRON z programem </w:t>
            </w:r>
            <w:proofErr w:type="spellStart"/>
            <w:r w:rsidRPr="001A313D">
              <w:rPr>
                <w:rFonts w:ascii="Cambria" w:eastAsia="Times New Roman" w:hAnsi="Cambria"/>
                <w:color w:val="000000"/>
                <w:sz w:val="20"/>
                <w:szCs w:val="20"/>
                <w:lang w:eastAsia="pl-PL"/>
              </w:rPr>
              <w:t>Agilent</w:t>
            </w:r>
            <w:proofErr w:type="spellEnd"/>
            <w:r w:rsidRPr="001A313D">
              <w:rPr>
                <w:rFonts w:ascii="Cambria" w:eastAsia="Times New Roman" w:hAnsi="Cambria"/>
                <w:color w:val="000000"/>
                <w:sz w:val="20"/>
                <w:szCs w:val="20"/>
                <w:lang w:eastAsia="pl-PL"/>
              </w:rPr>
              <w:t xml:space="preserve"> Advanced Design  System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42470-00-00000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2014-12-15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118 753,41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48</w:t>
            </w:r>
          </w:p>
        </w:tc>
        <w:tc>
          <w:tcPr>
            <w:tcW w:w="4820" w:type="dxa"/>
            <w:tcBorders>
              <w:top w:val="nil"/>
              <w:left w:val="nil"/>
              <w:bottom w:val="single" w:sz="4" w:space="0" w:color="auto"/>
              <w:right w:val="single" w:sz="4" w:space="0" w:color="auto"/>
            </w:tcBorders>
            <w:shd w:val="clear" w:color="000000" w:fill="FFFFFF"/>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DELL INSPIRON </w:t>
            </w:r>
            <w:proofErr w:type="spellStart"/>
            <w:r w:rsidRPr="001A313D">
              <w:rPr>
                <w:rFonts w:ascii="Cambria" w:eastAsia="Times New Roman" w:hAnsi="Cambria"/>
                <w:color w:val="000000"/>
                <w:sz w:val="20"/>
                <w:szCs w:val="20"/>
                <w:lang w:eastAsia="pl-PL"/>
              </w:rPr>
              <w:t>kpl</w:t>
            </w:r>
            <w:proofErr w:type="spellEnd"/>
            <w:r w:rsidRPr="001A313D">
              <w:rPr>
                <w:rFonts w:ascii="Cambria" w:eastAsia="Times New Roman" w:hAnsi="Cambria"/>
                <w:color w:val="000000"/>
                <w:sz w:val="20"/>
                <w:szCs w:val="20"/>
                <w:lang w:eastAsia="pl-PL"/>
              </w:rPr>
              <w:t>.</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950-234-7488</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2014-09-30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3 870,00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49</w:t>
            </w:r>
          </w:p>
        </w:tc>
        <w:tc>
          <w:tcPr>
            <w:tcW w:w="4820" w:type="dxa"/>
            <w:tcBorders>
              <w:top w:val="nil"/>
              <w:left w:val="nil"/>
              <w:bottom w:val="single" w:sz="4" w:space="0" w:color="auto"/>
              <w:right w:val="single" w:sz="4" w:space="0" w:color="auto"/>
            </w:tcBorders>
            <w:shd w:val="clear" w:color="000000" w:fill="FFFFFF"/>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Zespół komputerowy DELL INSPIRON </w:t>
            </w:r>
            <w:proofErr w:type="spellStart"/>
            <w:r w:rsidRPr="001A313D">
              <w:rPr>
                <w:rFonts w:ascii="Cambria" w:eastAsia="Times New Roman" w:hAnsi="Cambria"/>
                <w:color w:val="000000"/>
                <w:sz w:val="20"/>
                <w:szCs w:val="20"/>
                <w:lang w:eastAsia="pl-PL"/>
              </w:rPr>
              <w:t>kpl</w:t>
            </w:r>
            <w:proofErr w:type="spellEnd"/>
            <w:r w:rsidRPr="001A313D">
              <w:rPr>
                <w:rFonts w:ascii="Cambria" w:eastAsia="Times New Roman" w:hAnsi="Cambria"/>
                <w:color w:val="000000"/>
                <w:sz w:val="20"/>
                <w:szCs w:val="20"/>
                <w:lang w:eastAsia="pl-PL"/>
              </w:rPr>
              <w:t>.</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950-234-7489</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2014-09-30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3 835,00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50</w:t>
            </w:r>
          </w:p>
        </w:tc>
        <w:tc>
          <w:tcPr>
            <w:tcW w:w="4820" w:type="dxa"/>
            <w:tcBorders>
              <w:top w:val="nil"/>
              <w:left w:val="nil"/>
              <w:bottom w:val="single" w:sz="4" w:space="0" w:color="auto"/>
              <w:right w:val="single" w:sz="4" w:space="0" w:color="auto"/>
            </w:tcBorders>
            <w:shd w:val="clear" w:color="000000" w:fill="FFFFFF"/>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Zestaw komputerowy DELL PRECISION T3600</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42539-00-00000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2015-06-30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8 699,78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51</w:t>
            </w:r>
          </w:p>
        </w:tc>
        <w:tc>
          <w:tcPr>
            <w:tcW w:w="4820" w:type="dxa"/>
            <w:tcBorders>
              <w:top w:val="nil"/>
              <w:left w:val="nil"/>
              <w:bottom w:val="single" w:sz="4" w:space="0" w:color="auto"/>
              <w:right w:val="single" w:sz="4" w:space="0" w:color="auto"/>
            </w:tcBorders>
            <w:shd w:val="clear" w:color="000000" w:fill="FFFFFF"/>
            <w:vAlign w:val="bottom"/>
            <w:hideMark/>
          </w:tcPr>
          <w:p w:rsidR="001A313D" w:rsidRPr="001A313D" w:rsidRDefault="001A313D" w:rsidP="001A313D">
            <w:pPr>
              <w:spacing w:after="0" w:line="240" w:lineRule="auto"/>
              <w:rPr>
                <w:rFonts w:ascii="Cambria" w:eastAsia="Times New Roman" w:hAnsi="Cambria"/>
                <w:color w:val="000000"/>
                <w:sz w:val="20"/>
                <w:szCs w:val="20"/>
                <w:lang w:val="en-US" w:eastAsia="pl-PL"/>
              </w:rPr>
            </w:pPr>
            <w:proofErr w:type="spellStart"/>
            <w:r w:rsidRPr="001A313D">
              <w:rPr>
                <w:rFonts w:ascii="Cambria" w:eastAsia="Times New Roman" w:hAnsi="Cambria"/>
                <w:color w:val="000000"/>
                <w:sz w:val="20"/>
                <w:szCs w:val="20"/>
                <w:lang w:val="en-US" w:eastAsia="pl-PL"/>
              </w:rPr>
              <w:t>Komputer</w:t>
            </w:r>
            <w:proofErr w:type="spellEnd"/>
            <w:r w:rsidRPr="001A313D">
              <w:rPr>
                <w:rFonts w:ascii="Cambria" w:eastAsia="Times New Roman" w:hAnsi="Cambria"/>
                <w:color w:val="000000"/>
                <w:sz w:val="20"/>
                <w:szCs w:val="20"/>
                <w:lang w:val="en-US" w:eastAsia="pl-PL"/>
              </w:rPr>
              <w:t xml:space="preserve"> DELL Precision M6800 S/N DQ0RP32</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42512-00-00000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7 185,00    </w:t>
            </w:r>
          </w:p>
        </w:tc>
      </w:tr>
      <w:tr w:rsidR="001A313D" w:rsidRPr="001A313D" w:rsidTr="001A313D">
        <w:trPr>
          <w:trHeight w:val="5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52</w:t>
            </w:r>
          </w:p>
        </w:tc>
        <w:tc>
          <w:tcPr>
            <w:tcW w:w="4820" w:type="dxa"/>
            <w:tcBorders>
              <w:top w:val="nil"/>
              <w:left w:val="nil"/>
              <w:bottom w:val="single" w:sz="4" w:space="0" w:color="auto"/>
              <w:right w:val="single" w:sz="4" w:space="0" w:color="auto"/>
            </w:tcBorders>
            <w:shd w:val="clear" w:color="000000" w:fill="FFFFFF"/>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Komputer DELL Precision M6800 S/N 8QKRP32 z oprogramowaniem</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42514-00-00000</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2015-06-10</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7 185,00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53</w:t>
            </w:r>
          </w:p>
        </w:tc>
        <w:tc>
          <w:tcPr>
            <w:tcW w:w="482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Zespół komputerowy DELL Precision T3600</w:t>
            </w:r>
          </w:p>
        </w:tc>
        <w:tc>
          <w:tcPr>
            <w:tcW w:w="1760" w:type="dxa"/>
            <w:tcBorders>
              <w:top w:val="nil"/>
              <w:left w:val="nil"/>
              <w:bottom w:val="single" w:sz="4" w:space="0" w:color="auto"/>
              <w:right w:val="single" w:sz="4" w:space="0" w:color="auto"/>
            </w:tcBorders>
            <w:shd w:val="clear" w:color="auto" w:fill="auto"/>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950-210-7396</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right"/>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2013-12-25</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6 989,00    </w:t>
            </w:r>
          </w:p>
        </w:tc>
      </w:tr>
      <w:tr w:rsidR="001A313D" w:rsidRPr="001A313D" w:rsidTr="001A313D">
        <w:trPr>
          <w:trHeight w:val="2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jc w:val="center"/>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482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176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rsidR="001A313D" w:rsidRPr="001A313D" w:rsidRDefault="001A313D" w:rsidP="001A313D">
            <w:pPr>
              <w:spacing w:after="0" w:line="240" w:lineRule="auto"/>
              <w:rPr>
                <w:rFonts w:ascii="Cambria" w:eastAsia="Times New Roman" w:hAnsi="Cambria"/>
                <w:color w:val="000000"/>
                <w:sz w:val="20"/>
                <w:szCs w:val="20"/>
                <w:lang w:eastAsia="pl-PL"/>
              </w:rPr>
            </w:pPr>
            <w:r w:rsidRPr="001A313D">
              <w:rPr>
                <w:rFonts w:ascii="Cambria" w:eastAsia="Times New Roman" w:hAnsi="Cambria"/>
                <w:color w:val="000000"/>
                <w:sz w:val="20"/>
                <w:szCs w:val="20"/>
                <w:lang w:eastAsia="pl-PL"/>
              </w:rPr>
              <w:t xml:space="preserve">              427 367,11    </w:t>
            </w:r>
          </w:p>
        </w:tc>
      </w:tr>
    </w:tbl>
    <w:p w:rsidR="001A313D" w:rsidRPr="001A313D" w:rsidRDefault="001A313D" w:rsidP="001A313D">
      <w:pPr>
        <w:rPr>
          <w:rFonts w:asciiTheme="majorHAnsi" w:hAnsiTheme="majorHAnsi"/>
          <w:b/>
          <w:sz w:val="20"/>
          <w:szCs w:val="20"/>
        </w:rPr>
      </w:pPr>
    </w:p>
    <w:p w:rsidR="0020524E" w:rsidRPr="00234FCE" w:rsidRDefault="00E663E6" w:rsidP="0020524E">
      <w:pPr>
        <w:jc w:val="center"/>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lastRenderedPageBreak/>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E663E6">
        <w:rPr>
          <w:rFonts w:asciiTheme="majorHAnsi" w:hAnsiTheme="majorHAnsi"/>
          <w:sz w:val="20"/>
          <w:szCs w:val="20"/>
        </w:rPr>
        <w:tab/>
      </w:r>
      <w:r w:rsidRPr="00E663E6">
        <w:rPr>
          <w:rFonts w:asciiTheme="majorHAnsi" w:hAnsiTheme="majorHAnsi"/>
          <w:sz w:val="20"/>
          <w:szCs w:val="20"/>
        </w:rPr>
        <w:tab/>
      </w:r>
      <w:r w:rsidRPr="00E663E6">
        <w:rPr>
          <w:rFonts w:asciiTheme="majorHAnsi" w:hAnsiTheme="majorHAnsi"/>
          <w:sz w:val="20"/>
          <w:szCs w:val="20"/>
        </w:rPr>
        <w:tab/>
      </w:r>
      <w:r w:rsidRPr="00E663E6">
        <w:rPr>
          <w:rFonts w:asciiTheme="majorHAnsi" w:hAnsiTheme="majorHAnsi"/>
          <w:sz w:val="20"/>
          <w:szCs w:val="20"/>
        </w:rPr>
        <w:tab/>
      </w:r>
      <w:r w:rsidRPr="00E663E6">
        <w:rPr>
          <w:rFonts w:asciiTheme="majorHAnsi" w:hAnsiTheme="majorHAnsi"/>
          <w:sz w:val="20"/>
          <w:szCs w:val="20"/>
        </w:rPr>
        <w:tab/>
      </w:r>
      <w:r w:rsidRPr="00E663E6">
        <w:rPr>
          <w:rFonts w:asciiTheme="majorHAnsi" w:hAnsiTheme="majorHAnsi"/>
          <w:sz w:val="20"/>
          <w:szCs w:val="20"/>
        </w:rPr>
        <w:tab/>
      </w:r>
      <w:r w:rsidRPr="00E663E6">
        <w:rPr>
          <w:rFonts w:asciiTheme="majorHAnsi" w:hAnsiTheme="majorHAnsi"/>
          <w:sz w:val="20"/>
          <w:szCs w:val="20"/>
        </w:rPr>
        <w:tab/>
      </w:r>
      <w:r w:rsidRPr="00E663E6">
        <w:rPr>
          <w:rFonts w:asciiTheme="majorHAnsi" w:hAnsiTheme="majorHAnsi"/>
          <w:sz w:val="20"/>
          <w:szCs w:val="20"/>
        </w:rPr>
        <w:tab/>
      </w:r>
      <w:r w:rsidRPr="00234FCE">
        <w:rPr>
          <w:rFonts w:asciiTheme="majorHAnsi" w:hAnsiTheme="majorHAnsi"/>
          <w:b/>
          <w:sz w:val="20"/>
          <w:szCs w:val="20"/>
        </w:rPr>
        <w:tab/>
      </w:r>
      <w:r w:rsidRPr="00234FCE">
        <w:rPr>
          <w:rFonts w:asciiTheme="majorHAnsi" w:hAnsiTheme="majorHAnsi"/>
          <w:b/>
          <w:sz w:val="20"/>
          <w:szCs w:val="20"/>
        </w:rPr>
        <w:tab/>
        <w:t xml:space="preserve">Załącznik nr </w:t>
      </w:r>
      <w:r w:rsidR="00234FCE" w:rsidRPr="00234FCE">
        <w:rPr>
          <w:rFonts w:asciiTheme="majorHAnsi" w:hAnsiTheme="majorHAnsi"/>
          <w:b/>
          <w:sz w:val="20"/>
          <w:szCs w:val="20"/>
        </w:rPr>
        <w:t>3</w:t>
      </w:r>
    </w:p>
    <w:p w:rsidR="00E663E6" w:rsidRPr="00234FCE" w:rsidRDefault="00E663E6" w:rsidP="0020524E">
      <w:pPr>
        <w:jc w:val="center"/>
        <w:rPr>
          <w:rFonts w:asciiTheme="majorHAnsi" w:hAnsiTheme="majorHAnsi"/>
          <w:b/>
          <w:sz w:val="20"/>
          <w:szCs w:val="20"/>
        </w:rPr>
      </w:pPr>
    </w:p>
    <w:p w:rsidR="00E663E6" w:rsidRPr="00234FCE" w:rsidRDefault="00E663E6" w:rsidP="0020524E">
      <w:pPr>
        <w:jc w:val="center"/>
        <w:rPr>
          <w:rFonts w:asciiTheme="majorHAnsi" w:hAnsiTheme="majorHAnsi"/>
          <w:b/>
          <w:sz w:val="20"/>
          <w:szCs w:val="20"/>
        </w:rPr>
      </w:pPr>
      <w:r w:rsidRPr="00234FCE">
        <w:rPr>
          <w:rFonts w:asciiTheme="majorHAnsi" w:hAnsiTheme="majorHAnsi"/>
          <w:b/>
          <w:sz w:val="20"/>
          <w:szCs w:val="20"/>
        </w:rPr>
        <w:t>Wykaz maszyn i urządzeń do ubezpieczenia MB</w:t>
      </w:r>
    </w:p>
    <w:p w:rsidR="002B3675" w:rsidRDefault="002B3675" w:rsidP="0020524E">
      <w:pPr>
        <w:jc w:val="center"/>
        <w:rPr>
          <w:rFonts w:asciiTheme="majorHAnsi" w:hAnsiTheme="majorHAnsi"/>
          <w:sz w:val="20"/>
          <w:szCs w:val="20"/>
        </w:rPr>
      </w:pPr>
    </w:p>
    <w:tbl>
      <w:tblPr>
        <w:tblW w:w="9754" w:type="dxa"/>
        <w:tblInd w:w="40" w:type="dxa"/>
        <w:tblLayout w:type="fixed"/>
        <w:tblCellMar>
          <w:left w:w="40" w:type="dxa"/>
          <w:right w:w="40" w:type="dxa"/>
        </w:tblCellMar>
        <w:tblLook w:val="0000" w:firstRow="0" w:lastRow="0" w:firstColumn="0" w:lastColumn="0" w:noHBand="0" w:noVBand="0"/>
      </w:tblPr>
      <w:tblGrid>
        <w:gridCol w:w="432"/>
        <w:gridCol w:w="3590"/>
        <w:gridCol w:w="538"/>
        <w:gridCol w:w="3216"/>
        <w:gridCol w:w="1978"/>
      </w:tblGrid>
      <w:tr w:rsidR="002B3675" w:rsidRPr="002B3675" w:rsidTr="002B3675">
        <w:tc>
          <w:tcPr>
            <w:tcW w:w="432" w:type="dxa"/>
            <w:vMerge w:val="restart"/>
            <w:tcBorders>
              <w:top w:val="single" w:sz="6" w:space="0" w:color="auto"/>
              <w:left w:val="single" w:sz="6" w:space="0" w:color="auto"/>
              <w:bottom w:val="nil"/>
              <w:right w:val="single" w:sz="6" w:space="0" w:color="auto"/>
            </w:tcBorders>
            <w:vAlign w:val="center"/>
          </w:tcPr>
          <w:p w:rsidR="002B3675" w:rsidRPr="002B3675" w:rsidRDefault="002B3675" w:rsidP="00964F64">
            <w:pPr>
              <w:pStyle w:val="Style8"/>
              <w:widowControl/>
              <w:spacing w:line="240" w:lineRule="auto"/>
              <w:jc w:val="left"/>
              <w:rPr>
                <w:rStyle w:val="FontStyle28"/>
                <w:rFonts w:asciiTheme="majorHAnsi" w:hAnsiTheme="majorHAnsi"/>
                <w:sz w:val="20"/>
                <w:szCs w:val="20"/>
              </w:rPr>
            </w:pPr>
            <w:r w:rsidRPr="002B3675">
              <w:rPr>
                <w:rStyle w:val="FontStyle28"/>
                <w:rFonts w:asciiTheme="majorHAnsi" w:hAnsiTheme="majorHAnsi"/>
                <w:sz w:val="20"/>
                <w:szCs w:val="20"/>
              </w:rPr>
              <w:t>Lp</w:t>
            </w:r>
            <w:r>
              <w:rPr>
                <w:rStyle w:val="FontStyle28"/>
                <w:rFonts w:asciiTheme="majorHAnsi" w:hAnsiTheme="majorHAnsi"/>
                <w:sz w:val="20"/>
                <w:szCs w:val="20"/>
              </w:rPr>
              <w:t>.</w:t>
            </w:r>
          </w:p>
        </w:tc>
        <w:tc>
          <w:tcPr>
            <w:tcW w:w="3590" w:type="dxa"/>
            <w:vMerge w:val="restart"/>
            <w:tcBorders>
              <w:top w:val="single" w:sz="6" w:space="0" w:color="auto"/>
              <w:left w:val="single" w:sz="6" w:space="0" w:color="auto"/>
              <w:bottom w:val="nil"/>
              <w:right w:val="single" w:sz="6" w:space="0" w:color="auto"/>
            </w:tcBorders>
            <w:vAlign w:val="center"/>
          </w:tcPr>
          <w:p w:rsidR="002B3675" w:rsidRPr="002B3675" w:rsidRDefault="002B3675" w:rsidP="00964F64">
            <w:pPr>
              <w:pStyle w:val="Style6"/>
              <w:widowControl/>
              <w:spacing w:line="240" w:lineRule="auto"/>
              <w:ind w:left="398"/>
              <w:jc w:val="left"/>
              <w:rPr>
                <w:rStyle w:val="FontStyle30"/>
                <w:rFonts w:asciiTheme="majorHAnsi" w:hAnsiTheme="majorHAnsi"/>
              </w:rPr>
            </w:pPr>
            <w:r w:rsidRPr="002B3675">
              <w:rPr>
                <w:rStyle w:val="FontStyle30"/>
                <w:rFonts w:asciiTheme="majorHAnsi" w:hAnsiTheme="majorHAnsi"/>
              </w:rPr>
              <w:t>Przedmiot ubezpieczenia</w:t>
            </w:r>
          </w:p>
        </w:tc>
        <w:tc>
          <w:tcPr>
            <w:tcW w:w="3754" w:type="dxa"/>
            <w:gridSpan w:val="2"/>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6"/>
              <w:widowControl/>
              <w:spacing w:line="240" w:lineRule="auto"/>
              <w:ind w:left="1330"/>
              <w:jc w:val="left"/>
              <w:rPr>
                <w:rStyle w:val="FontStyle30"/>
                <w:rFonts w:asciiTheme="majorHAnsi" w:hAnsiTheme="majorHAnsi"/>
              </w:rPr>
            </w:pPr>
          </w:p>
        </w:tc>
        <w:tc>
          <w:tcPr>
            <w:tcW w:w="1978" w:type="dxa"/>
            <w:vMerge w:val="restart"/>
            <w:tcBorders>
              <w:top w:val="single" w:sz="6" w:space="0" w:color="auto"/>
              <w:left w:val="single" w:sz="6" w:space="0" w:color="auto"/>
              <w:bottom w:val="nil"/>
              <w:right w:val="single" w:sz="6" w:space="0" w:color="auto"/>
            </w:tcBorders>
            <w:vAlign w:val="center"/>
          </w:tcPr>
          <w:p w:rsidR="002B3675" w:rsidRPr="002B3675" w:rsidRDefault="002B3675" w:rsidP="002B3675">
            <w:pPr>
              <w:pStyle w:val="Style6"/>
              <w:widowControl/>
              <w:rPr>
                <w:rStyle w:val="FontStyle30"/>
                <w:rFonts w:asciiTheme="majorHAnsi" w:hAnsiTheme="majorHAnsi"/>
              </w:rPr>
            </w:pPr>
            <w:r w:rsidRPr="002B3675">
              <w:rPr>
                <w:rStyle w:val="FontStyle30"/>
                <w:rFonts w:asciiTheme="majorHAnsi" w:hAnsiTheme="majorHAnsi"/>
              </w:rPr>
              <w:t xml:space="preserve">Suma ubezpieczenia </w:t>
            </w:r>
            <w:r w:rsidRPr="002B3675">
              <w:rPr>
                <w:rStyle w:val="FontStyle28"/>
                <w:rFonts w:asciiTheme="majorHAnsi" w:hAnsiTheme="majorHAnsi"/>
                <w:sz w:val="20"/>
                <w:szCs w:val="20"/>
              </w:rPr>
              <w:t>w</w:t>
            </w:r>
            <w:r>
              <w:rPr>
                <w:rStyle w:val="FontStyle28"/>
                <w:rFonts w:asciiTheme="majorHAnsi" w:hAnsiTheme="majorHAnsi"/>
                <w:sz w:val="20"/>
                <w:szCs w:val="20"/>
              </w:rPr>
              <w:t xml:space="preserve"> </w:t>
            </w:r>
            <w:r w:rsidRPr="002B3675">
              <w:rPr>
                <w:rStyle w:val="FontStyle28"/>
                <w:rFonts w:asciiTheme="majorHAnsi" w:hAnsiTheme="majorHAnsi"/>
                <w:sz w:val="20"/>
                <w:szCs w:val="20"/>
              </w:rPr>
              <w:t xml:space="preserve">wart. </w:t>
            </w:r>
            <w:r w:rsidRPr="002B3675">
              <w:rPr>
                <w:rStyle w:val="FontStyle30"/>
                <w:rFonts w:asciiTheme="majorHAnsi" w:hAnsiTheme="majorHAnsi"/>
              </w:rPr>
              <w:t>Odtworzeniowej</w:t>
            </w:r>
          </w:p>
        </w:tc>
      </w:tr>
      <w:tr w:rsidR="002B3675" w:rsidRPr="002B3675" w:rsidTr="002B3675">
        <w:tc>
          <w:tcPr>
            <w:tcW w:w="432" w:type="dxa"/>
            <w:tcBorders>
              <w:top w:val="nil"/>
              <w:left w:val="single" w:sz="6" w:space="0" w:color="auto"/>
              <w:bottom w:val="single" w:sz="6" w:space="0" w:color="auto"/>
              <w:right w:val="single" w:sz="6" w:space="0" w:color="auto"/>
            </w:tcBorders>
            <w:vAlign w:val="center"/>
          </w:tcPr>
          <w:p w:rsidR="002B3675" w:rsidRPr="002B3675" w:rsidRDefault="002B3675" w:rsidP="00964F64">
            <w:pPr>
              <w:rPr>
                <w:rStyle w:val="FontStyle30"/>
                <w:rFonts w:asciiTheme="majorHAnsi" w:hAnsiTheme="majorHAnsi"/>
              </w:rPr>
            </w:pPr>
          </w:p>
          <w:p w:rsidR="002B3675" w:rsidRPr="002B3675" w:rsidRDefault="002B3675" w:rsidP="00964F64">
            <w:pPr>
              <w:rPr>
                <w:rStyle w:val="FontStyle30"/>
                <w:rFonts w:asciiTheme="majorHAnsi" w:hAnsiTheme="majorHAnsi"/>
              </w:rPr>
            </w:pPr>
          </w:p>
        </w:tc>
        <w:tc>
          <w:tcPr>
            <w:tcW w:w="3590" w:type="dxa"/>
            <w:tcBorders>
              <w:top w:val="nil"/>
              <w:left w:val="single" w:sz="6" w:space="0" w:color="auto"/>
              <w:bottom w:val="single" w:sz="6" w:space="0" w:color="auto"/>
              <w:right w:val="single" w:sz="6" w:space="0" w:color="auto"/>
            </w:tcBorders>
            <w:vAlign w:val="center"/>
          </w:tcPr>
          <w:p w:rsidR="002B3675" w:rsidRPr="002B3675" w:rsidRDefault="002B3675" w:rsidP="00964F64">
            <w:pPr>
              <w:rPr>
                <w:rStyle w:val="FontStyle30"/>
                <w:rFonts w:asciiTheme="majorHAnsi" w:hAnsiTheme="majorHAnsi"/>
              </w:rPr>
            </w:pPr>
          </w:p>
          <w:p w:rsidR="002B3675" w:rsidRPr="002B3675" w:rsidRDefault="002B3675" w:rsidP="00964F64">
            <w:pPr>
              <w:rPr>
                <w:rStyle w:val="FontStyle30"/>
                <w:rFonts w:asciiTheme="majorHAnsi" w:hAnsiTheme="majorHAnsi"/>
              </w:rPr>
            </w:pPr>
          </w:p>
        </w:tc>
        <w:tc>
          <w:tcPr>
            <w:tcW w:w="538"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8"/>
              <w:widowControl/>
              <w:spacing w:line="240" w:lineRule="auto"/>
              <w:ind w:right="38"/>
              <w:jc w:val="right"/>
              <w:rPr>
                <w:rStyle w:val="FontStyle28"/>
                <w:rFonts w:asciiTheme="majorHAnsi" w:hAnsiTheme="majorHAnsi"/>
                <w:sz w:val="20"/>
                <w:szCs w:val="20"/>
              </w:rPr>
            </w:pPr>
            <w:r w:rsidRPr="002B3675">
              <w:rPr>
                <w:rStyle w:val="FontStyle28"/>
                <w:rFonts w:asciiTheme="majorHAnsi" w:hAnsiTheme="majorHAnsi"/>
                <w:sz w:val="20"/>
                <w:szCs w:val="20"/>
              </w:rPr>
              <w:t>Nr</w:t>
            </w:r>
          </w:p>
        </w:tc>
        <w:tc>
          <w:tcPr>
            <w:tcW w:w="3216"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9"/>
              <w:widowControl/>
              <w:rPr>
                <w:rStyle w:val="FontStyle28"/>
                <w:rFonts w:asciiTheme="majorHAnsi" w:hAnsiTheme="majorHAnsi"/>
                <w:sz w:val="20"/>
                <w:szCs w:val="20"/>
              </w:rPr>
            </w:pPr>
            <w:r w:rsidRPr="002B3675">
              <w:rPr>
                <w:rStyle w:val="FontStyle28"/>
                <w:rFonts w:asciiTheme="majorHAnsi" w:hAnsiTheme="majorHAnsi"/>
                <w:sz w:val="20"/>
                <w:szCs w:val="20"/>
              </w:rPr>
              <w:t>Suma ubezpieczenia</w:t>
            </w:r>
          </w:p>
        </w:tc>
        <w:tc>
          <w:tcPr>
            <w:tcW w:w="1978" w:type="dxa"/>
            <w:tcBorders>
              <w:top w:val="nil"/>
              <w:left w:val="single" w:sz="6" w:space="0" w:color="auto"/>
              <w:bottom w:val="single" w:sz="6" w:space="0" w:color="auto"/>
              <w:right w:val="single" w:sz="6" w:space="0" w:color="auto"/>
            </w:tcBorders>
            <w:vAlign w:val="center"/>
          </w:tcPr>
          <w:p w:rsidR="002B3675" w:rsidRPr="002B3675" w:rsidRDefault="002B3675" w:rsidP="00964F64">
            <w:pPr>
              <w:pStyle w:val="Style9"/>
              <w:widowControl/>
              <w:rPr>
                <w:rStyle w:val="FontStyle28"/>
                <w:rFonts w:asciiTheme="majorHAnsi" w:hAnsiTheme="majorHAnsi"/>
                <w:sz w:val="20"/>
                <w:szCs w:val="20"/>
              </w:rPr>
            </w:pPr>
          </w:p>
          <w:p w:rsidR="002B3675" w:rsidRPr="002B3675" w:rsidRDefault="002B3675" w:rsidP="00964F64">
            <w:pPr>
              <w:pStyle w:val="Style9"/>
              <w:widowControl/>
              <w:rPr>
                <w:rStyle w:val="FontStyle28"/>
                <w:rFonts w:asciiTheme="majorHAnsi" w:hAnsiTheme="majorHAnsi"/>
                <w:sz w:val="20"/>
                <w:szCs w:val="20"/>
              </w:rPr>
            </w:pPr>
          </w:p>
        </w:tc>
      </w:tr>
      <w:tr w:rsidR="002B3675" w:rsidRPr="002B3675" w:rsidTr="00964F64">
        <w:tc>
          <w:tcPr>
            <w:tcW w:w="432"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10"/>
              <w:widowControl/>
              <w:rPr>
                <w:rFonts w:asciiTheme="majorHAnsi" w:hAnsiTheme="majorHAnsi"/>
                <w:sz w:val="20"/>
                <w:szCs w:val="20"/>
              </w:rPr>
            </w:pPr>
          </w:p>
        </w:tc>
        <w:tc>
          <w:tcPr>
            <w:tcW w:w="3590" w:type="dxa"/>
            <w:tcBorders>
              <w:top w:val="single" w:sz="6" w:space="0" w:color="auto"/>
              <w:left w:val="single" w:sz="6" w:space="0" w:color="auto"/>
              <w:bottom w:val="single" w:sz="6" w:space="0" w:color="auto"/>
              <w:right w:val="single" w:sz="6" w:space="0" w:color="auto"/>
            </w:tcBorders>
          </w:tcPr>
          <w:p w:rsidR="002B3675" w:rsidRDefault="002B3675" w:rsidP="002B3675">
            <w:pPr>
              <w:pStyle w:val="Style11"/>
              <w:widowControl/>
              <w:tabs>
                <w:tab w:val="left" w:pos="274"/>
              </w:tabs>
              <w:spacing w:line="245" w:lineRule="exact"/>
              <w:ind w:right="182" w:firstLine="5"/>
              <w:rPr>
                <w:rStyle w:val="FontStyle27"/>
                <w:rFonts w:asciiTheme="majorHAnsi" w:hAnsiTheme="majorHAnsi"/>
                <w:sz w:val="20"/>
                <w:szCs w:val="20"/>
              </w:rPr>
            </w:pPr>
            <w:r w:rsidRPr="002B3675">
              <w:rPr>
                <w:rStyle w:val="FontStyle27"/>
                <w:rFonts w:asciiTheme="majorHAnsi" w:hAnsiTheme="majorHAnsi"/>
                <w:spacing w:val="-20"/>
                <w:sz w:val="20"/>
                <w:szCs w:val="20"/>
              </w:rPr>
              <w:t>1.</w:t>
            </w:r>
            <w:r w:rsidRPr="002B3675">
              <w:rPr>
                <w:rStyle w:val="FontStyle27"/>
                <w:rFonts w:asciiTheme="majorHAnsi" w:hAnsiTheme="majorHAnsi"/>
                <w:sz w:val="20"/>
                <w:szCs w:val="20"/>
              </w:rPr>
              <w:tab/>
              <w:t xml:space="preserve">tokarka CNC Mazak </w:t>
            </w:r>
            <w:proofErr w:type="spellStart"/>
            <w:r w:rsidRPr="002B3675">
              <w:rPr>
                <w:rStyle w:val="FontStyle27"/>
                <w:rFonts w:asciiTheme="majorHAnsi" w:hAnsiTheme="majorHAnsi"/>
                <w:sz w:val="20"/>
                <w:szCs w:val="20"/>
              </w:rPr>
              <w:t>Qucik</w:t>
            </w:r>
            <w:proofErr w:type="spellEnd"/>
            <w:r w:rsidRPr="002B3675">
              <w:rPr>
                <w:rStyle w:val="FontStyle27"/>
                <w:rFonts w:asciiTheme="majorHAnsi" w:hAnsiTheme="majorHAnsi"/>
                <w:sz w:val="20"/>
                <w:szCs w:val="20"/>
              </w:rPr>
              <w:t xml:space="preserve"> Tum Smart</w:t>
            </w:r>
            <w:r>
              <w:rPr>
                <w:rStyle w:val="FontStyle27"/>
                <w:rFonts w:asciiTheme="majorHAnsi" w:hAnsiTheme="majorHAnsi"/>
                <w:sz w:val="20"/>
                <w:szCs w:val="20"/>
              </w:rPr>
              <w:t xml:space="preserve"> </w:t>
            </w:r>
            <w:r w:rsidRPr="002B3675">
              <w:rPr>
                <w:rStyle w:val="FontStyle27"/>
                <w:rFonts w:asciiTheme="majorHAnsi" w:hAnsiTheme="majorHAnsi"/>
                <w:sz w:val="20"/>
                <w:szCs w:val="20"/>
              </w:rPr>
              <w:t>250-1000U numer seryjny 240547</w:t>
            </w:r>
            <w:r>
              <w:rPr>
                <w:rStyle w:val="FontStyle27"/>
                <w:rFonts w:asciiTheme="majorHAnsi" w:hAnsiTheme="majorHAnsi"/>
                <w:sz w:val="20"/>
                <w:szCs w:val="20"/>
              </w:rPr>
              <w:t xml:space="preserve"> </w:t>
            </w:r>
          </w:p>
          <w:p w:rsidR="002B3675" w:rsidRPr="002B3675" w:rsidRDefault="002B3675" w:rsidP="002B3675">
            <w:pPr>
              <w:pStyle w:val="Style11"/>
              <w:widowControl/>
              <w:tabs>
                <w:tab w:val="left" w:pos="274"/>
              </w:tabs>
              <w:spacing w:line="245" w:lineRule="exact"/>
              <w:ind w:right="182" w:firstLine="5"/>
              <w:rPr>
                <w:rStyle w:val="FontStyle27"/>
                <w:rFonts w:asciiTheme="majorHAnsi" w:hAnsiTheme="majorHAnsi"/>
                <w:sz w:val="20"/>
                <w:szCs w:val="20"/>
              </w:rPr>
            </w:pPr>
            <w:r w:rsidRPr="002B3675">
              <w:rPr>
                <w:rStyle w:val="FontStyle27"/>
                <w:rFonts w:asciiTheme="majorHAnsi" w:hAnsiTheme="majorHAnsi"/>
                <w:sz w:val="20"/>
                <w:szCs w:val="20"/>
              </w:rPr>
              <w:t>2.</w:t>
            </w:r>
            <w:r w:rsidRPr="002B3675">
              <w:rPr>
                <w:rStyle w:val="FontStyle27"/>
                <w:rFonts w:asciiTheme="majorHAnsi" w:hAnsiTheme="majorHAnsi"/>
                <w:sz w:val="20"/>
                <w:szCs w:val="20"/>
              </w:rPr>
              <w:tab/>
              <w:t xml:space="preserve">5-cio </w:t>
            </w:r>
            <w:r w:rsidRPr="002B3675">
              <w:rPr>
                <w:rStyle w:val="FontStyle28"/>
                <w:rFonts w:asciiTheme="majorHAnsi" w:hAnsiTheme="majorHAnsi"/>
                <w:sz w:val="20"/>
                <w:szCs w:val="20"/>
              </w:rPr>
              <w:t xml:space="preserve">osiowe </w:t>
            </w:r>
            <w:r w:rsidRPr="002B3675">
              <w:rPr>
                <w:rStyle w:val="FontStyle27"/>
                <w:rFonts w:asciiTheme="majorHAnsi" w:hAnsiTheme="majorHAnsi"/>
                <w:sz w:val="20"/>
                <w:szCs w:val="20"/>
              </w:rPr>
              <w:t>centrum obróbcze CNC</w:t>
            </w:r>
            <w:r>
              <w:rPr>
                <w:rStyle w:val="FontStyle27"/>
                <w:rFonts w:asciiTheme="majorHAnsi" w:hAnsiTheme="majorHAnsi"/>
                <w:sz w:val="20"/>
                <w:szCs w:val="20"/>
              </w:rPr>
              <w:t xml:space="preserve"> </w:t>
            </w:r>
            <w:r w:rsidRPr="002B3675">
              <w:rPr>
                <w:rStyle w:val="FontStyle27"/>
                <w:rFonts w:asciiTheme="majorHAnsi" w:hAnsiTheme="majorHAnsi"/>
                <w:sz w:val="20"/>
                <w:szCs w:val="20"/>
              </w:rPr>
              <w:t xml:space="preserve">Mazak </w:t>
            </w:r>
            <w:proofErr w:type="spellStart"/>
            <w:r w:rsidRPr="002B3675">
              <w:rPr>
                <w:rStyle w:val="FontStyle27"/>
                <w:rFonts w:asciiTheme="majorHAnsi" w:hAnsiTheme="majorHAnsi"/>
                <w:sz w:val="20"/>
                <w:szCs w:val="20"/>
              </w:rPr>
              <w:t>Variaxis</w:t>
            </w:r>
            <w:proofErr w:type="spellEnd"/>
            <w:r w:rsidRPr="002B3675">
              <w:rPr>
                <w:rStyle w:val="FontStyle27"/>
                <w:rFonts w:asciiTheme="majorHAnsi" w:hAnsiTheme="majorHAnsi"/>
                <w:sz w:val="20"/>
                <w:szCs w:val="20"/>
              </w:rPr>
              <w:t xml:space="preserve"> ¡600 numer seryjny247938</w:t>
            </w:r>
          </w:p>
        </w:tc>
        <w:tc>
          <w:tcPr>
            <w:tcW w:w="538"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17"/>
              <w:widowControl/>
              <w:jc w:val="right"/>
              <w:rPr>
                <w:rStyle w:val="FontStyle39"/>
                <w:rFonts w:asciiTheme="majorHAnsi" w:hAnsiTheme="majorHAnsi"/>
                <w:sz w:val="20"/>
                <w:szCs w:val="20"/>
              </w:rPr>
            </w:pPr>
            <w:r w:rsidRPr="002B3675">
              <w:rPr>
                <w:rStyle w:val="FontStyle39"/>
                <w:rFonts w:asciiTheme="majorHAnsi" w:hAnsiTheme="majorHAnsi"/>
                <w:sz w:val="20"/>
                <w:szCs w:val="20"/>
              </w:rPr>
              <w:t>342</w:t>
            </w:r>
          </w:p>
        </w:tc>
        <w:tc>
          <w:tcPr>
            <w:tcW w:w="3216"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17"/>
              <w:widowControl/>
              <w:ind w:right="67"/>
              <w:jc w:val="right"/>
              <w:rPr>
                <w:rStyle w:val="FontStyle39"/>
                <w:rFonts w:asciiTheme="majorHAnsi" w:hAnsiTheme="majorHAnsi"/>
                <w:sz w:val="20"/>
                <w:szCs w:val="20"/>
              </w:rPr>
            </w:pPr>
            <w:r w:rsidRPr="002B3675">
              <w:rPr>
                <w:rStyle w:val="FontStyle28"/>
                <w:rFonts w:asciiTheme="majorHAnsi" w:hAnsiTheme="majorHAnsi"/>
                <w:sz w:val="20"/>
                <w:szCs w:val="20"/>
              </w:rPr>
              <w:t xml:space="preserve">1 </w:t>
            </w:r>
            <w:r w:rsidRPr="002B3675">
              <w:rPr>
                <w:rStyle w:val="FontStyle39"/>
                <w:rFonts w:asciiTheme="majorHAnsi" w:hAnsiTheme="majorHAnsi"/>
                <w:sz w:val="20"/>
                <w:szCs w:val="20"/>
              </w:rPr>
              <w:t>650 000 zł</w:t>
            </w:r>
          </w:p>
        </w:tc>
        <w:tc>
          <w:tcPr>
            <w:tcW w:w="1978"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17"/>
              <w:widowControl/>
              <w:jc w:val="center"/>
              <w:rPr>
                <w:rStyle w:val="FontStyle39"/>
                <w:rFonts w:asciiTheme="majorHAnsi" w:hAnsiTheme="majorHAnsi"/>
                <w:sz w:val="20"/>
                <w:szCs w:val="20"/>
              </w:rPr>
            </w:pPr>
            <w:r w:rsidRPr="002B3675">
              <w:rPr>
                <w:rStyle w:val="FontStyle39"/>
                <w:rFonts w:asciiTheme="majorHAnsi" w:hAnsiTheme="majorHAnsi"/>
                <w:sz w:val="20"/>
                <w:szCs w:val="20"/>
              </w:rPr>
              <w:t>1 650 000.00</w:t>
            </w:r>
          </w:p>
        </w:tc>
      </w:tr>
      <w:tr w:rsidR="002B3675" w:rsidRPr="002B3675" w:rsidTr="002B3675">
        <w:tc>
          <w:tcPr>
            <w:tcW w:w="7776" w:type="dxa"/>
            <w:gridSpan w:val="4"/>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6"/>
              <w:widowControl/>
              <w:spacing w:line="240" w:lineRule="auto"/>
              <w:ind w:right="139"/>
              <w:jc w:val="right"/>
              <w:rPr>
                <w:rStyle w:val="FontStyle30"/>
                <w:rFonts w:asciiTheme="majorHAnsi" w:hAnsiTheme="majorHAnsi"/>
              </w:rPr>
            </w:pPr>
            <w:r w:rsidRPr="002B3675">
              <w:rPr>
                <w:rStyle w:val="FontStyle30"/>
                <w:rFonts w:asciiTheme="majorHAnsi" w:hAnsiTheme="majorHAnsi"/>
              </w:rPr>
              <w:t>RAZEM:</w:t>
            </w:r>
          </w:p>
        </w:tc>
        <w:tc>
          <w:tcPr>
            <w:tcW w:w="1978" w:type="dxa"/>
            <w:tcBorders>
              <w:top w:val="single" w:sz="6" w:space="0" w:color="auto"/>
              <w:left w:val="single" w:sz="6" w:space="0" w:color="auto"/>
              <w:bottom w:val="single" w:sz="6" w:space="0" w:color="auto"/>
              <w:right w:val="single" w:sz="6" w:space="0" w:color="auto"/>
            </w:tcBorders>
          </w:tcPr>
          <w:p w:rsidR="002B3675" w:rsidRPr="002B3675" w:rsidRDefault="002B3675" w:rsidP="00964F64">
            <w:pPr>
              <w:pStyle w:val="Style17"/>
              <w:widowControl/>
              <w:jc w:val="center"/>
              <w:rPr>
                <w:rStyle w:val="FontStyle39"/>
                <w:rFonts w:asciiTheme="majorHAnsi" w:hAnsiTheme="majorHAnsi"/>
                <w:sz w:val="20"/>
                <w:szCs w:val="20"/>
              </w:rPr>
            </w:pPr>
            <w:r w:rsidRPr="002B3675">
              <w:rPr>
                <w:rStyle w:val="FontStyle39"/>
                <w:rFonts w:asciiTheme="majorHAnsi" w:hAnsiTheme="majorHAnsi"/>
                <w:sz w:val="20"/>
                <w:szCs w:val="20"/>
              </w:rPr>
              <w:t>1 650 000.00</w:t>
            </w:r>
          </w:p>
        </w:tc>
      </w:tr>
    </w:tbl>
    <w:p w:rsidR="002B3675" w:rsidRDefault="002B3675"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sz w:val="20"/>
          <w:szCs w:val="20"/>
        </w:rPr>
      </w:pPr>
    </w:p>
    <w:p w:rsidR="00234FCE" w:rsidRDefault="00234FCE" w:rsidP="0020524E">
      <w:pPr>
        <w:jc w:val="cente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ab/>
      </w:r>
      <w:r w:rsidRPr="00234FCE">
        <w:rPr>
          <w:rFonts w:asciiTheme="majorHAnsi" w:hAnsiTheme="majorHAnsi"/>
          <w:b/>
          <w:sz w:val="20"/>
          <w:szCs w:val="20"/>
        </w:rPr>
        <w:t xml:space="preserve">Załącznik nr </w:t>
      </w:r>
      <w:r>
        <w:rPr>
          <w:rFonts w:asciiTheme="majorHAnsi" w:hAnsiTheme="majorHAnsi"/>
          <w:b/>
          <w:sz w:val="20"/>
          <w:szCs w:val="20"/>
        </w:rPr>
        <w:t>4</w:t>
      </w:r>
    </w:p>
    <w:p w:rsidR="00B5070D" w:rsidRDefault="00B5070D" w:rsidP="0020524E">
      <w:pPr>
        <w:jc w:val="center"/>
        <w:rPr>
          <w:rFonts w:asciiTheme="majorHAnsi" w:hAnsiTheme="majorHAnsi"/>
          <w:b/>
          <w:sz w:val="20"/>
          <w:szCs w:val="20"/>
        </w:rPr>
      </w:pPr>
      <w:r>
        <w:rPr>
          <w:rFonts w:asciiTheme="majorHAnsi" w:hAnsiTheme="majorHAnsi"/>
          <w:b/>
          <w:sz w:val="20"/>
          <w:szCs w:val="20"/>
        </w:rPr>
        <w:t>Wykaz szkodowości</w:t>
      </w:r>
    </w:p>
    <w:p w:rsidR="00B5070D" w:rsidRDefault="00B5070D" w:rsidP="0020524E">
      <w:pPr>
        <w:jc w:val="center"/>
        <w:rPr>
          <w:rFonts w:asciiTheme="majorHAnsi" w:hAnsiTheme="majorHAnsi"/>
          <w:b/>
          <w:sz w:val="20"/>
          <w:szCs w:val="20"/>
        </w:rPr>
      </w:pPr>
      <w:r>
        <w:rPr>
          <w:rFonts w:asciiTheme="majorHAnsi" w:hAnsiTheme="majorHAnsi"/>
          <w:b/>
          <w:sz w:val="20"/>
          <w:szCs w:val="20"/>
        </w:rPr>
        <w:t>Zadanie I</w:t>
      </w:r>
    </w:p>
    <w:p w:rsidR="00823BB5" w:rsidRDefault="00823BB5" w:rsidP="0020524E">
      <w:pPr>
        <w:jc w:val="center"/>
        <w:rPr>
          <w:rFonts w:asciiTheme="majorHAnsi" w:hAnsiTheme="majorHAnsi"/>
          <w:b/>
          <w:sz w:val="20"/>
          <w:szCs w:val="20"/>
        </w:rPr>
      </w:pPr>
      <w:r>
        <w:rPr>
          <w:rFonts w:asciiTheme="majorHAnsi" w:hAnsiTheme="majorHAnsi"/>
          <w:b/>
          <w:sz w:val="20"/>
          <w:szCs w:val="20"/>
        </w:rPr>
        <w:t>Na dzień 22.03.2016</w:t>
      </w:r>
    </w:p>
    <w:tbl>
      <w:tblPr>
        <w:tblW w:w="851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3"/>
        <w:gridCol w:w="1440"/>
        <w:gridCol w:w="2645"/>
        <w:gridCol w:w="1417"/>
        <w:gridCol w:w="1843"/>
      </w:tblGrid>
      <w:tr w:rsidR="00823BB5" w:rsidRPr="00823BB5" w:rsidTr="00823BB5">
        <w:trPr>
          <w:trHeight w:val="47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ryzyko</w:t>
            </w:r>
          </w:p>
        </w:tc>
        <w:tc>
          <w:tcPr>
            <w:tcW w:w="1440" w:type="dxa"/>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Ogólna liczba szkód</w:t>
            </w:r>
          </w:p>
        </w:tc>
        <w:tc>
          <w:tcPr>
            <w:tcW w:w="2645" w:type="dxa"/>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Wypłacone odszkodowania (zł)</w:t>
            </w:r>
          </w:p>
        </w:tc>
        <w:tc>
          <w:tcPr>
            <w:tcW w:w="1417" w:type="dxa"/>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Ilość szkód wypłaconych</w:t>
            </w:r>
          </w:p>
        </w:tc>
        <w:tc>
          <w:tcPr>
            <w:tcW w:w="184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Rezerwy (zł)</w:t>
            </w:r>
          </w:p>
        </w:tc>
      </w:tr>
      <w:tr w:rsidR="00823BB5" w:rsidRPr="00823BB5" w:rsidTr="00823BB5">
        <w:trPr>
          <w:trHeight w:val="470"/>
        </w:trPr>
        <w:tc>
          <w:tcPr>
            <w:tcW w:w="8518" w:type="dxa"/>
            <w:gridSpan w:val="5"/>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Szkodowość 2013</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mienie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OC ogólne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Pr>
                <w:rFonts w:asciiTheme="majorHAnsi" w:hAnsiTheme="majorHAnsi"/>
                <w:b/>
                <w:bCs/>
                <w:sz w:val="20"/>
                <w:szCs w:val="20"/>
              </w:rPr>
              <w:t>MB</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Pr>
                <w:rFonts w:asciiTheme="majorHAnsi" w:hAnsiTheme="majorHAnsi"/>
                <w:b/>
                <w:bCs/>
                <w:sz w:val="20"/>
                <w:szCs w:val="20"/>
              </w:rPr>
              <w:t>EEI</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17282C">
        <w:trPr>
          <w:trHeight w:val="300"/>
        </w:trPr>
        <w:tc>
          <w:tcPr>
            <w:tcW w:w="8518" w:type="dxa"/>
            <w:gridSpan w:val="5"/>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Szkodowość 2014</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mienie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OC ogólne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1</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 xml:space="preserve">3.193,85 zł </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1</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Pr>
                <w:rFonts w:asciiTheme="majorHAnsi" w:hAnsiTheme="majorHAnsi"/>
                <w:b/>
                <w:bCs/>
                <w:sz w:val="20"/>
                <w:szCs w:val="20"/>
              </w:rPr>
              <w:t>MB</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Pr>
                <w:rFonts w:asciiTheme="majorHAnsi" w:hAnsiTheme="majorHAnsi"/>
                <w:b/>
                <w:bCs/>
                <w:sz w:val="20"/>
                <w:szCs w:val="20"/>
              </w:rPr>
              <w:t>EEI</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17282C">
        <w:trPr>
          <w:trHeight w:val="300"/>
        </w:trPr>
        <w:tc>
          <w:tcPr>
            <w:tcW w:w="8518" w:type="dxa"/>
            <w:gridSpan w:val="5"/>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Szkodowość 2015</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mienie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OC ogólne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bCs/>
                <w:sz w:val="20"/>
                <w:szCs w:val="20"/>
              </w:rPr>
            </w:pPr>
            <w:r>
              <w:rPr>
                <w:rFonts w:asciiTheme="majorHAnsi" w:hAnsiTheme="majorHAnsi"/>
                <w:b/>
                <w:bCs/>
                <w:sz w:val="20"/>
                <w:szCs w:val="20"/>
              </w:rPr>
              <w:t>MB</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Default="00823BB5" w:rsidP="00823BB5">
            <w:pPr>
              <w:jc w:val="center"/>
              <w:rPr>
                <w:rFonts w:asciiTheme="majorHAnsi" w:hAnsiTheme="majorHAnsi"/>
                <w:b/>
                <w:bCs/>
                <w:sz w:val="20"/>
                <w:szCs w:val="20"/>
              </w:rPr>
            </w:pPr>
            <w:r>
              <w:rPr>
                <w:rFonts w:asciiTheme="majorHAnsi" w:hAnsiTheme="majorHAnsi"/>
                <w:b/>
                <w:bCs/>
                <w:sz w:val="20"/>
                <w:szCs w:val="20"/>
              </w:rPr>
              <w:t>EEI</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17282C">
        <w:trPr>
          <w:trHeight w:val="300"/>
        </w:trPr>
        <w:tc>
          <w:tcPr>
            <w:tcW w:w="8518" w:type="dxa"/>
            <w:gridSpan w:val="5"/>
            <w:noWrap/>
            <w:tcMar>
              <w:top w:w="0" w:type="dxa"/>
              <w:left w:w="70" w:type="dxa"/>
              <w:bottom w:w="0" w:type="dxa"/>
              <w:right w:w="70" w:type="dxa"/>
            </w:tcMar>
            <w:vAlign w:val="center"/>
          </w:tcPr>
          <w:p w:rsidR="00823BB5" w:rsidRPr="00823BB5" w:rsidRDefault="00823BB5" w:rsidP="00823BB5">
            <w:pPr>
              <w:jc w:val="center"/>
              <w:rPr>
                <w:rFonts w:asciiTheme="majorHAnsi" w:hAnsiTheme="majorHAnsi"/>
                <w:b/>
                <w:sz w:val="20"/>
                <w:szCs w:val="20"/>
              </w:rPr>
            </w:pPr>
            <w:r>
              <w:rPr>
                <w:rFonts w:asciiTheme="majorHAnsi" w:hAnsiTheme="majorHAnsi"/>
                <w:b/>
                <w:sz w:val="20"/>
                <w:szCs w:val="20"/>
              </w:rPr>
              <w:t>Szkodowość 2016 do dnia 22.03.2016</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mienie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Default="00823BB5" w:rsidP="00823BB5">
            <w:pPr>
              <w:jc w:val="center"/>
              <w:rPr>
                <w:rFonts w:asciiTheme="majorHAnsi" w:hAnsiTheme="majorHAnsi"/>
                <w:b/>
                <w:bCs/>
                <w:sz w:val="20"/>
                <w:szCs w:val="20"/>
              </w:rPr>
            </w:pPr>
            <w:r w:rsidRPr="00823BB5">
              <w:rPr>
                <w:rFonts w:asciiTheme="majorHAnsi" w:hAnsiTheme="majorHAnsi"/>
                <w:b/>
                <w:bCs/>
                <w:sz w:val="20"/>
                <w:szCs w:val="20"/>
              </w:rPr>
              <w:t>OC ogólne</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Default="00823BB5" w:rsidP="00823BB5">
            <w:pPr>
              <w:jc w:val="center"/>
              <w:rPr>
                <w:rFonts w:asciiTheme="majorHAnsi" w:hAnsiTheme="majorHAnsi"/>
                <w:b/>
                <w:bCs/>
                <w:sz w:val="20"/>
                <w:szCs w:val="20"/>
              </w:rPr>
            </w:pPr>
            <w:r>
              <w:rPr>
                <w:rFonts w:asciiTheme="majorHAnsi" w:hAnsiTheme="majorHAnsi"/>
                <w:b/>
                <w:bCs/>
                <w:sz w:val="20"/>
                <w:szCs w:val="20"/>
              </w:rPr>
              <w:t>MB</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r w:rsidR="00823BB5" w:rsidRPr="00823BB5" w:rsidTr="00823BB5">
        <w:trPr>
          <w:trHeight w:val="300"/>
        </w:trPr>
        <w:tc>
          <w:tcPr>
            <w:tcW w:w="1173" w:type="dxa"/>
            <w:noWrap/>
            <w:tcMar>
              <w:top w:w="0" w:type="dxa"/>
              <w:left w:w="70" w:type="dxa"/>
              <w:bottom w:w="0" w:type="dxa"/>
              <w:right w:w="70" w:type="dxa"/>
            </w:tcMar>
            <w:vAlign w:val="center"/>
          </w:tcPr>
          <w:p w:rsidR="00823BB5" w:rsidRDefault="00823BB5" w:rsidP="00823BB5">
            <w:pPr>
              <w:jc w:val="center"/>
              <w:rPr>
                <w:rFonts w:asciiTheme="majorHAnsi" w:hAnsiTheme="majorHAnsi"/>
                <w:b/>
                <w:bCs/>
                <w:sz w:val="20"/>
                <w:szCs w:val="20"/>
              </w:rPr>
            </w:pPr>
            <w:r>
              <w:rPr>
                <w:rFonts w:asciiTheme="majorHAnsi" w:hAnsiTheme="majorHAnsi"/>
                <w:b/>
                <w:bCs/>
                <w:sz w:val="20"/>
                <w:szCs w:val="20"/>
              </w:rPr>
              <w:t>EEI</w:t>
            </w:r>
          </w:p>
        </w:tc>
        <w:tc>
          <w:tcPr>
            <w:tcW w:w="1440"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2645"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417"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c>
          <w:tcPr>
            <w:tcW w:w="1843" w:type="dxa"/>
            <w:noWrap/>
            <w:tcMar>
              <w:top w:w="0" w:type="dxa"/>
              <w:left w:w="70" w:type="dxa"/>
              <w:bottom w:w="0" w:type="dxa"/>
              <w:right w:w="70" w:type="dxa"/>
            </w:tcMar>
            <w:vAlign w:val="bottom"/>
          </w:tcPr>
          <w:p w:rsidR="00823BB5" w:rsidRPr="00823BB5" w:rsidRDefault="00823BB5" w:rsidP="00823BB5">
            <w:pPr>
              <w:jc w:val="center"/>
              <w:rPr>
                <w:rFonts w:asciiTheme="majorHAnsi" w:hAnsiTheme="majorHAnsi"/>
                <w:b/>
                <w:sz w:val="20"/>
                <w:szCs w:val="20"/>
              </w:rPr>
            </w:pPr>
            <w:r w:rsidRPr="00823BB5">
              <w:rPr>
                <w:rFonts w:asciiTheme="majorHAnsi" w:hAnsiTheme="majorHAnsi"/>
                <w:b/>
                <w:sz w:val="20"/>
                <w:szCs w:val="20"/>
              </w:rPr>
              <w:t>Brak</w:t>
            </w:r>
          </w:p>
        </w:tc>
      </w:tr>
    </w:tbl>
    <w:p w:rsidR="00B5070D" w:rsidRDefault="00B5070D" w:rsidP="0020524E">
      <w:pPr>
        <w:jc w:val="center"/>
        <w:rPr>
          <w:rFonts w:asciiTheme="majorHAnsi" w:hAnsiTheme="majorHAnsi"/>
          <w:b/>
          <w:sz w:val="20"/>
          <w:szCs w:val="20"/>
        </w:rPr>
      </w:pPr>
    </w:p>
    <w:p w:rsidR="00572336" w:rsidRDefault="00572336" w:rsidP="0020524E">
      <w:pPr>
        <w:jc w:val="center"/>
        <w:rPr>
          <w:rFonts w:asciiTheme="majorHAnsi" w:hAnsiTheme="majorHAnsi"/>
          <w:b/>
          <w:sz w:val="20"/>
          <w:szCs w:val="20"/>
        </w:rPr>
      </w:pPr>
    </w:p>
    <w:p w:rsidR="00572336" w:rsidRDefault="00572336" w:rsidP="0020524E">
      <w:pPr>
        <w:jc w:val="center"/>
        <w:rPr>
          <w:rFonts w:asciiTheme="majorHAnsi" w:hAnsiTheme="majorHAnsi"/>
          <w:b/>
          <w:sz w:val="20"/>
          <w:szCs w:val="20"/>
        </w:rPr>
      </w:pPr>
    </w:p>
    <w:p w:rsidR="00572336" w:rsidRDefault="00572336" w:rsidP="0020524E">
      <w:pPr>
        <w:jc w:val="center"/>
        <w:rPr>
          <w:rFonts w:asciiTheme="majorHAnsi" w:hAnsiTheme="majorHAnsi"/>
          <w:b/>
          <w:sz w:val="20"/>
          <w:szCs w:val="20"/>
        </w:rPr>
      </w:pPr>
    </w:p>
    <w:p w:rsidR="00B5070D" w:rsidRDefault="00B5070D" w:rsidP="0020524E">
      <w:pPr>
        <w:jc w:val="center"/>
        <w:rPr>
          <w:rFonts w:asciiTheme="majorHAnsi" w:hAnsiTheme="majorHAnsi"/>
          <w:b/>
          <w:sz w:val="20"/>
          <w:szCs w:val="20"/>
        </w:rPr>
      </w:pPr>
      <w:r>
        <w:rPr>
          <w:rFonts w:asciiTheme="majorHAnsi" w:hAnsiTheme="majorHAnsi"/>
          <w:b/>
          <w:sz w:val="20"/>
          <w:szCs w:val="20"/>
        </w:rPr>
        <w:t>Zadanie II</w:t>
      </w:r>
    </w:p>
    <w:p w:rsidR="00572336" w:rsidRDefault="00436256" w:rsidP="00572336">
      <w:pPr>
        <w:jc w:val="center"/>
        <w:rPr>
          <w:rFonts w:asciiTheme="majorHAnsi" w:hAnsiTheme="majorHAnsi"/>
          <w:b/>
          <w:sz w:val="20"/>
          <w:szCs w:val="20"/>
        </w:rPr>
      </w:pPr>
      <w:r>
        <w:rPr>
          <w:rFonts w:asciiTheme="majorHAnsi" w:hAnsiTheme="majorHAnsi"/>
          <w:b/>
          <w:sz w:val="20"/>
          <w:szCs w:val="20"/>
        </w:rPr>
        <w:t>Na dzień 21</w:t>
      </w:r>
      <w:r w:rsidR="00572336">
        <w:rPr>
          <w:rFonts w:asciiTheme="majorHAnsi" w:hAnsiTheme="majorHAnsi"/>
          <w:b/>
          <w:sz w:val="20"/>
          <w:szCs w:val="20"/>
        </w:rPr>
        <w:t>.03.2016</w:t>
      </w:r>
    </w:p>
    <w:tbl>
      <w:tblPr>
        <w:tblW w:w="845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6"/>
        <w:gridCol w:w="2268"/>
        <w:gridCol w:w="2552"/>
        <w:gridCol w:w="1701"/>
      </w:tblGrid>
      <w:tr w:rsidR="00436256" w:rsidRPr="00823BB5" w:rsidTr="00436256">
        <w:trPr>
          <w:trHeight w:val="891"/>
        </w:trPr>
        <w:tc>
          <w:tcPr>
            <w:tcW w:w="1936"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Pr>
                <w:rFonts w:asciiTheme="majorHAnsi" w:hAnsiTheme="majorHAnsi"/>
                <w:b/>
                <w:sz w:val="20"/>
                <w:szCs w:val="20"/>
              </w:rPr>
              <w:t>Rodzaj polisy i kierunek wyjazdów</w:t>
            </w:r>
          </w:p>
        </w:tc>
        <w:tc>
          <w:tcPr>
            <w:tcW w:w="2268" w:type="dxa"/>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Ogólna liczba szkód</w:t>
            </w:r>
          </w:p>
        </w:tc>
        <w:tc>
          <w:tcPr>
            <w:tcW w:w="2552" w:type="dxa"/>
            <w:tcMar>
              <w:top w:w="0" w:type="dxa"/>
              <w:left w:w="70" w:type="dxa"/>
              <w:bottom w:w="0" w:type="dxa"/>
              <w:right w:w="70" w:type="dxa"/>
            </w:tcMar>
            <w:vAlign w:val="center"/>
          </w:tcPr>
          <w:p w:rsidR="00436256"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 xml:space="preserve">Wypłacone odszkodowania </w:t>
            </w:r>
          </w:p>
          <w:p w:rsidR="00436256" w:rsidRPr="00823BB5" w:rsidRDefault="00436256" w:rsidP="00436256">
            <w:pPr>
              <w:spacing w:after="0"/>
              <w:jc w:val="center"/>
              <w:rPr>
                <w:rFonts w:asciiTheme="majorHAnsi" w:hAnsiTheme="majorHAnsi"/>
                <w:b/>
                <w:sz w:val="20"/>
                <w:szCs w:val="20"/>
              </w:rPr>
            </w:pPr>
            <w:r>
              <w:rPr>
                <w:rFonts w:asciiTheme="majorHAnsi" w:hAnsiTheme="majorHAnsi"/>
                <w:b/>
                <w:sz w:val="20"/>
                <w:szCs w:val="20"/>
              </w:rPr>
              <w:t xml:space="preserve">– kwota łączna </w:t>
            </w:r>
            <w:r w:rsidRPr="00823BB5">
              <w:rPr>
                <w:rFonts w:asciiTheme="majorHAnsi" w:hAnsiTheme="majorHAnsi"/>
                <w:b/>
                <w:sz w:val="20"/>
                <w:szCs w:val="20"/>
              </w:rPr>
              <w:t>(zł)</w:t>
            </w:r>
          </w:p>
        </w:tc>
        <w:tc>
          <w:tcPr>
            <w:tcW w:w="1701"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Rezerwy (zł)</w:t>
            </w:r>
          </w:p>
        </w:tc>
      </w:tr>
      <w:tr w:rsidR="00436256" w:rsidRPr="00823BB5" w:rsidTr="00436256">
        <w:trPr>
          <w:trHeight w:val="420"/>
        </w:trPr>
        <w:tc>
          <w:tcPr>
            <w:tcW w:w="8457" w:type="dxa"/>
            <w:gridSpan w:val="4"/>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Pr>
                <w:rFonts w:asciiTheme="majorHAnsi" w:hAnsiTheme="majorHAnsi"/>
                <w:b/>
                <w:sz w:val="20"/>
                <w:szCs w:val="20"/>
              </w:rPr>
              <w:t>Szkodowość w okresie 01.04.2015 – 21.03.2016</w:t>
            </w:r>
          </w:p>
        </w:tc>
      </w:tr>
      <w:tr w:rsidR="00436256" w:rsidRPr="00823BB5" w:rsidTr="00436256">
        <w:trPr>
          <w:trHeight w:val="413"/>
        </w:trPr>
        <w:tc>
          <w:tcPr>
            <w:tcW w:w="1936"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bCs/>
                <w:sz w:val="20"/>
                <w:szCs w:val="20"/>
              </w:rPr>
            </w:pPr>
            <w:r>
              <w:rPr>
                <w:rFonts w:asciiTheme="majorHAnsi" w:hAnsiTheme="majorHAnsi"/>
                <w:b/>
                <w:bCs/>
                <w:sz w:val="20"/>
                <w:szCs w:val="20"/>
              </w:rPr>
              <w:t>Świat</w:t>
            </w:r>
          </w:p>
        </w:tc>
        <w:tc>
          <w:tcPr>
            <w:tcW w:w="2268"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Pr>
                <w:rFonts w:asciiTheme="majorHAnsi" w:hAnsiTheme="majorHAnsi"/>
                <w:b/>
                <w:sz w:val="20"/>
                <w:szCs w:val="20"/>
              </w:rPr>
              <w:t>3</w:t>
            </w:r>
          </w:p>
        </w:tc>
        <w:tc>
          <w:tcPr>
            <w:tcW w:w="2552"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436256">
              <w:rPr>
                <w:rFonts w:asciiTheme="majorHAnsi" w:hAnsiTheme="majorHAnsi"/>
                <w:b/>
                <w:sz w:val="20"/>
                <w:szCs w:val="20"/>
              </w:rPr>
              <w:t>2 144,56 PLN</w:t>
            </w:r>
          </w:p>
        </w:tc>
        <w:tc>
          <w:tcPr>
            <w:tcW w:w="1701"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Brak</w:t>
            </w:r>
            <w:r>
              <w:rPr>
                <w:rFonts w:asciiTheme="majorHAnsi" w:hAnsiTheme="majorHAnsi"/>
                <w:b/>
                <w:sz w:val="20"/>
                <w:szCs w:val="20"/>
              </w:rPr>
              <w:t xml:space="preserve"> informacji</w:t>
            </w:r>
          </w:p>
        </w:tc>
      </w:tr>
      <w:tr w:rsidR="00436256" w:rsidRPr="00823BB5" w:rsidTr="00436256">
        <w:trPr>
          <w:trHeight w:val="475"/>
        </w:trPr>
        <w:tc>
          <w:tcPr>
            <w:tcW w:w="1936"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bCs/>
                <w:sz w:val="20"/>
                <w:szCs w:val="20"/>
              </w:rPr>
            </w:pPr>
            <w:r>
              <w:rPr>
                <w:rFonts w:asciiTheme="majorHAnsi" w:hAnsiTheme="majorHAnsi"/>
                <w:b/>
                <w:bCs/>
                <w:sz w:val="20"/>
                <w:szCs w:val="20"/>
              </w:rPr>
              <w:t>Praca fizyczna o podwyższonym ryzyku - Świat</w:t>
            </w:r>
          </w:p>
        </w:tc>
        <w:tc>
          <w:tcPr>
            <w:tcW w:w="2268"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brak</w:t>
            </w:r>
          </w:p>
        </w:tc>
        <w:tc>
          <w:tcPr>
            <w:tcW w:w="2552"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brak</w:t>
            </w:r>
          </w:p>
        </w:tc>
        <w:tc>
          <w:tcPr>
            <w:tcW w:w="1701" w:type="dxa"/>
            <w:noWrap/>
            <w:tcMar>
              <w:top w:w="0" w:type="dxa"/>
              <w:left w:w="70" w:type="dxa"/>
              <w:bottom w:w="0" w:type="dxa"/>
              <w:right w:w="70" w:type="dxa"/>
            </w:tcMar>
            <w:vAlign w:val="center"/>
          </w:tcPr>
          <w:p w:rsidR="00436256" w:rsidRPr="00823BB5" w:rsidRDefault="00436256" w:rsidP="00436256">
            <w:pPr>
              <w:spacing w:after="0"/>
              <w:jc w:val="center"/>
              <w:rPr>
                <w:rFonts w:asciiTheme="majorHAnsi" w:hAnsiTheme="majorHAnsi"/>
                <w:b/>
                <w:sz w:val="20"/>
                <w:szCs w:val="20"/>
              </w:rPr>
            </w:pPr>
            <w:r w:rsidRPr="00823BB5">
              <w:rPr>
                <w:rFonts w:asciiTheme="majorHAnsi" w:hAnsiTheme="majorHAnsi"/>
                <w:b/>
                <w:sz w:val="20"/>
                <w:szCs w:val="20"/>
              </w:rPr>
              <w:t>Brak</w:t>
            </w:r>
            <w:r>
              <w:rPr>
                <w:rFonts w:asciiTheme="majorHAnsi" w:hAnsiTheme="majorHAnsi"/>
                <w:b/>
                <w:sz w:val="20"/>
                <w:szCs w:val="20"/>
              </w:rPr>
              <w:t xml:space="preserve"> informacji</w:t>
            </w:r>
          </w:p>
        </w:tc>
      </w:tr>
    </w:tbl>
    <w:p w:rsidR="00572336" w:rsidRPr="00E663E6" w:rsidRDefault="00572336" w:rsidP="00436256">
      <w:pPr>
        <w:spacing w:after="0"/>
        <w:jc w:val="center"/>
        <w:rPr>
          <w:rFonts w:asciiTheme="majorHAnsi" w:hAnsiTheme="majorHAnsi"/>
          <w:sz w:val="20"/>
          <w:szCs w:val="20"/>
        </w:rPr>
      </w:pPr>
    </w:p>
    <w:sectPr w:rsidR="00572336" w:rsidRPr="00E663E6" w:rsidSect="00331F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B0" w:rsidRDefault="008A48B0" w:rsidP="00A43158">
      <w:pPr>
        <w:spacing w:after="0" w:line="240" w:lineRule="auto"/>
      </w:pPr>
      <w:r>
        <w:separator/>
      </w:r>
    </w:p>
  </w:endnote>
  <w:endnote w:type="continuationSeparator" w:id="0">
    <w:p w:rsidR="008A48B0" w:rsidRDefault="008A48B0" w:rsidP="00A4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olioPL-Medium">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WeidemannPL-Book">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2C" w:rsidRDefault="00C32CB4">
    <w:pPr>
      <w:pStyle w:val="Stopka"/>
      <w:jc w:val="right"/>
    </w:pPr>
    <w:r>
      <w:fldChar w:fldCharType="begin"/>
    </w:r>
    <w:r w:rsidR="00E8102C">
      <w:instrText xml:space="preserve"> PAGE   \* MERGEFORMAT </w:instrText>
    </w:r>
    <w:r>
      <w:fldChar w:fldCharType="separate"/>
    </w:r>
    <w:r w:rsidR="006059B1">
      <w:rPr>
        <w:noProof/>
      </w:rPr>
      <w:t>8</w:t>
    </w:r>
    <w:r>
      <w:rPr>
        <w:noProof/>
      </w:rPr>
      <w:fldChar w:fldCharType="end"/>
    </w:r>
  </w:p>
  <w:p w:rsidR="00E8102C" w:rsidRDefault="00E810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B0" w:rsidRDefault="008A48B0" w:rsidP="00A43158">
      <w:pPr>
        <w:spacing w:after="0" w:line="240" w:lineRule="auto"/>
      </w:pPr>
      <w:r>
        <w:separator/>
      </w:r>
    </w:p>
  </w:footnote>
  <w:footnote w:type="continuationSeparator" w:id="0">
    <w:p w:rsidR="008A48B0" w:rsidRDefault="008A48B0" w:rsidP="00A43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CEF384"/>
    <w:lvl w:ilvl="0">
      <w:numFmt w:val="bullet"/>
      <w:lvlText w:val="*"/>
      <w:lvlJc w:val="left"/>
    </w:lvl>
  </w:abstractNum>
  <w:abstractNum w:abstractNumId="1" w15:restartNumberingAfterBreak="0">
    <w:nsid w:val="026A53AF"/>
    <w:multiLevelType w:val="hybridMultilevel"/>
    <w:tmpl w:val="3078D446"/>
    <w:lvl w:ilvl="0" w:tplc="0415000D">
      <w:start w:val="1"/>
      <w:numFmt w:val="bullet"/>
      <w:lvlText w:val=""/>
      <w:lvlJc w:val="left"/>
      <w:pPr>
        <w:ind w:left="928" w:hanging="360"/>
      </w:pPr>
      <w:rPr>
        <w:rFonts w:ascii="Wingdings" w:hAnsi="Wingdings" w:hint="default"/>
        <w:b w:val="0"/>
      </w:rPr>
    </w:lvl>
    <w:lvl w:ilvl="1" w:tplc="04150003" w:tentative="1">
      <w:start w:val="1"/>
      <w:numFmt w:val="bullet"/>
      <w:lvlText w:val="o"/>
      <w:lvlJc w:val="left"/>
      <w:pPr>
        <w:ind w:left="1648" w:hanging="360"/>
      </w:pPr>
      <w:rPr>
        <w:rFonts w:ascii="Courier New" w:hAnsi="Courier New" w:hint="default"/>
      </w:rPr>
    </w:lvl>
    <w:lvl w:ilvl="2" w:tplc="04150005">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03516909"/>
    <w:multiLevelType w:val="hybridMultilevel"/>
    <w:tmpl w:val="969671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DF09EC"/>
    <w:multiLevelType w:val="multilevel"/>
    <w:tmpl w:val="06E4C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5" w15:restartNumberingAfterBreak="0">
    <w:nsid w:val="0C5E2F24"/>
    <w:multiLevelType w:val="hybridMultilevel"/>
    <w:tmpl w:val="CC30E51C"/>
    <w:lvl w:ilvl="0" w:tplc="003C4E12">
      <w:start w:val="1"/>
      <w:numFmt w:val="decimal"/>
      <w:lvlText w:val="I.%1."/>
      <w:lvlJc w:val="left"/>
      <w:pPr>
        <w:ind w:left="720" w:hanging="360"/>
      </w:pPr>
      <w:rPr>
        <w:rFonts w:ascii="Cambria" w:hAnsi="Cambria" w:cs="Arial" w:hint="default"/>
        <w:b/>
        <w:bCs/>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E91845"/>
    <w:multiLevelType w:val="hybridMultilevel"/>
    <w:tmpl w:val="40CA1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14ACF"/>
    <w:multiLevelType w:val="hybridMultilevel"/>
    <w:tmpl w:val="C7DA746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7000A8A"/>
    <w:multiLevelType w:val="hybridMultilevel"/>
    <w:tmpl w:val="EC18D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90FE7"/>
    <w:multiLevelType w:val="hybridMultilevel"/>
    <w:tmpl w:val="78BE7E78"/>
    <w:lvl w:ilvl="0" w:tplc="5D1A14F0">
      <w:start w:val="1"/>
      <w:numFmt w:val="decimal"/>
      <w:lvlText w:val="%1)"/>
      <w:lvlJc w:val="left"/>
      <w:pPr>
        <w:tabs>
          <w:tab w:val="num" w:pos="502"/>
        </w:tabs>
        <w:ind w:left="502" w:hanging="360"/>
      </w:pPr>
      <w:rPr>
        <w:rFonts w:ascii="Cambria" w:eastAsia="Times New Roman" w:hAnsi="Cambria" w:cs="Arial" w:hint="default"/>
        <w:b w:val="0"/>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10" w15:restartNumberingAfterBreak="0">
    <w:nsid w:val="1B2475F6"/>
    <w:multiLevelType w:val="hybridMultilevel"/>
    <w:tmpl w:val="70FA9B3C"/>
    <w:lvl w:ilvl="0" w:tplc="0415000F">
      <w:start w:val="1"/>
      <w:numFmt w:val="decimal"/>
      <w:lvlText w:val="%1."/>
      <w:lvlJc w:val="left"/>
      <w:pPr>
        <w:tabs>
          <w:tab w:val="num" w:pos="720"/>
        </w:tabs>
        <w:ind w:left="720" w:hanging="360"/>
      </w:pPr>
      <w:rPr>
        <w:rFonts w:cs="Times New Roman"/>
      </w:rPr>
    </w:lvl>
    <w:lvl w:ilvl="1" w:tplc="CBBA12E0">
      <w:start w:val="1"/>
      <w:numFmt w:val="lowerLetter"/>
      <w:lvlText w:val="%2)"/>
      <w:lvlJc w:val="left"/>
      <w:pPr>
        <w:tabs>
          <w:tab w:val="num" w:pos="1440"/>
        </w:tabs>
        <w:ind w:left="1440" w:hanging="360"/>
      </w:pPr>
      <w:rPr>
        <w:rFonts w:cs="Times New Roman" w:hint="default"/>
        <w:b w:val="0"/>
        <w:i w:val="0"/>
      </w:rPr>
    </w:lvl>
    <w:lvl w:ilvl="2" w:tplc="947495EC">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DF6104F"/>
    <w:multiLevelType w:val="hybridMultilevel"/>
    <w:tmpl w:val="6128AB6C"/>
    <w:lvl w:ilvl="0" w:tplc="04150001">
      <w:start w:val="1"/>
      <w:numFmt w:val="bullet"/>
      <w:lvlText w:val=""/>
      <w:lvlJc w:val="left"/>
      <w:pPr>
        <w:ind w:left="1429" w:hanging="360"/>
      </w:pPr>
      <w:rPr>
        <w:rFonts w:ascii="Symbol" w:hAnsi="Symbol" w:hint="default"/>
        <w:b w:val="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BD4318B"/>
    <w:multiLevelType w:val="hybridMultilevel"/>
    <w:tmpl w:val="C70CAFD4"/>
    <w:lvl w:ilvl="0" w:tplc="0415000D">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720"/>
        </w:tabs>
        <w:ind w:left="720" w:hanging="360"/>
      </w:pPr>
      <w:rPr>
        <w:rFonts w:cs="Times New Roman" w:hint="default"/>
      </w:rPr>
    </w:lvl>
    <w:lvl w:ilvl="2" w:tplc="A7560CD6">
      <w:start w:val="15"/>
      <w:numFmt w:val="decimal"/>
      <w:lvlText w:val="%3)"/>
      <w:lvlJc w:val="left"/>
      <w:pPr>
        <w:tabs>
          <w:tab w:val="num" w:pos="750"/>
        </w:tabs>
        <w:ind w:left="750" w:hanging="39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FB2A30D2">
      <w:start w:val="1"/>
      <w:numFmt w:val="upperRoman"/>
      <w:lvlText w:val="%5."/>
      <w:lvlJc w:val="left"/>
      <w:pPr>
        <w:tabs>
          <w:tab w:val="num" w:pos="3960"/>
        </w:tabs>
        <w:ind w:left="3960" w:hanging="720"/>
      </w:pPr>
      <w:rPr>
        <w:rFonts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D2E62"/>
    <w:multiLevelType w:val="hybridMultilevel"/>
    <w:tmpl w:val="BC78D296"/>
    <w:lvl w:ilvl="0" w:tplc="D9309368">
      <w:start w:val="1"/>
      <w:numFmt w:val="decimal"/>
      <w:lvlText w:val="%1)"/>
      <w:lvlJc w:val="left"/>
      <w:pPr>
        <w:ind w:left="720" w:hanging="360"/>
      </w:pPr>
      <w:rPr>
        <w:rFonts w:cs="Times New Roman" w:hint="default"/>
        <w:b w:val="0"/>
        <w:bCs w:val="0"/>
      </w:rPr>
    </w:lvl>
    <w:lvl w:ilvl="1" w:tplc="4D146EFA">
      <w:start w:val="5"/>
      <w:numFmt w:val="upperRoman"/>
      <w:lvlText w:val="%2."/>
      <w:lvlJc w:val="left"/>
      <w:pPr>
        <w:tabs>
          <w:tab w:val="num" w:pos="1800"/>
        </w:tabs>
        <w:ind w:left="1800" w:hanging="720"/>
      </w:pPr>
      <w:rPr>
        <w:rFonts w:cs="Times New Roman" w:hint="default"/>
        <w:strike w:val="0"/>
        <w:u w:val="no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0F144CE"/>
    <w:multiLevelType w:val="hybridMultilevel"/>
    <w:tmpl w:val="AA9EE1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9E7FAC"/>
    <w:multiLevelType w:val="hybridMultilevel"/>
    <w:tmpl w:val="5CE0558C"/>
    <w:lvl w:ilvl="0" w:tplc="0415000D">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6" w15:restartNumberingAfterBreak="0">
    <w:nsid w:val="37533C6E"/>
    <w:multiLevelType w:val="hybridMultilevel"/>
    <w:tmpl w:val="2A486F8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B7F3EE7"/>
    <w:multiLevelType w:val="hybridMultilevel"/>
    <w:tmpl w:val="F5FC9066"/>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3CF83C67"/>
    <w:multiLevelType w:val="hybridMultilevel"/>
    <w:tmpl w:val="D2B28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024F6"/>
    <w:multiLevelType w:val="hybridMultilevel"/>
    <w:tmpl w:val="7F4E6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1D368A"/>
    <w:multiLevelType w:val="hybridMultilevel"/>
    <w:tmpl w:val="07C2E6D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65A3C99"/>
    <w:multiLevelType w:val="hybridMultilevel"/>
    <w:tmpl w:val="964445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34753"/>
    <w:multiLevelType w:val="hybridMultilevel"/>
    <w:tmpl w:val="E4C03566"/>
    <w:lvl w:ilvl="0" w:tplc="9ABC9B34">
      <w:start w:val="1"/>
      <w:numFmt w:val="decimal"/>
      <w:lvlText w:val="%1)"/>
      <w:lvlJc w:val="left"/>
      <w:pPr>
        <w:tabs>
          <w:tab w:val="num" w:pos="502"/>
        </w:tabs>
        <w:ind w:left="502" w:hanging="360"/>
      </w:pPr>
      <w:rPr>
        <w:rFonts w:ascii="Cambria" w:eastAsia="Times New Roman" w:hAnsi="Cambria" w:cs="Arial" w:hint="default"/>
        <w:b w:val="0"/>
        <w:sz w:val="20"/>
        <w:szCs w:val="20"/>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23" w15:restartNumberingAfterBreak="0">
    <w:nsid w:val="4AF142C3"/>
    <w:multiLevelType w:val="multilevel"/>
    <w:tmpl w:val="5BD0B2FE"/>
    <w:lvl w:ilvl="0">
      <w:start w:val="1"/>
      <w:numFmt w:val="lowerLetter"/>
      <w:lvlText w:val="%1)"/>
      <w:lvlJc w:val="left"/>
      <w:pPr>
        <w:tabs>
          <w:tab w:val="num" w:pos="795"/>
        </w:tabs>
        <w:ind w:left="795" w:hanging="435"/>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B750C13"/>
    <w:multiLevelType w:val="hybridMultilevel"/>
    <w:tmpl w:val="F484370A"/>
    <w:lvl w:ilvl="0" w:tplc="3E2C94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AD3911"/>
    <w:multiLevelType w:val="multilevel"/>
    <w:tmpl w:val="CABE97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A505C4"/>
    <w:multiLevelType w:val="hybridMultilevel"/>
    <w:tmpl w:val="4F3AE14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1857059"/>
    <w:multiLevelType w:val="hybridMultilevel"/>
    <w:tmpl w:val="A2FE6C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11AF4"/>
    <w:multiLevelType w:val="hybridMultilevel"/>
    <w:tmpl w:val="FB3A8446"/>
    <w:lvl w:ilvl="0" w:tplc="04150015">
      <w:start w:val="9"/>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27A02E3"/>
    <w:multiLevelType w:val="hybridMultilevel"/>
    <w:tmpl w:val="20E8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253AE9"/>
    <w:multiLevelType w:val="hybridMultilevel"/>
    <w:tmpl w:val="D618FB38"/>
    <w:lvl w:ilvl="0" w:tplc="074AE37C">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6086E"/>
    <w:multiLevelType w:val="hybridMultilevel"/>
    <w:tmpl w:val="1D6ADA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22DAD"/>
    <w:multiLevelType w:val="singleLevel"/>
    <w:tmpl w:val="6786E0CE"/>
    <w:lvl w:ilvl="0">
      <w:start w:val="1"/>
      <w:numFmt w:val="decimal"/>
      <w:lvlText w:val="%1."/>
      <w:lvlJc w:val="left"/>
      <w:pPr>
        <w:tabs>
          <w:tab w:val="num" w:pos="360"/>
        </w:tabs>
        <w:ind w:left="360" w:hanging="360"/>
      </w:pPr>
      <w:rPr>
        <w:rFonts w:ascii="Times New Roman" w:hAnsi="Times New Roman" w:hint="default"/>
        <w:b w:val="0"/>
        <w:i w:val="0"/>
      </w:rPr>
    </w:lvl>
  </w:abstractNum>
  <w:num w:numId="1">
    <w:abstractNumId w:val="4"/>
  </w:num>
  <w:num w:numId="2">
    <w:abstractNumId w:val="22"/>
  </w:num>
  <w:num w:numId="3">
    <w:abstractNumId w:val="23"/>
  </w:num>
  <w:num w:numId="4">
    <w:abstractNumId w:val="7"/>
  </w:num>
  <w:num w:numId="5">
    <w:abstractNumId w:val="20"/>
  </w:num>
  <w:num w:numId="6">
    <w:abstractNumId w:val="26"/>
  </w:num>
  <w:num w:numId="7">
    <w:abstractNumId w:val="28"/>
  </w:num>
  <w:num w:numId="8">
    <w:abstractNumId w:val="5"/>
  </w:num>
  <w:num w:numId="9">
    <w:abstractNumId w:val="13"/>
  </w:num>
  <w:num w:numId="10">
    <w:abstractNumId w:val="12"/>
  </w:num>
  <w:num w:numId="11">
    <w:abstractNumId w:val="27"/>
  </w:num>
  <w:num w:numId="12">
    <w:abstractNumId w:val="10"/>
  </w:num>
  <w:num w:numId="13">
    <w:abstractNumId w:val="25"/>
  </w:num>
  <w:num w:numId="14">
    <w:abstractNumId w:val="29"/>
  </w:num>
  <w:num w:numId="15">
    <w:abstractNumId w:val="9"/>
  </w:num>
  <w:num w:numId="16">
    <w:abstractNumId w:val="14"/>
  </w:num>
  <w:num w:numId="17">
    <w:abstractNumId w:val="11"/>
  </w:num>
  <w:num w:numId="18">
    <w:abstractNumId w:val="1"/>
  </w:num>
  <w:num w:numId="19">
    <w:abstractNumId w:val="17"/>
  </w:num>
  <w:num w:numId="20">
    <w:abstractNumId w:val="21"/>
  </w:num>
  <w:num w:numId="21">
    <w:abstractNumId w:val="6"/>
  </w:num>
  <w:num w:numId="22">
    <w:abstractNumId w:val="18"/>
  </w:num>
  <w:num w:numId="23">
    <w:abstractNumId w:val="32"/>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4"/>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9"/>
  </w:num>
  <w:num w:numId="30">
    <w:abstractNumId w:val="30"/>
  </w:num>
  <w:num w:numId="31">
    <w:abstractNumId w:val="2"/>
  </w:num>
  <w:num w:numId="32">
    <w:abstractNumId w:val="8"/>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12"/>
    <w:rsid w:val="00003231"/>
    <w:rsid w:val="00012BF9"/>
    <w:rsid w:val="0001408A"/>
    <w:rsid w:val="00032D79"/>
    <w:rsid w:val="000334E3"/>
    <w:rsid w:val="00070EA1"/>
    <w:rsid w:val="000764D1"/>
    <w:rsid w:val="00080C3D"/>
    <w:rsid w:val="0008659E"/>
    <w:rsid w:val="00095591"/>
    <w:rsid w:val="000B3376"/>
    <w:rsid w:val="000B6051"/>
    <w:rsid w:val="000C12C9"/>
    <w:rsid w:val="000C7093"/>
    <w:rsid w:val="000D59B2"/>
    <w:rsid w:val="000E206C"/>
    <w:rsid w:val="000E5C19"/>
    <w:rsid w:val="00110282"/>
    <w:rsid w:val="00122250"/>
    <w:rsid w:val="0012654A"/>
    <w:rsid w:val="00150E34"/>
    <w:rsid w:val="0015743E"/>
    <w:rsid w:val="00166538"/>
    <w:rsid w:val="0017282C"/>
    <w:rsid w:val="00174676"/>
    <w:rsid w:val="0017550E"/>
    <w:rsid w:val="00181D9B"/>
    <w:rsid w:val="001853BB"/>
    <w:rsid w:val="001954AD"/>
    <w:rsid w:val="001A313D"/>
    <w:rsid w:val="001B2D30"/>
    <w:rsid w:val="001C04A9"/>
    <w:rsid w:val="001D742C"/>
    <w:rsid w:val="001E35BF"/>
    <w:rsid w:val="0020524E"/>
    <w:rsid w:val="00214B1B"/>
    <w:rsid w:val="00220912"/>
    <w:rsid w:val="002230EE"/>
    <w:rsid w:val="00227901"/>
    <w:rsid w:val="00234FCE"/>
    <w:rsid w:val="002516B5"/>
    <w:rsid w:val="00251A6E"/>
    <w:rsid w:val="00255982"/>
    <w:rsid w:val="00266F46"/>
    <w:rsid w:val="00267AB3"/>
    <w:rsid w:val="00281593"/>
    <w:rsid w:val="002870B2"/>
    <w:rsid w:val="002A05CF"/>
    <w:rsid w:val="002B3675"/>
    <w:rsid w:val="002E3CEC"/>
    <w:rsid w:val="002E4CD7"/>
    <w:rsid w:val="002E4F81"/>
    <w:rsid w:val="002E762D"/>
    <w:rsid w:val="002F4BCA"/>
    <w:rsid w:val="003032DD"/>
    <w:rsid w:val="00303648"/>
    <w:rsid w:val="00307C47"/>
    <w:rsid w:val="00313054"/>
    <w:rsid w:val="003160AB"/>
    <w:rsid w:val="00331F0A"/>
    <w:rsid w:val="00332362"/>
    <w:rsid w:val="00341BD0"/>
    <w:rsid w:val="00372BBB"/>
    <w:rsid w:val="003741FA"/>
    <w:rsid w:val="00377EBE"/>
    <w:rsid w:val="003B0BCD"/>
    <w:rsid w:val="003B7F99"/>
    <w:rsid w:val="003C2618"/>
    <w:rsid w:val="003D1C44"/>
    <w:rsid w:val="003D2F7E"/>
    <w:rsid w:val="003E5BE1"/>
    <w:rsid w:val="003F0168"/>
    <w:rsid w:val="003F13EF"/>
    <w:rsid w:val="0040368F"/>
    <w:rsid w:val="00406C51"/>
    <w:rsid w:val="00436256"/>
    <w:rsid w:val="00453622"/>
    <w:rsid w:val="00465B47"/>
    <w:rsid w:val="00467480"/>
    <w:rsid w:val="00491054"/>
    <w:rsid w:val="004A139F"/>
    <w:rsid w:val="004B6D93"/>
    <w:rsid w:val="004B7236"/>
    <w:rsid w:val="004E63FC"/>
    <w:rsid w:val="004F28DD"/>
    <w:rsid w:val="00505135"/>
    <w:rsid w:val="00513CA9"/>
    <w:rsid w:val="00516C2D"/>
    <w:rsid w:val="005238C9"/>
    <w:rsid w:val="00530CC9"/>
    <w:rsid w:val="00543853"/>
    <w:rsid w:val="0054395A"/>
    <w:rsid w:val="00572336"/>
    <w:rsid w:val="005728A0"/>
    <w:rsid w:val="00590F64"/>
    <w:rsid w:val="005969F6"/>
    <w:rsid w:val="005A0E1D"/>
    <w:rsid w:val="005B21F8"/>
    <w:rsid w:val="005C2F16"/>
    <w:rsid w:val="005F7ADE"/>
    <w:rsid w:val="00603403"/>
    <w:rsid w:val="006059B1"/>
    <w:rsid w:val="00605D72"/>
    <w:rsid w:val="00616AF3"/>
    <w:rsid w:val="00627F07"/>
    <w:rsid w:val="00640BA3"/>
    <w:rsid w:val="0064129D"/>
    <w:rsid w:val="00653E13"/>
    <w:rsid w:val="006659BF"/>
    <w:rsid w:val="00686CCE"/>
    <w:rsid w:val="0069481A"/>
    <w:rsid w:val="006962DE"/>
    <w:rsid w:val="006A0551"/>
    <w:rsid w:val="006A3F7D"/>
    <w:rsid w:val="006A6DBA"/>
    <w:rsid w:val="006C3BD3"/>
    <w:rsid w:val="006D5CB6"/>
    <w:rsid w:val="006F0606"/>
    <w:rsid w:val="006F78C4"/>
    <w:rsid w:val="00731A7F"/>
    <w:rsid w:val="00733678"/>
    <w:rsid w:val="00733CC4"/>
    <w:rsid w:val="00737339"/>
    <w:rsid w:val="00741DA9"/>
    <w:rsid w:val="00766FB9"/>
    <w:rsid w:val="00786ABF"/>
    <w:rsid w:val="007936BA"/>
    <w:rsid w:val="007A3B7B"/>
    <w:rsid w:val="007A51A5"/>
    <w:rsid w:val="007D245C"/>
    <w:rsid w:val="007D5326"/>
    <w:rsid w:val="007D7475"/>
    <w:rsid w:val="007F5AA9"/>
    <w:rsid w:val="0080399B"/>
    <w:rsid w:val="00807C06"/>
    <w:rsid w:val="00823BB5"/>
    <w:rsid w:val="00842FD2"/>
    <w:rsid w:val="00852804"/>
    <w:rsid w:val="00853F52"/>
    <w:rsid w:val="00854B28"/>
    <w:rsid w:val="00856D6B"/>
    <w:rsid w:val="0086080E"/>
    <w:rsid w:val="00862706"/>
    <w:rsid w:val="0089319E"/>
    <w:rsid w:val="008A48B0"/>
    <w:rsid w:val="008A50AE"/>
    <w:rsid w:val="008D29CB"/>
    <w:rsid w:val="008D4431"/>
    <w:rsid w:val="008D5ABD"/>
    <w:rsid w:val="008E5930"/>
    <w:rsid w:val="008F0013"/>
    <w:rsid w:val="008F0A9E"/>
    <w:rsid w:val="00900A66"/>
    <w:rsid w:val="00902D37"/>
    <w:rsid w:val="00906884"/>
    <w:rsid w:val="0091281D"/>
    <w:rsid w:val="00925905"/>
    <w:rsid w:val="009279AF"/>
    <w:rsid w:val="00942DCA"/>
    <w:rsid w:val="00954090"/>
    <w:rsid w:val="00964F64"/>
    <w:rsid w:val="009A0863"/>
    <w:rsid w:val="009A4C32"/>
    <w:rsid w:val="009B0E0E"/>
    <w:rsid w:val="009C077F"/>
    <w:rsid w:val="009C5F11"/>
    <w:rsid w:val="009C76B2"/>
    <w:rsid w:val="009D1BBA"/>
    <w:rsid w:val="009D51CC"/>
    <w:rsid w:val="009E3412"/>
    <w:rsid w:val="009F3ED5"/>
    <w:rsid w:val="009F5461"/>
    <w:rsid w:val="009F6796"/>
    <w:rsid w:val="009F7A79"/>
    <w:rsid w:val="00A1403B"/>
    <w:rsid w:val="00A3137A"/>
    <w:rsid w:val="00A43158"/>
    <w:rsid w:val="00A50F09"/>
    <w:rsid w:val="00AA6F69"/>
    <w:rsid w:val="00AC3B20"/>
    <w:rsid w:val="00AE69CD"/>
    <w:rsid w:val="00B22B36"/>
    <w:rsid w:val="00B230A0"/>
    <w:rsid w:val="00B25C34"/>
    <w:rsid w:val="00B315B6"/>
    <w:rsid w:val="00B345B6"/>
    <w:rsid w:val="00B34B38"/>
    <w:rsid w:val="00B37659"/>
    <w:rsid w:val="00B448C0"/>
    <w:rsid w:val="00B5070D"/>
    <w:rsid w:val="00B55638"/>
    <w:rsid w:val="00B60A6F"/>
    <w:rsid w:val="00B60C05"/>
    <w:rsid w:val="00B739C0"/>
    <w:rsid w:val="00B864BB"/>
    <w:rsid w:val="00B90351"/>
    <w:rsid w:val="00B96D9A"/>
    <w:rsid w:val="00BC515C"/>
    <w:rsid w:val="00BD790A"/>
    <w:rsid w:val="00BE0375"/>
    <w:rsid w:val="00C0443E"/>
    <w:rsid w:val="00C23913"/>
    <w:rsid w:val="00C27F49"/>
    <w:rsid w:val="00C30092"/>
    <w:rsid w:val="00C31429"/>
    <w:rsid w:val="00C32CB4"/>
    <w:rsid w:val="00C354DE"/>
    <w:rsid w:val="00C470AD"/>
    <w:rsid w:val="00C50384"/>
    <w:rsid w:val="00C550FE"/>
    <w:rsid w:val="00C70F34"/>
    <w:rsid w:val="00C725C3"/>
    <w:rsid w:val="00C740B6"/>
    <w:rsid w:val="00C94042"/>
    <w:rsid w:val="00C9616A"/>
    <w:rsid w:val="00CA4B58"/>
    <w:rsid w:val="00CC79B4"/>
    <w:rsid w:val="00CD352C"/>
    <w:rsid w:val="00CF05F8"/>
    <w:rsid w:val="00CF36B9"/>
    <w:rsid w:val="00CF7DF4"/>
    <w:rsid w:val="00D34901"/>
    <w:rsid w:val="00D40FB3"/>
    <w:rsid w:val="00D418C8"/>
    <w:rsid w:val="00D46075"/>
    <w:rsid w:val="00D64EA6"/>
    <w:rsid w:val="00D7113C"/>
    <w:rsid w:val="00D76928"/>
    <w:rsid w:val="00D80994"/>
    <w:rsid w:val="00DA28D9"/>
    <w:rsid w:val="00DA53CE"/>
    <w:rsid w:val="00DA6312"/>
    <w:rsid w:val="00DB362E"/>
    <w:rsid w:val="00DB6F7A"/>
    <w:rsid w:val="00DC1BEB"/>
    <w:rsid w:val="00DD1E83"/>
    <w:rsid w:val="00DE2AC5"/>
    <w:rsid w:val="00E148A5"/>
    <w:rsid w:val="00E35B6F"/>
    <w:rsid w:val="00E41BAE"/>
    <w:rsid w:val="00E51A66"/>
    <w:rsid w:val="00E65372"/>
    <w:rsid w:val="00E663E6"/>
    <w:rsid w:val="00E76196"/>
    <w:rsid w:val="00E8102C"/>
    <w:rsid w:val="00E86281"/>
    <w:rsid w:val="00E92BA5"/>
    <w:rsid w:val="00EA4C12"/>
    <w:rsid w:val="00EB1F18"/>
    <w:rsid w:val="00EE35E8"/>
    <w:rsid w:val="00EE6D9E"/>
    <w:rsid w:val="00EF145C"/>
    <w:rsid w:val="00EF28D8"/>
    <w:rsid w:val="00F01DA7"/>
    <w:rsid w:val="00F1755B"/>
    <w:rsid w:val="00F3106A"/>
    <w:rsid w:val="00F44B4A"/>
    <w:rsid w:val="00F72EBD"/>
    <w:rsid w:val="00F72FB7"/>
    <w:rsid w:val="00F75303"/>
    <w:rsid w:val="00F87345"/>
    <w:rsid w:val="00F910C7"/>
    <w:rsid w:val="00F93ED0"/>
    <w:rsid w:val="00FA08A5"/>
    <w:rsid w:val="00FA661D"/>
    <w:rsid w:val="00FB0EC7"/>
    <w:rsid w:val="00FC44EC"/>
    <w:rsid w:val="00FD4306"/>
    <w:rsid w:val="00FF2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F9961C-4376-462A-B301-85633FFA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312"/>
    <w:pPr>
      <w:spacing w:after="200" w:line="276" w:lineRule="auto"/>
    </w:pPr>
    <w:rPr>
      <w:sz w:val="22"/>
      <w:szCs w:val="22"/>
      <w:lang w:eastAsia="en-US"/>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DA6312"/>
    <w:pPr>
      <w:keepNext/>
      <w:numPr>
        <w:numId w:val="1"/>
      </w:numPr>
      <w:spacing w:before="240" w:after="60" w:line="240" w:lineRule="auto"/>
      <w:outlineLvl w:val="0"/>
    </w:pPr>
    <w:rPr>
      <w:rFonts w:ascii="Arial" w:hAnsi="Arial"/>
      <w:b/>
      <w:kern w:val="32"/>
      <w:sz w:val="32"/>
      <w:szCs w:val="20"/>
      <w:lang w:eastAsia="pl-PL"/>
    </w:rPr>
  </w:style>
  <w:style w:type="paragraph" w:styleId="Nagwek2">
    <w:name w:val="heading 2"/>
    <w:basedOn w:val="Normalny"/>
    <w:next w:val="Normalny"/>
    <w:link w:val="Nagwek2Znak"/>
    <w:uiPriority w:val="99"/>
    <w:qFormat/>
    <w:rsid w:val="00DA6312"/>
    <w:pPr>
      <w:keepNext/>
      <w:numPr>
        <w:ilvl w:val="1"/>
        <w:numId w:val="1"/>
      </w:numPr>
      <w:spacing w:before="240" w:after="60" w:line="240" w:lineRule="auto"/>
      <w:outlineLvl w:val="1"/>
    </w:pPr>
    <w:rPr>
      <w:rFonts w:ascii="Arial" w:hAnsi="Arial"/>
      <w:b/>
      <w:bCs/>
      <w:i/>
      <w:iCs/>
      <w:sz w:val="28"/>
      <w:szCs w:val="28"/>
      <w:lang w:eastAsia="pl-PL"/>
    </w:rPr>
  </w:style>
  <w:style w:type="paragraph" w:styleId="Nagwek3">
    <w:name w:val="heading 3"/>
    <w:basedOn w:val="Normalny"/>
    <w:next w:val="Normalny"/>
    <w:link w:val="Nagwek3Znak"/>
    <w:uiPriority w:val="99"/>
    <w:qFormat/>
    <w:rsid w:val="00DA6312"/>
    <w:pPr>
      <w:keepNext/>
      <w:numPr>
        <w:ilvl w:val="2"/>
        <w:numId w:val="1"/>
      </w:numPr>
      <w:spacing w:before="240" w:after="60" w:line="240" w:lineRule="auto"/>
      <w:outlineLvl w:val="2"/>
    </w:pPr>
    <w:rPr>
      <w:rFonts w:ascii="Arial" w:hAnsi="Arial"/>
      <w:b/>
      <w:bCs/>
      <w:sz w:val="26"/>
      <w:szCs w:val="26"/>
      <w:lang w:eastAsia="pl-PL"/>
    </w:rPr>
  </w:style>
  <w:style w:type="paragraph" w:styleId="Nagwek4">
    <w:name w:val="heading 4"/>
    <w:basedOn w:val="Normalny"/>
    <w:next w:val="Normalny"/>
    <w:link w:val="Nagwek4Znak"/>
    <w:uiPriority w:val="99"/>
    <w:qFormat/>
    <w:rsid w:val="00DA6312"/>
    <w:pPr>
      <w:keepNext/>
      <w:numPr>
        <w:ilvl w:val="3"/>
        <w:numId w:val="1"/>
      </w:numPr>
      <w:spacing w:after="0" w:line="360" w:lineRule="auto"/>
      <w:jc w:val="both"/>
      <w:outlineLvl w:val="3"/>
    </w:pPr>
    <w:rPr>
      <w:rFonts w:ascii="Times New Roman" w:eastAsia="Times New Roman" w:hAnsi="Times New Roman"/>
      <w:b/>
      <w:bCs/>
      <w:i/>
      <w:iCs/>
      <w:sz w:val="24"/>
      <w:szCs w:val="24"/>
      <w:lang w:eastAsia="pl-PL"/>
    </w:rPr>
  </w:style>
  <w:style w:type="paragraph" w:styleId="Nagwek5">
    <w:name w:val="heading 5"/>
    <w:basedOn w:val="Normalny"/>
    <w:next w:val="Normalny"/>
    <w:link w:val="Nagwek5Znak"/>
    <w:qFormat/>
    <w:rsid w:val="00DA6312"/>
    <w:pPr>
      <w:numPr>
        <w:ilvl w:val="4"/>
        <w:numId w:val="1"/>
      </w:num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uiPriority w:val="99"/>
    <w:qFormat/>
    <w:rsid w:val="00DA6312"/>
    <w:pPr>
      <w:numPr>
        <w:ilvl w:val="5"/>
        <w:numId w:val="1"/>
      </w:numPr>
      <w:spacing w:before="240" w:after="60" w:line="240" w:lineRule="auto"/>
      <w:outlineLvl w:val="5"/>
    </w:pPr>
    <w:rPr>
      <w:rFonts w:ascii="Times New Roman" w:hAnsi="Times New Roman"/>
      <w:b/>
      <w:bCs/>
      <w:lang w:eastAsia="pl-PL"/>
    </w:rPr>
  </w:style>
  <w:style w:type="paragraph" w:styleId="Nagwek7">
    <w:name w:val="heading 7"/>
    <w:basedOn w:val="Normalny"/>
    <w:next w:val="Normalny"/>
    <w:link w:val="Nagwek7Znak"/>
    <w:uiPriority w:val="99"/>
    <w:qFormat/>
    <w:rsid w:val="00DA6312"/>
    <w:pPr>
      <w:numPr>
        <w:ilvl w:val="6"/>
        <w:numId w:val="1"/>
      </w:num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DA6312"/>
    <w:pPr>
      <w:numPr>
        <w:ilvl w:val="7"/>
        <w:numId w:val="1"/>
      </w:num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DA6312"/>
    <w:pPr>
      <w:numPr>
        <w:ilvl w:val="8"/>
        <w:numId w:val="1"/>
      </w:numPr>
      <w:spacing w:before="240" w:after="60" w:line="240" w:lineRule="auto"/>
      <w:outlineLvl w:val="8"/>
    </w:pPr>
    <w:rPr>
      <w:rFonts w:ascii="Arial"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uiPriority w:val="99"/>
    <w:rsid w:val="00DA6312"/>
    <w:rPr>
      <w:rFonts w:ascii="Arial" w:hAnsi="Arial"/>
      <w:b/>
      <w:kern w:val="32"/>
      <w:sz w:val="32"/>
    </w:rPr>
  </w:style>
  <w:style w:type="character" w:customStyle="1" w:styleId="Nagwek2Znak">
    <w:name w:val="Nagłówek 2 Znak"/>
    <w:link w:val="Nagwek2"/>
    <w:uiPriority w:val="99"/>
    <w:rsid w:val="00DA6312"/>
    <w:rPr>
      <w:rFonts w:ascii="Arial" w:hAnsi="Arial"/>
      <w:b/>
      <w:bCs/>
      <w:i/>
      <w:iCs/>
      <w:sz w:val="28"/>
      <w:szCs w:val="28"/>
    </w:rPr>
  </w:style>
  <w:style w:type="character" w:customStyle="1" w:styleId="Nagwek3Znak">
    <w:name w:val="Nagłówek 3 Znak"/>
    <w:link w:val="Nagwek3"/>
    <w:uiPriority w:val="99"/>
    <w:rsid w:val="00DA6312"/>
    <w:rPr>
      <w:rFonts w:ascii="Arial" w:hAnsi="Arial"/>
      <w:b/>
      <w:bCs/>
      <w:sz w:val="26"/>
      <w:szCs w:val="26"/>
    </w:rPr>
  </w:style>
  <w:style w:type="character" w:customStyle="1" w:styleId="Nagwek4Znak">
    <w:name w:val="Nagłówek 4 Znak"/>
    <w:link w:val="Nagwek4"/>
    <w:uiPriority w:val="99"/>
    <w:rsid w:val="00DA6312"/>
    <w:rPr>
      <w:rFonts w:ascii="Times New Roman" w:eastAsia="Times New Roman" w:hAnsi="Times New Roman"/>
      <w:b/>
      <w:bCs/>
      <w:i/>
      <w:iCs/>
      <w:sz w:val="24"/>
      <w:szCs w:val="24"/>
    </w:rPr>
  </w:style>
  <w:style w:type="character" w:customStyle="1" w:styleId="Nagwek5Znak">
    <w:name w:val="Nagłówek 5 Znak"/>
    <w:link w:val="Nagwek5"/>
    <w:rsid w:val="00DA6312"/>
    <w:rPr>
      <w:rFonts w:ascii="Times New Roman" w:hAnsi="Times New Roman"/>
      <w:b/>
      <w:bCs/>
      <w:i/>
      <w:iCs/>
      <w:sz w:val="26"/>
      <w:szCs w:val="26"/>
    </w:rPr>
  </w:style>
  <w:style w:type="character" w:customStyle="1" w:styleId="Nagwek6Znak">
    <w:name w:val="Nagłówek 6 Znak"/>
    <w:link w:val="Nagwek6"/>
    <w:uiPriority w:val="99"/>
    <w:rsid w:val="00DA6312"/>
    <w:rPr>
      <w:rFonts w:ascii="Times New Roman" w:hAnsi="Times New Roman"/>
      <w:b/>
      <w:bCs/>
      <w:sz w:val="22"/>
      <w:szCs w:val="22"/>
    </w:rPr>
  </w:style>
  <w:style w:type="character" w:customStyle="1" w:styleId="Nagwek7Znak">
    <w:name w:val="Nagłówek 7 Znak"/>
    <w:link w:val="Nagwek7"/>
    <w:uiPriority w:val="99"/>
    <w:rsid w:val="00DA6312"/>
    <w:rPr>
      <w:rFonts w:ascii="Times New Roman" w:hAnsi="Times New Roman"/>
      <w:sz w:val="24"/>
      <w:szCs w:val="24"/>
    </w:rPr>
  </w:style>
  <w:style w:type="character" w:customStyle="1" w:styleId="Nagwek8Znak">
    <w:name w:val="Nagłówek 8 Znak"/>
    <w:link w:val="Nagwek8"/>
    <w:uiPriority w:val="99"/>
    <w:rsid w:val="00DA6312"/>
    <w:rPr>
      <w:rFonts w:ascii="Times New Roman" w:hAnsi="Times New Roman"/>
      <w:i/>
      <w:iCs/>
      <w:sz w:val="24"/>
      <w:szCs w:val="24"/>
    </w:rPr>
  </w:style>
  <w:style w:type="character" w:customStyle="1" w:styleId="Nagwek9Znak">
    <w:name w:val="Nagłówek 9 Znak"/>
    <w:link w:val="Nagwek9"/>
    <w:uiPriority w:val="99"/>
    <w:rsid w:val="00DA6312"/>
    <w:rPr>
      <w:rFonts w:ascii="Arial" w:hAnsi="Arial"/>
      <w:sz w:val="22"/>
      <w:szCs w:val="22"/>
    </w:rPr>
  </w:style>
  <w:style w:type="table" w:customStyle="1" w:styleId="Styl2">
    <w:name w:val="Styl2"/>
    <w:basedOn w:val="Tabela-SieWeb1"/>
    <w:uiPriority w:val="99"/>
    <w:qFormat/>
    <w:rsid w:val="00DC1BEB"/>
    <w:tbl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uiPriority w:val="99"/>
    <w:semiHidden/>
    <w:unhideWhenUsed/>
    <w:rsid w:val="00DC1B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iecweb1">
    <w:name w:val="siec web1"/>
    <w:basedOn w:val="Tabela-SieWeb1"/>
    <w:uiPriority w:val="99"/>
    <w:qFormat/>
    <w:rsid w:val="00DC1BEB"/>
    <w:rPr>
      <w:rFonts w:ascii="Tahoma" w:hAnsi="Tahom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5">
    <w:name w:val="Styl5"/>
    <w:basedOn w:val="Tabela-SieWeb1"/>
    <w:uiPriority w:val="99"/>
    <w:qFormat/>
    <w:rsid w:val="00B96D9A"/>
    <w:rPr>
      <w:rFonts w:ascii="Tahoma" w:eastAsia="Times New Roman" w:hAnsi="Tahoma"/>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1">
    <w:name w:val="Styl1"/>
    <w:basedOn w:val="Tabela-SieWeb1"/>
    <w:rsid w:val="00BC515C"/>
    <w:rPr>
      <w:rFonts w:ascii="Times New Roman" w:eastAsia="Times New Roman"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uiPriority w:val="9"/>
    <w:rsid w:val="00DA6312"/>
    <w:rPr>
      <w:rFonts w:ascii="Cambria" w:eastAsia="Times New Roman" w:hAnsi="Cambria" w:cs="Times New Roman"/>
      <w:b/>
      <w:bCs/>
      <w:kern w:val="32"/>
      <w:sz w:val="32"/>
      <w:szCs w:val="32"/>
      <w:lang w:eastAsia="en-US"/>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rsid w:val="00DA6312"/>
    <w:rPr>
      <w:rFonts w:ascii="Cambria" w:hAnsi="Cambria" w:cs="Times New Roman"/>
      <w:b/>
      <w:bCs/>
      <w:kern w:val="32"/>
      <w:sz w:val="32"/>
      <w:szCs w:val="32"/>
      <w:lang w:eastAsia="en-US"/>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DA6312"/>
    <w:rPr>
      <w:rFonts w:ascii="Cambria" w:hAnsi="Cambria" w:cs="Times New Roman"/>
      <w:b/>
      <w:bCs/>
      <w:kern w:val="32"/>
      <w:sz w:val="32"/>
      <w:szCs w:val="32"/>
      <w:lang w:eastAsia="en-US"/>
    </w:rPr>
  </w:style>
  <w:style w:type="character" w:styleId="Hipercze">
    <w:name w:val="Hyperlink"/>
    <w:uiPriority w:val="99"/>
    <w:rsid w:val="00DA6312"/>
    <w:rPr>
      <w:rFonts w:cs="Times New Roman"/>
      <w:color w:val="0000FF"/>
      <w:u w:val="single"/>
    </w:rPr>
  </w:style>
  <w:style w:type="paragraph" w:styleId="Akapitzlist">
    <w:name w:val="List Paragraph"/>
    <w:basedOn w:val="Normalny"/>
    <w:link w:val="AkapitzlistZnak"/>
    <w:uiPriority w:val="34"/>
    <w:qFormat/>
    <w:rsid w:val="00DA6312"/>
    <w:pPr>
      <w:spacing w:after="0" w:line="240" w:lineRule="auto"/>
      <w:ind w:left="720"/>
    </w:pPr>
    <w:rPr>
      <w:rFonts w:ascii="Times New Roman" w:hAnsi="Times New Roman"/>
      <w:sz w:val="20"/>
      <w:szCs w:val="20"/>
      <w:lang w:eastAsia="pl-PL"/>
    </w:rPr>
  </w:style>
  <w:style w:type="character" w:customStyle="1" w:styleId="AkapitzlistZnak">
    <w:name w:val="Akapit z listą Znak"/>
    <w:link w:val="Akapitzlist"/>
    <w:locked/>
    <w:rsid w:val="00B345B6"/>
    <w:rPr>
      <w:rFonts w:eastAsia="Calibri"/>
      <w:lang w:val="pl-PL" w:eastAsia="pl-PL" w:bidi="ar-SA"/>
    </w:rPr>
  </w:style>
  <w:style w:type="character" w:styleId="Odwoaniedokomentarza">
    <w:name w:val="annotation reference"/>
    <w:uiPriority w:val="99"/>
    <w:rsid w:val="00DA6312"/>
    <w:rPr>
      <w:rFonts w:cs="Times New Roman"/>
      <w:sz w:val="16"/>
    </w:rPr>
  </w:style>
  <w:style w:type="paragraph" w:styleId="Tekstkomentarza">
    <w:name w:val="annotation text"/>
    <w:basedOn w:val="Normalny"/>
    <w:link w:val="TekstkomentarzaZnak"/>
    <w:uiPriority w:val="99"/>
    <w:rsid w:val="00DA6312"/>
    <w:pPr>
      <w:spacing w:after="0" w:line="240" w:lineRule="auto"/>
    </w:pPr>
    <w:rPr>
      <w:rFonts w:ascii="Arial" w:hAnsi="Arial"/>
      <w:sz w:val="20"/>
      <w:szCs w:val="20"/>
      <w:lang w:eastAsia="pl-PL"/>
    </w:rPr>
  </w:style>
  <w:style w:type="character" w:customStyle="1" w:styleId="TekstkomentarzaZnak">
    <w:name w:val="Tekst komentarza Znak"/>
    <w:link w:val="Tekstkomentarza"/>
    <w:uiPriority w:val="99"/>
    <w:rsid w:val="00DA6312"/>
    <w:rPr>
      <w:rFonts w:ascii="Arial" w:eastAsia="Calibri" w:hAnsi="Arial" w:cs="Times New Roman"/>
      <w:sz w:val="20"/>
      <w:szCs w:val="20"/>
      <w:lang w:eastAsia="pl-PL"/>
    </w:rPr>
  </w:style>
  <w:style w:type="paragraph" w:styleId="Tekstdymka">
    <w:name w:val="Balloon Text"/>
    <w:basedOn w:val="Normalny"/>
    <w:link w:val="TekstdymkaZnak"/>
    <w:uiPriority w:val="99"/>
    <w:semiHidden/>
    <w:rsid w:val="00DA631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A6312"/>
    <w:rPr>
      <w:rFonts w:ascii="Tahoma" w:eastAsia="Calibri" w:hAnsi="Tahoma" w:cs="Tahoma"/>
      <w:sz w:val="16"/>
      <w:szCs w:val="16"/>
    </w:rPr>
  </w:style>
  <w:style w:type="character" w:customStyle="1" w:styleId="TekstpodstawowywcityZnak">
    <w:name w:val="Tekst podstawowy wcięty Znak"/>
    <w:aliases w:val="Znak Znak Znak"/>
    <w:uiPriority w:val="99"/>
    <w:locked/>
    <w:rsid w:val="00DA6312"/>
    <w:rPr>
      <w:rFonts w:ascii="Times New Roman" w:hAnsi="Times New Roman"/>
      <w:sz w:val="24"/>
      <w:lang w:eastAsia="pl-PL"/>
    </w:rPr>
  </w:style>
  <w:style w:type="paragraph" w:customStyle="1" w:styleId="Tekstpodstawowy21">
    <w:name w:val="Tekst podstawowy 21"/>
    <w:basedOn w:val="Normalny"/>
    <w:uiPriority w:val="99"/>
    <w:rsid w:val="00DA6312"/>
    <w:pPr>
      <w:overflowPunct w:val="0"/>
      <w:autoSpaceDE w:val="0"/>
      <w:autoSpaceDN w:val="0"/>
      <w:adjustRightInd w:val="0"/>
      <w:spacing w:after="0" w:line="240" w:lineRule="auto"/>
      <w:ind w:left="709" w:hanging="709"/>
      <w:jc w:val="both"/>
      <w:textAlignment w:val="baseline"/>
    </w:pPr>
    <w:rPr>
      <w:rFonts w:ascii="Times New Roman" w:hAnsi="Times New Roman"/>
      <w:sz w:val="24"/>
      <w:szCs w:val="24"/>
      <w:lang w:eastAsia="pl-PL"/>
    </w:rPr>
  </w:style>
  <w:style w:type="paragraph" w:styleId="Tekstpodstawowy">
    <w:name w:val="Body Text"/>
    <w:basedOn w:val="Normalny"/>
    <w:link w:val="TekstpodstawowyZnak"/>
    <w:uiPriority w:val="99"/>
    <w:rsid w:val="00DA6312"/>
    <w:pPr>
      <w:spacing w:after="120" w:line="240" w:lineRule="auto"/>
    </w:pPr>
    <w:rPr>
      <w:rFonts w:ascii="Times New Roman" w:hAnsi="Times New Roman"/>
      <w:sz w:val="24"/>
      <w:szCs w:val="24"/>
      <w:lang w:eastAsia="pl-PL"/>
    </w:rPr>
  </w:style>
  <w:style w:type="character" w:customStyle="1" w:styleId="TekstpodstawowyZnak">
    <w:name w:val="Tekst podstawowy Znak"/>
    <w:link w:val="Tekstpodstawowy"/>
    <w:uiPriority w:val="99"/>
    <w:rsid w:val="00DA6312"/>
    <w:rPr>
      <w:rFonts w:ascii="Times New Roman" w:eastAsia="Calibri"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DA6312"/>
    <w:pPr>
      <w:spacing w:after="200" w:line="276" w:lineRule="auto"/>
    </w:pPr>
    <w:rPr>
      <w:rFonts w:ascii="Calibri" w:hAnsi="Calibri"/>
      <w:b/>
      <w:bCs/>
      <w:lang w:eastAsia="en-US"/>
    </w:rPr>
  </w:style>
  <w:style w:type="character" w:customStyle="1" w:styleId="TematkomentarzaZnak">
    <w:name w:val="Temat komentarza Znak"/>
    <w:link w:val="Tematkomentarza"/>
    <w:uiPriority w:val="99"/>
    <w:semiHidden/>
    <w:rsid w:val="00DA6312"/>
    <w:rPr>
      <w:rFonts w:ascii="Calibri" w:eastAsia="Calibri" w:hAnsi="Calibri" w:cs="Times New Roman"/>
      <w:b/>
      <w:bCs/>
      <w:sz w:val="20"/>
      <w:szCs w:val="20"/>
      <w:lang w:eastAsia="pl-PL"/>
    </w:rPr>
  </w:style>
  <w:style w:type="paragraph" w:styleId="Tekstpodstawowy3">
    <w:name w:val="Body Text 3"/>
    <w:basedOn w:val="Normalny"/>
    <w:link w:val="Tekstpodstawowy3Znak"/>
    <w:uiPriority w:val="99"/>
    <w:rsid w:val="00DA6312"/>
    <w:pPr>
      <w:spacing w:after="120"/>
    </w:pPr>
    <w:rPr>
      <w:sz w:val="16"/>
      <w:szCs w:val="16"/>
    </w:rPr>
  </w:style>
  <w:style w:type="character" w:customStyle="1" w:styleId="Tekstpodstawowy3Znak">
    <w:name w:val="Tekst podstawowy 3 Znak"/>
    <w:link w:val="Tekstpodstawowy3"/>
    <w:uiPriority w:val="99"/>
    <w:rsid w:val="00DA6312"/>
    <w:rPr>
      <w:rFonts w:ascii="Calibri" w:eastAsia="Calibri" w:hAnsi="Calibri" w:cs="Times New Roman"/>
      <w:sz w:val="16"/>
      <w:szCs w:val="16"/>
    </w:rPr>
  </w:style>
  <w:style w:type="paragraph" w:styleId="Nagwek">
    <w:name w:val="header"/>
    <w:aliases w:val="Nagłówek strony"/>
    <w:basedOn w:val="Normalny"/>
    <w:link w:val="NagwekZnak"/>
    <w:uiPriority w:val="99"/>
    <w:rsid w:val="00DA631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aliases w:val="Nagłówek strony Znak"/>
    <w:link w:val="Nagwek"/>
    <w:uiPriority w:val="99"/>
    <w:rsid w:val="00DA6312"/>
    <w:rPr>
      <w:rFonts w:ascii="Times New Roman" w:eastAsia="Calibri" w:hAnsi="Times New Roman" w:cs="Times New Roman"/>
      <w:sz w:val="24"/>
      <w:szCs w:val="24"/>
      <w:lang w:eastAsia="pl-PL"/>
    </w:rPr>
  </w:style>
  <w:style w:type="paragraph" w:styleId="Tekstpodstawowywcity">
    <w:name w:val="Body Text Indent"/>
    <w:aliases w:val="Znak Znak1,Tekst podstawowy wcięty Znak Znak1,Tekst podstawowy wcięty Znak1 Znak Znak1,Tekst podstawowy wcięty Znak Znak Znak Znak1,Znak Znak1 Znak Znak Znak"/>
    <w:basedOn w:val="Normalny"/>
    <w:link w:val="TekstpodstawowywcityZnak2"/>
    <w:uiPriority w:val="99"/>
    <w:rsid w:val="00DA6312"/>
    <w:pPr>
      <w:spacing w:after="120" w:line="240" w:lineRule="auto"/>
      <w:ind w:left="283"/>
    </w:pPr>
    <w:rPr>
      <w:rFonts w:ascii="Times New Roman" w:hAnsi="Times New Roman"/>
      <w:sz w:val="24"/>
      <w:szCs w:val="24"/>
      <w:lang w:eastAsia="pl-PL"/>
    </w:rPr>
  </w:style>
  <w:style w:type="character" w:customStyle="1" w:styleId="TekstpodstawowywcityZnak2">
    <w:name w:val="Tekst podstawowy wcięty Znak2"/>
    <w:aliases w:val="Znak Znak1 Znak,Tekst podstawowy wcięty Znak Znak1 Znak,Tekst podstawowy wcięty Znak1 Znak Znak1 Znak,Tekst podstawowy wcięty Znak Znak Znak Znak1 Znak,Znak Znak1 Znak Znak Znak Znak"/>
    <w:link w:val="Tekstpodstawowywcity"/>
    <w:uiPriority w:val="99"/>
    <w:locked/>
    <w:rsid w:val="00DA6312"/>
    <w:rPr>
      <w:rFonts w:ascii="Times New Roman" w:eastAsia="Calibri" w:hAnsi="Times New Roman" w:cs="Times New Roman"/>
      <w:sz w:val="24"/>
      <w:szCs w:val="24"/>
      <w:lang w:eastAsia="pl-PL"/>
    </w:rPr>
  </w:style>
  <w:style w:type="character" w:customStyle="1" w:styleId="TekstpodstawowywcityZnak1">
    <w:name w:val="Tekst podstawowy wcięty Znak1"/>
    <w:uiPriority w:val="99"/>
    <w:semiHidden/>
    <w:rsid w:val="00DA6312"/>
    <w:rPr>
      <w:rFonts w:ascii="Calibri" w:eastAsia="Calibri" w:hAnsi="Calibri" w:cs="Times New Roman"/>
    </w:rPr>
  </w:style>
  <w:style w:type="paragraph" w:customStyle="1" w:styleId="Default">
    <w:name w:val="Default"/>
    <w:uiPriority w:val="99"/>
    <w:rsid w:val="00DA6312"/>
    <w:pPr>
      <w:autoSpaceDE w:val="0"/>
      <w:autoSpaceDN w:val="0"/>
      <w:adjustRightInd w:val="0"/>
    </w:pPr>
    <w:rPr>
      <w:rFonts w:ascii="Arial" w:hAnsi="Arial" w:cs="Arial"/>
      <w:color w:val="000000"/>
      <w:sz w:val="24"/>
      <w:szCs w:val="24"/>
    </w:rPr>
  </w:style>
  <w:style w:type="paragraph" w:customStyle="1" w:styleId="Standardowy0">
    <w:name w:val="Standardowy.+"/>
    <w:uiPriority w:val="99"/>
    <w:rsid w:val="00DA6312"/>
    <w:pPr>
      <w:autoSpaceDE w:val="0"/>
      <w:autoSpaceDN w:val="0"/>
    </w:pPr>
    <w:rPr>
      <w:rFonts w:ascii="Arial" w:hAnsi="Arial" w:cs="Arial"/>
      <w:sz w:val="24"/>
      <w:szCs w:val="24"/>
    </w:rPr>
  </w:style>
  <w:style w:type="paragraph" w:customStyle="1" w:styleId="BodyText21">
    <w:name w:val="Body Text 21"/>
    <w:basedOn w:val="Normalny"/>
    <w:uiPriority w:val="99"/>
    <w:rsid w:val="00DA6312"/>
    <w:pPr>
      <w:autoSpaceDE w:val="0"/>
      <w:autoSpaceDN w:val="0"/>
      <w:spacing w:after="0" w:line="240" w:lineRule="auto"/>
      <w:jc w:val="both"/>
    </w:pPr>
    <w:rPr>
      <w:rFonts w:ascii="Times New Roman" w:hAnsi="Times New Roman"/>
      <w:sz w:val="20"/>
      <w:szCs w:val="20"/>
      <w:lang w:eastAsia="pl-PL"/>
    </w:rPr>
  </w:style>
  <w:style w:type="paragraph" w:styleId="Stopka">
    <w:name w:val="footer"/>
    <w:basedOn w:val="Normalny"/>
    <w:link w:val="StopkaZnak"/>
    <w:unhideWhenUsed/>
    <w:rsid w:val="00DA6312"/>
    <w:pPr>
      <w:tabs>
        <w:tab w:val="center" w:pos="4536"/>
        <w:tab w:val="right" w:pos="9072"/>
      </w:tabs>
      <w:spacing w:after="0" w:line="240" w:lineRule="auto"/>
    </w:pPr>
  </w:style>
  <w:style w:type="character" w:customStyle="1" w:styleId="StopkaZnak">
    <w:name w:val="Stopka Znak"/>
    <w:link w:val="Stopka"/>
    <w:uiPriority w:val="99"/>
    <w:rsid w:val="00DA6312"/>
    <w:rPr>
      <w:rFonts w:ascii="Calibri" w:eastAsia="Calibri" w:hAnsi="Calibri" w:cs="Times New Roman"/>
    </w:rPr>
  </w:style>
  <w:style w:type="paragraph" w:styleId="Tekstpodstawowywcity2">
    <w:name w:val="Body Text Indent 2"/>
    <w:basedOn w:val="Normalny"/>
    <w:link w:val="Tekstpodstawowywcity2Znak"/>
    <w:uiPriority w:val="99"/>
    <w:rsid w:val="00DA6312"/>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uiPriority w:val="99"/>
    <w:rsid w:val="00DA631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A6312"/>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link w:val="Tekstpodstawowy2"/>
    <w:uiPriority w:val="99"/>
    <w:rsid w:val="00DA6312"/>
    <w:rPr>
      <w:rFonts w:ascii="Times New Roman" w:eastAsia="Times New Roman" w:hAnsi="Times New Roman" w:cs="Times New Roman"/>
      <w:sz w:val="20"/>
      <w:szCs w:val="20"/>
      <w:lang w:eastAsia="pl-PL"/>
    </w:rPr>
  </w:style>
  <w:style w:type="paragraph" w:customStyle="1" w:styleId="LucaCash">
    <w:name w:val="Luca&amp;Cash"/>
    <w:basedOn w:val="Normalny"/>
    <w:rsid w:val="00DA6312"/>
    <w:pPr>
      <w:spacing w:after="0"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DA631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rsid w:val="00DA6312"/>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rsid w:val="00DA6312"/>
    <w:rPr>
      <w:rFonts w:ascii="Times New Roman" w:eastAsia="Times New Roman" w:hAnsi="Times New Roman" w:cs="Times New Roman"/>
      <w:sz w:val="16"/>
      <w:szCs w:val="16"/>
      <w:lang w:eastAsia="pl-PL"/>
    </w:rPr>
  </w:style>
  <w:style w:type="paragraph" w:styleId="Wcicienormalne">
    <w:name w:val="Normal Indent"/>
    <w:basedOn w:val="Normalny"/>
    <w:uiPriority w:val="99"/>
    <w:rsid w:val="00DA6312"/>
    <w:pPr>
      <w:spacing w:after="0" w:line="240" w:lineRule="auto"/>
      <w:ind w:left="708"/>
    </w:pPr>
    <w:rPr>
      <w:rFonts w:ascii="Times New Roman" w:eastAsia="Times New Roman" w:hAnsi="Times New Roman"/>
      <w:sz w:val="20"/>
      <w:szCs w:val="20"/>
      <w:lang w:eastAsia="pl-PL"/>
    </w:rPr>
  </w:style>
  <w:style w:type="character" w:styleId="Numerstrony">
    <w:name w:val="page number"/>
    <w:uiPriority w:val="99"/>
    <w:rsid w:val="00DA6312"/>
    <w:rPr>
      <w:rFonts w:cs="Times New Roman"/>
    </w:rPr>
  </w:style>
  <w:style w:type="paragraph" w:customStyle="1" w:styleId="pkt">
    <w:name w:val="pkt"/>
    <w:basedOn w:val="Normalny"/>
    <w:uiPriority w:val="99"/>
    <w:rsid w:val="00DA6312"/>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customStyle="1" w:styleId="TematkomentarzaZnak1">
    <w:name w:val="Temat komentarza Znak1"/>
    <w:uiPriority w:val="99"/>
    <w:semiHidden/>
    <w:rsid w:val="00DA6312"/>
    <w:rPr>
      <w:rFonts w:ascii="Times New Roman" w:eastAsia="Times New Roman" w:hAnsi="Times New Roman" w:cs="Times New Roman"/>
      <w:b/>
      <w:bCs/>
      <w:sz w:val="20"/>
      <w:szCs w:val="20"/>
      <w:lang w:eastAsia="pl-PL"/>
    </w:rPr>
  </w:style>
  <w:style w:type="paragraph" w:customStyle="1" w:styleId="1">
    <w:name w:val="1."/>
    <w:basedOn w:val="Normalny"/>
    <w:uiPriority w:val="99"/>
    <w:rsid w:val="00DA6312"/>
    <w:pPr>
      <w:tabs>
        <w:tab w:val="center" w:pos="4536"/>
        <w:tab w:val="right" w:pos="9072"/>
      </w:tabs>
      <w:suppressAutoHyphens/>
      <w:spacing w:after="0" w:line="258" w:lineRule="atLeast"/>
      <w:ind w:left="227" w:hanging="227"/>
      <w:jc w:val="both"/>
    </w:pPr>
    <w:rPr>
      <w:rFonts w:ascii="Times New Roman" w:eastAsia="Times New Roman" w:hAnsi="Times New Roman"/>
      <w:sz w:val="19"/>
      <w:szCs w:val="19"/>
      <w:lang w:eastAsia="ar-SA"/>
    </w:rPr>
  </w:style>
  <w:style w:type="paragraph" w:customStyle="1" w:styleId="BodyTextIndent21">
    <w:name w:val="Body Text Indent 21"/>
    <w:basedOn w:val="Normalny"/>
    <w:uiPriority w:val="99"/>
    <w:rsid w:val="00DA6312"/>
    <w:pPr>
      <w:spacing w:after="0" w:line="240" w:lineRule="auto"/>
      <w:ind w:left="284"/>
      <w:jc w:val="both"/>
    </w:pPr>
    <w:rPr>
      <w:rFonts w:ascii="Times New Roman" w:eastAsia="Times New Roman" w:hAnsi="Times New Roman"/>
      <w:lang w:eastAsia="pl-PL"/>
    </w:rPr>
  </w:style>
  <w:style w:type="paragraph" w:customStyle="1" w:styleId="przypis">
    <w:name w:val="przypis"/>
    <w:basedOn w:val="Normalny"/>
    <w:uiPriority w:val="99"/>
    <w:rsid w:val="00DA6312"/>
    <w:pPr>
      <w:spacing w:after="120" w:line="360" w:lineRule="atLeast"/>
      <w:jc w:val="both"/>
    </w:pPr>
    <w:rPr>
      <w:rFonts w:ascii="Times New Roman PL" w:eastAsia="Times New Roman" w:hAnsi="Times New Roman PL" w:cs="Times New Roman PL"/>
      <w:lang w:eastAsia="pl-PL"/>
    </w:rPr>
  </w:style>
  <w:style w:type="paragraph" w:customStyle="1" w:styleId="Maciek">
    <w:name w:val="Maciek"/>
    <w:basedOn w:val="Normalny"/>
    <w:uiPriority w:val="99"/>
    <w:rsid w:val="00DA6312"/>
    <w:pPr>
      <w:spacing w:after="120" w:line="300" w:lineRule="exact"/>
    </w:pPr>
    <w:rPr>
      <w:rFonts w:ascii="Verdana" w:eastAsia="Times New Roman" w:hAnsi="Verdana" w:cs="Verdana"/>
      <w:lang w:eastAsia="pl-PL"/>
    </w:rPr>
  </w:style>
  <w:style w:type="character" w:customStyle="1" w:styleId="symbol">
    <w:name w:val="symbol"/>
    <w:uiPriority w:val="99"/>
    <w:rsid w:val="00DA6312"/>
    <w:rPr>
      <w:rFonts w:cs="Times New Roman"/>
    </w:rPr>
  </w:style>
  <w:style w:type="character" w:styleId="UyteHipercze">
    <w:name w:val="FollowedHyperlink"/>
    <w:uiPriority w:val="99"/>
    <w:rsid w:val="00DA6312"/>
    <w:rPr>
      <w:rFonts w:cs="Times New Roman"/>
      <w:color w:val="800080"/>
      <w:u w:val="single"/>
    </w:rPr>
  </w:style>
  <w:style w:type="paragraph" w:customStyle="1" w:styleId="StandardowyStandardowy1">
    <w:name w:val="Standardowy.Standardowy1"/>
    <w:uiPriority w:val="99"/>
    <w:rsid w:val="00DA6312"/>
    <w:rPr>
      <w:rFonts w:ascii="Times New Roman" w:eastAsia="Times New Roman" w:hAnsi="Times New Roman"/>
    </w:rPr>
  </w:style>
  <w:style w:type="paragraph" w:customStyle="1" w:styleId="xl62">
    <w:name w:val="xl62"/>
    <w:basedOn w:val="Normalny"/>
    <w:uiPriority w:val="99"/>
    <w:rsid w:val="00DA6312"/>
    <w:pPr>
      <w:spacing w:before="100" w:beforeAutospacing="1" w:after="100" w:afterAutospacing="1" w:line="240" w:lineRule="auto"/>
      <w:jc w:val="center"/>
    </w:pPr>
    <w:rPr>
      <w:rFonts w:ascii="Arial" w:eastAsia="Times New Roman" w:hAnsi="Arial" w:cs="Arial"/>
      <w:b/>
      <w:bCs/>
      <w:sz w:val="20"/>
      <w:szCs w:val="20"/>
      <w:lang w:eastAsia="pl-PL"/>
    </w:rPr>
  </w:style>
  <w:style w:type="paragraph" w:styleId="Tekstprzypisudolnego">
    <w:name w:val="footnote text"/>
    <w:basedOn w:val="Normalny"/>
    <w:link w:val="TekstprzypisudolnegoZnak"/>
    <w:uiPriority w:val="99"/>
    <w:semiHidden/>
    <w:rsid w:val="00DA6312"/>
    <w:pPr>
      <w:tabs>
        <w:tab w:val="left" w:pos="356"/>
      </w:tabs>
      <w:spacing w:before="60" w:after="60" w:line="240" w:lineRule="auto"/>
    </w:pPr>
    <w:rPr>
      <w:rFonts w:ascii="Times New Roman" w:eastAsia="Times New Roman" w:hAnsi="Times New Roman"/>
      <w:sz w:val="20"/>
      <w:szCs w:val="20"/>
      <w:lang w:val="hu-HU" w:eastAsia="pl-PL"/>
    </w:rPr>
  </w:style>
  <w:style w:type="character" w:customStyle="1" w:styleId="TekstprzypisudolnegoZnak">
    <w:name w:val="Tekst przypisu dolnego Znak"/>
    <w:link w:val="Tekstprzypisudolnego"/>
    <w:uiPriority w:val="99"/>
    <w:semiHidden/>
    <w:rsid w:val="00DA6312"/>
    <w:rPr>
      <w:rFonts w:ascii="Times New Roman" w:eastAsia="Times New Roman" w:hAnsi="Times New Roman" w:cs="Times New Roman"/>
      <w:sz w:val="20"/>
      <w:szCs w:val="20"/>
      <w:lang w:val="hu-HU" w:eastAsia="pl-PL"/>
    </w:rPr>
  </w:style>
  <w:style w:type="character" w:styleId="Uwydatnienie">
    <w:name w:val="Emphasis"/>
    <w:uiPriority w:val="99"/>
    <w:qFormat/>
    <w:rsid w:val="00DA6312"/>
    <w:rPr>
      <w:rFonts w:cs="Times New Roman"/>
      <w:i/>
      <w:iCs/>
    </w:rPr>
  </w:style>
  <w:style w:type="paragraph" w:customStyle="1" w:styleId="Tekstpodstawowy31">
    <w:name w:val="Tekst podstawowy 31"/>
    <w:basedOn w:val="Normalny"/>
    <w:uiPriority w:val="99"/>
    <w:rsid w:val="00DA6312"/>
    <w:pPr>
      <w:suppressAutoHyphens/>
      <w:autoSpaceDE w:val="0"/>
      <w:spacing w:after="0" w:line="240" w:lineRule="auto"/>
      <w:jc w:val="both"/>
    </w:pPr>
    <w:rPr>
      <w:rFonts w:ascii="Arial" w:eastAsia="Times New Roman" w:hAnsi="Arial" w:cs="Arial"/>
      <w:sz w:val="24"/>
      <w:szCs w:val="24"/>
      <w:lang w:eastAsia="ar-SA"/>
    </w:rPr>
  </w:style>
  <w:style w:type="paragraph" w:styleId="Tytu">
    <w:name w:val="Title"/>
    <w:basedOn w:val="Normalny"/>
    <w:next w:val="Podtytu"/>
    <w:link w:val="TytuZnak"/>
    <w:uiPriority w:val="99"/>
    <w:qFormat/>
    <w:rsid w:val="00DA6312"/>
    <w:pPr>
      <w:suppressAutoHyphens/>
      <w:autoSpaceDE w:val="0"/>
      <w:spacing w:after="0" w:line="240" w:lineRule="auto"/>
      <w:jc w:val="center"/>
    </w:pPr>
    <w:rPr>
      <w:rFonts w:ascii="Times New Roman" w:eastAsia="Times New Roman" w:hAnsi="Times New Roman"/>
      <w:b/>
      <w:bCs/>
      <w:sz w:val="40"/>
      <w:szCs w:val="40"/>
      <w:lang w:eastAsia="ar-SA"/>
    </w:rPr>
  </w:style>
  <w:style w:type="paragraph" w:styleId="Podtytu">
    <w:name w:val="Subtitle"/>
    <w:basedOn w:val="Normalny"/>
    <w:next w:val="Normalny"/>
    <w:link w:val="PodtytuZnak"/>
    <w:uiPriority w:val="99"/>
    <w:qFormat/>
    <w:rsid w:val="00DA6312"/>
    <w:pPr>
      <w:overflowPunct w:val="0"/>
      <w:autoSpaceDE w:val="0"/>
      <w:autoSpaceDN w:val="0"/>
      <w:adjustRightInd w:val="0"/>
      <w:spacing w:after="60" w:line="240" w:lineRule="auto"/>
      <w:jc w:val="center"/>
      <w:textAlignment w:val="baseline"/>
      <w:outlineLvl w:val="1"/>
    </w:pPr>
    <w:rPr>
      <w:rFonts w:ascii="Cambria" w:eastAsia="Times New Roman" w:hAnsi="Cambria"/>
      <w:sz w:val="24"/>
      <w:szCs w:val="24"/>
      <w:lang w:eastAsia="pl-PL"/>
    </w:rPr>
  </w:style>
  <w:style w:type="character" w:customStyle="1" w:styleId="PodtytuZnak">
    <w:name w:val="Podtytuł Znak"/>
    <w:link w:val="Podtytu"/>
    <w:uiPriority w:val="99"/>
    <w:rsid w:val="00DA6312"/>
    <w:rPr>
      <w:rFonts w:ascii="Cambria" w:eastAsia="Times New Roman" w:hAnsi="Cambria" w:cs="Times New Roman"/>
      <w:sz w:val="24"/>
      <w:szCs w:val="24"/>
      <w:lang w:eastAsia="pl-PL"/>
    </w:rPr>
  </w:style>
  <w:style w:type="character" w:customStyle="1" w:styleId="TytuZnak">
    <w:name w:val="Tytuł Znak"/>
    <w:link w:val="Tytu"/>
    <w:uiPriority w:val="99"/>
    <w:rsid w:val="00DA6312"/>
    <w:rPr>
      <w:rFonts w:ascii="Times New Roman" w:eastAsia="Times New Roman" w:hAnsi="Times New Roman" w:cs="Times New Roman"/>
      <w:b/>
      <w:bCs/>
      <w:sz w:val="40"/>
      <w:szCs w:val="40"/>
      <w:lang w:eastAsia="ar-SA"/>
    </w:rPr>
  </w:style>
  <w:style w:type="character" w:customStyle="1" w:styleId="txt-new">
    <w:name w:val="txt-new"/>
    <w:uiPriority w:val="99"/>
    <w:rsid w:val="00DA6312"/>
    <w:rPr>
      <w:rFonts w:cs="Times New Roman"/>
    </w:rPr>
  </w:style>
  <w:style w:type="character" w:customStyle="1" w:styleId="text1">
    <w:name w:val="text1"/>
    <w:uiPriority w:val="99"/>
    <w:rsid w:val="00DA6312"/>
    <w:rPr>
      <w:rFonts w:ascii="Verdana" w:hAnsi="Verdana" w:cs="Times New Roman"/>
      <w:color w:val="000000"/>
      <w:sz w:val="20"/>
      <w:szCs w:val="20"/>
    </w:rPr>
  </w:style>
  <w:style w:type="paragraph" w:customStyle="1" w:styleId="ZnakZnakZnak1Znak">
    <w:name w:val="Znak Znak Znak1 Znak"/>
    <w:basedOn w:val="Normalny"/>
    <w:uiPriority w:val="99"/>
    <w:rsid w:val="00DA6312"/>
    <w:pPr>
      <w:spacing w:after="0" w:line="240" w:lineRule="auto"/>
    </w:pPr>
    <w:rPr>
      <w:rFonts w:ascii="Arial" w:eastAsia="Times New Roman" w:hAnsi="Arial" w:cs="Arial"/>
      <w:sz w:val="24"/>
      <w:szCs w:val="24"/>
      <w:lang w:eastAsia="pl-PL"/>
    </w:rPr>
  </w:style>
  <w:style w:type="paragraph" w:customStyle="1" w:styleId="xl65">
    <w:name w:val="xl65"/>
    <w:basedOn w:val="Normalny"/>
    <w:rsid w:val="00DA631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4"/>
      <w:szCs w:val="14"/>
      <w:lang w:eastAsia="pl-PL"/>
    </w:rPr>
  </w:style>
  <w:style w:type="paragraph" w:customStyle="1" w:styleId="xl66">
    <w:name w:val="xl66"/>
    <w:basedOn w:val="Normalny"/>
    <w:rsid w:val="00DA631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sz w:val="14"/>
      <w:szCs w:val="14"/>
      <w:lang w:eastAsia="pl-PL"/>
    </w:rPr>
  </w:style>
  <w:style w:type="paragraph" w:customStyle="1" w:styleId="xl67">
    <w:name w:val="xl67"/>
    <w:basedOn w:val="Normalny"/>
    <w:rsid w:val="00DA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eastAsia="pl-PL"/>
    </w:rPr>
  </w:style>
  <w:style w:type="paragraph" w:customStyle="1" w:styleId="xl68">
    <w:name w:val="xl68"/>
    <w:basedOn w:val="Normalny"/>
    <w:rsid w:val="00DA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eastAsia="pl-PL"/>
    </w:rPr>
  </w:style>
  <w:style w:type="paragraph" w:customStyle="1" w:styleId="xl69">
    <w:name w:val="xl69"/>
    <w:basedOn w:val="Normalny"/>
    <w:rsid w:val="00DA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eastAsia="pl-PL"/>
    </w:rPr>
  </w:style>
  <w:style w:type="paragraph" w:customStyle="1" w:styleId="xl70">
    <w:name w:val="xl70"/>
    <w:basedOn w:val="Normalny"/>
    <w:rsid w:val="00DA6312"/>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DA63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DA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eastAsia="pl-PL"/>
    </w:rPr>
  </w:style>
  <w:style w:type="paragraph" w:customStyle="1" w:styleId="xl73">
    <w:name w:val="xl73"/>
    <w:basedOn w:val="Normalny"/>
    <w:rsid w:val="00DA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18"/>
      <w:szCs w:val="18"/>
      <w:lang w:eastAsia="pl-PL"/>
    </w:rPr>
  </w:style>
  <w:style w:type="paragraph" w:customStyle="1" w:styleId="xl74">
    <w:name w:val="xl74"/>
    <w:basedOn w:val="Normalny"/>
    <w:rsid w:val="00DA6312"/>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5">
    <w:name w:val="xl75"/>
    <w:basedOn w:val="Normalny"/>
    <w:rsid w:val="00DA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eastAsia="pl-PL"/>
    </w:rPr>
  </w:style>
  <w:style w:type="table" w:styleId="Tabela-Siatka">
    <w:name w:val="Table Grid"/>
    <w:basedOn w:val="Standardowy"/>
    <w:rsid w:val="00DA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rsid w:val="002B3675"/>
    <w:pPr>
      <w:widowControl w:val="0"/>
      <w:autoSpaceDE w:val="0"/>
      <w:autoSpaceDN w:val="0"/>
      <w:adjustRightInd w:val="0"/>
      <w:spacing w:after="0" w:line="226" w:lineRule="exact"/>
      <w:jc w:val="center"/>
    </w:pPr>
    <w:rPr>
      <w:rFonts w:ascii="Arial" w:eastAsiaTheme="minorEastAsia" w:hAnsi="Arial" w:cs="Arial"/>
      <w:sz w:val="24"/>
      <w:szCs w:val="24"/>
      <w:lang w:eastAsia="pl-PL"/>
    </w:rPr>
  </w:style>
  <w:style w:type="paragraph" w:customStyle="1" w:styleId="Style8">
    <w:name w:val="Style8"/>
    <w:basedOn w:val="Normalny"/>
    <w:uiPriority w:val="99"/>
    <w:rsid w:val="002B3675"/>
    <w:pPr>
      <w:widowControl w:val="0"/>
      <w:autoSpaceDE w:val="0"/>
      <w:autoSpaceDN w:val="0"/>
      <w:adjustRightInd w:val="0"/>
      <w:spacing w:after="0" w:line="226" w:lineRule="exact"/>
      <w:jc w:val="center"/>
    </w:pPr>
    <w:rPr>
      <w:rFonts w:ascii="Arial" w:eastAsiaTheme="minorEastAsia" w:hAnsi="Arial" w:cs="Arial"/>
      <w:sz w:val="24"/>
      <w:szCs w:val="24"/>
      <w:lang w:eastAsia="pl-PL"/>
    </w:rPr>
  </w:style>
  <w:style w:type="paragraph" w:customStyle="1" w:styleId="Style9">
    <w:name w:val="Style9"/>
    <w:basedOn w:val="Normalny"/>
    <w:uiPriority w:val="99"/>
    <w:rsid w:val="002B3675"/>
    <w:pPr>
      <w:widowControl w:val="0"/>
      <w:autoSpaceDE w:val="0"/>
      <w:autoSpaceDN w:val="0"/>
      <w:adjustRightInd w:val="0"/>
      <w:spacing w:after="0" w:line="230" w:lineRule="exact"/>
      <w:jc w:val="right"/>
    </w:pPr>
    <w:rPr>
      <w:rFonts w:ascii="Arial" w:eastAsiaTheme="minorEastAsia" w:hAnsi="Arial" w:cs="Arial"/>
      <w:sz w:val="24"/>
      <w:szCs w:val="24"/>
      <w:lang w:eastAsia="pl-PL"/>
    </w:rPr>
  </w:style>
  <w:style w:type="paragraph" w:customStyle="1" w:styleId="Style10">
    <w:name w:val="Style10"/>
    <w:basedOn w:val="Normalny"/>
    <w:uiPriority w:val="99"/>
    <w:rsid w:val="002B3675"/>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1">
    <w:name w:val="Style11"/>
    <w:basedOn w:val="Normalny"/>
    <w:uiPriority w:val="99"/>
    <w:rsid w:val="002B3675"/>
    <w:pPr>
      <w:widowControl w:val="0"/>
      <w:autoSpaceDE w:val="0"/>
      <w:autoSpaceDN w:val="0"/>
      <w:adjustRightInd w:val="0"/>
      <w:spacing w:after="0" w:line="250" w:lineRule="exact"/>
    </w:pPr>
    <w:rPr>
      <w:rFonts w:ascii="Arial" w:eastAsiaTheme="minorEastAsia" w:hAnsi="Arial" w:cs="Arial"/>
      <w:sz w:val="24"/>
      <w:szCs w:val="24"/>
      <w:lang w:eastAsia="pl-PL"/>
    </w:rPr>
  </w:style>
  <w:style w:type="paragraph" w:customStyle="1" w:styleId="Style17">
    <w:name w:val="Style17"/>
    <w:basedOn w:val="Normalny"/>
    <w:uiPriority w:val="99"/>
    <w:rsid w:val="002B367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7">
    <w:name w:val="Font Style27"/>
    <w:basedOn w:val="Domylnaczcionkaakapitu"/>
    <w:uiPriority w:val="99"/>
    <w:rsid w:val="002B3675"/>
    <w:rPr>
      <w:rFonts w:ascii="Arial" w:hAnsi="Arial" w:cs="Arial"/>
      <w:sz w:val="16"/>
      <w:szCs w:val="16"/>
    </w:rPr>
  </w:style>
  <w:style w:type="character" w:customStyle="1" w:styleId="FontStyle28">
    <w:name w:val="Font Style28"/>
    <w:basedOn w:val="Domylnaczcionkaakapitu"/>
    <w:uiPriority w:val="99"/>
    <w:rsid w:val="002B3675"/>
    <w:rPr>
      <w:rFonts w:ascii="Cambria" w:hAnsi="Cambria" w:cs="Cambria"/>
      <w:sz w:val="18"/>
      <w:szCs w:val="18"/>
    </w:rPr>
  </w:style>
  <w:style w:type="character" w:customStyle="1" w:styleId="FontStyle30">
    <w:name w:val="Font Style30"/>
    <w:basedOn w:val="Domylnaczcionkaakapitu"/>
    <w:uiPriority w:val="99"/>
    <w:rsid w:val="002B3675"/>
    <w:rPr>
      <w:rFonts w:ascii="Arial" w:hAnsi="Arial" w:cs="Arial"/>
      <w:sz w:val="20"/>
      <w:szCs w:val="20"/>
    </w:rPr>
  </w:style>
  <w:style w:type="character" w:customStyle="1" w:styleId="FontStyle39">
    <w:name w:val="Font Style39"/>
    <w:basedOn w:val="Domylnaczcionkaakapitu"/>
    <w:uiPriority w:val="99"/>
    <w:rsid w:val="002B3675"/>
    <w:rPr>
      <w:rFonts w:ascii="Cambria" w:hAnsi="Cambria" w:cs="Cambria"/>
      <w:sz w:val="18"/>
      <w:szCs w:val="18"/>
    </w:rPr>
  </w:style>
  <w:style w:type="paragraph" w:customStyle="1" w:styleId="Style13">
    <w:name w:val="Style13"/>
    <w:basedOn w:val="Normalny"/>
    <w:uiPriority w:val="99"/>
    <w:rsid w:val="005F7ADE"/>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6">
    <w:name w:val="Style16"/>
    <w:basedOn w:val="Normalny"/>
    <w:uiPriority w:val="99"/>
    <w:rsid w:val="005F7ADE"/>
    <w:pPr>
      <w:widowControl w:val="0"/>
      <w:autoSpaceDE w:val="0"/>
      <w:autoSpaceDN w:val="0"/>
      <w:adjustRightInd w:val="0"/>
      <w:spacing w:after="0" w:line="230" w:lineRule="exact"/>
      <w:jc w:val="both"/>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5F7AD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3072">
      <w:bodyDiv w:val="1"/>
      <w:marLeft w:val="0"/>
      <w:marRight w:val="0"/>
      <w:marTop w:val="0"/>
      <w:marBottom w:val="0"/>
      <w:divBdr>
        <w:top w:val="none" w:sz="0" w:space="0" w:color="auto"/>
        <w:left w:val="none" w:sz="0" w:space="0" w:color="auto"/>
        <w:bottom w:val="none" w:sz="0" w:space="0" w:color="auto"/>
        <w:right w:val="none" w:sz="0" w:space="0" w:color="auto"/>
      </w:divBdr>
    </w:div>
    <w:div w:id="687802964">
      <w:bodyDiv w:val="1"/>
      <w:marLeft w:val="0"/>
      <w:marRight w:val="0"/>
      <w:marTop w:val="0"/>
      <w:marBottom w:val="0"/>
      <w:divBdr>
        <w:top w:val="none" w:sz="0" w:space="0" w:color="auto"/>
        <w:left w:val="none" w:sz="0" w:space="0" w:color="auto"/>
        <w:bottom w:val="none" w:sz="0" w:space="0" w:color="auto"/>
        <w:right w:val="none" w:sz="0" w:space="0" w:color="auto"/>
      </w:divBdr>
    </w:div>
    <w:div w:id="1051080416">
      <w:bodyDiv w:val="1"/>
      <w:marLeft w:val="0"/>
      <w:marRight w:val="0"/>
      <w:marTop w:val="0"/>
      <w:marBottom w:val="0"/>
      <w:divBdr>
        <w:top w:val="none" w:sz="0" w:space="0" w:color="auto"/>
        <w:left w:val="none" w:sz="0" w:space="0" w:color="auto"/>
        <w:bottom w:val="none" w:sz="0" w:space="0" w:color="auto"/>
        <w:right w:val="none" w:sz="0" w:space="0" w:color="auto"/>
      </w:divBdr>
    </w:div>
    <w:div w:id="1071392227">
      <w:bodyDiv w:val="1"/>
      <w:marLeft w:val="0"/>
      <w:marRight w:val="0"/>
      <w:marTop w:val="0"/>
      <w:marBottom w:val="0"/>
      <w:divBdr>
        <w:top w:val="none" w:sz="0" w:space="0" w:color="auto"/>
        <w:left w:val="none" w:sz="0" w:space="0" w:color="auto"/>
        <w:bottom w:val="none" w:sz="0" w:space="0" w:color="auto"/>
        <w:right w:val="none" w:sz="0" w:space="0" w:color="auto"/>
      </w:divBdr>
      <w:divsChild>
        <w:div w:id="1867208705">
          <w:marLeft w:val="0"/>
          <w:marRight w:val="0"/>
          <w:marTop w:val="0"/>
          <w:marBottom w:val="0"/>
          <w:divBdr>
            <w:top w:val="none" w:sz="0" w:space="0" w:color="auto"/>
            <w:left w:val="none" w:sz="0" w:space="0" w:color="auto"/>
            <w:bottom w:val="none" w:sz="0" w:space="0" w:color="auto"/>
            <w:right w:val="none" w:sz="0" w:space="0" w:color="auto"/>
          </w:divBdr>
        </w:div>
        <w:div w:id="839739838">
          <w:marLeft w:val="0"/>
          <w:marRight w:val="0"/>
          <w:marTop w:val="0"/>
          <w:marBottom w:val="0"/>
          <w:divBdr>
            <w:top w:val="none" w:sz="0" w:space="0" w:color="auto"/>
            <w:left w:val="none" w:sz="0" w:space="0" w:color="auto"/>
            <w:bottom w:val="none" w:sz="0" w:space="0" w:color="auto"/>
            <w:right w:val="none" w:sz="0" w:space="0" w:color="auto"/>
          </w:divBdr>
        </w:div>
        <w:div w:id="1192959721">
          <w:marLeft w:val="0"/>
          <w:marRight w:val="0"/>
          <w:marTop w:val="0"/>
          <w:marBottom w:val="0"/>
          <w:divBdr>
            <w:top w:val="none" w:sz="0" w:space="0" w:color="auto"/>
            <w:left w:val="none" w:sz="0" w:space="0" w:color="auto"/>
            <w:bottom w:val="none" w:sz="0" w:space="0" w:color="auto"/>
            <w:right w:val="none" w:sz="0" w:space="0" w:color="auto"/>
          </w:divBdr>
        </w:div>
        <w:div w:id="1845899255">
          <w:marLeft w:val="0"/>
          <w:marRight w:val="0"/>
          <w:marTop w:val="0"/>
          <w:marBottom w:val="0"/>
          <w:divBdr>
            <w:top w:val="none" w:sz="0" w:space="0" w:color="auto"/>
            <w:left w:val="none" w:sz="0" w:space="0" w:color="auto"/>
            <w:bottom w:val="none" w:sz="0" w:space="0" w:color="auto"/>
            <w:right w:val="none" w:sz="0" w:space="0" w:color="auto"/>
          </w:divBdr>
        </w:div>
      </w:divsChild>
    </w:div>
    <w:div w:id="1332487848">
      <w:bodyDiv w:val="1"/>
      <w:marLeft w:val="0"/>
      <w:marRight w:val="0"/>
      <w:marTop w:val="0"/>
      <w:marBottom w:val="0"/>
      <w:divBdr>
        <w:top w:val="none" w:sz="0" w:space="0" w:color="auto"/>
        <w:left w:val="none" w:sz="0" w:space="0" w:color="auto"/>
        <w:bottom w:val="none" w:sz="0" w:space="0" w:color="auto"/>
        <w:right w:val="none" w:sz="0" w:space="0" w:color="auto"/>
      </w:divBdr>
    </w:div>
    <w:div w:id="1465273902">
      <w:bodyDiv w:val="1"/>
      <w:marLeft w:val="0"/>
      <w:marRight w:val="0"/>
      <w:marTop w:val="0"/>
      <w:marBottom w:val="0"/>
      <w:divBdr>
        <w:top w:val="none" w:sz="0" w:space="0" w:color="auto"/>
        <w:left w:val="none" w:sz="0" w:space="0" w:color="auto"/>
        <w:bottom w:val="none" w:sz="0" w:space="0" w:color="auto"/>
        <w:right w:val="none" w:sz="0" w:space="0" w:color="auto"/>
      </w:divBdr>
    </w:div>
    <w:div w:id="1539973325">
      <w:bodyDiv w:val="1"/>
      <w:marLeft w:val="0"/>
      <w:marRight w:val="0"/>
      <w:marTop w:val="0"/>
      <w:marBottom w:val="0"/>
      <w:divBdr>
        <w:top w:val="none" w:sz="0" w:space="0" w:color="auto"/>
        <w:left w:val="none" w:sz="0" w:space="0" w:color="auto"/>
        <w:bottom w:val="none" w:sz="0" w:space="0" w:color="auto"/>
        <w:right w:val="none" w:sz="0" w:space="0" w:color="auto"/>
      </w:divBdr>
    </w:div>
    <w:div w:id="1805929823">
      <w:bodyDiv w:val="1"/>
      <w:marLeft w:val="0"/>
      <w:marRight w:val="0"/>
      <w:marTop w:val="0"/>
      <w:marBottom w:val="0"/>
      <w:divBdr>
        <w:top w:val="none" w:sz="0" w:space="0" w:color="auto"/>
        <w:left w:val="none" w:sz="0" w:space="0" w:color="auto"/>
        <w:bottom w:val="none" w:sz="0" w:space="0" w:color="auto"/>
        <w:right w:val="none" w:sz="0" w:space="0" w:color="auto"/>
      </w:divBdr>
    </w:div>
    <w:div w:id="1848056219">
      <w:bodyDiv w:val="1"/>
      <w:marLeft w:val="0"/>
      <w:marRight w:val="0"/>
      <w:marTop w:val="0"/>
      <w:marBottom w:val="0"/>
      <w:divBdr>
        <w:top w:val="none" w:sz="0" w:space="0" w:color="auto"/>
        <w:left w:val="none" w:sz="0" w:space="0" w:color="auto"/>
        <w:bottom w:val="none" w:sz="0" w:space="0" w:color="auto"/>
        <w:right w:val="none" w:sz="0" w:space="0" w:color="auto"/>
      </w:divBdr>
    </w:div>
    <w:div w:id="20804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ot.edu.pl/wp-content/uploads/2015/12/Statut-Instytutu-Lotnictwa-201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wiedzy.onet.pl/88183,,,,prawa_i_wolnosci_obywatelskie,hasl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wiedzy.onet.pl/65959,,,,prawa_czlowieka,hasl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wiedzy.onet.pl/83393,,,,stany_nadzwyczajne,haslo.html" TargetMode="External"/><Relationship Id="rId4" Type="http://schemas.openxmlformats.org/officeDocument/2006/relationships/settings" Target="settings.xml"/><Relationship Id="rId9" Type="http://schemas.openxmlformats.org/officeDocument/2006/relationships/hyperlink" Target="http://ilot.edu.pl/oferta/uslug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63256-3A45-4490-ACBD-E15897E3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17996</Words>
  <Characters>107980</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1</vt:lpstr>
    </vt:vector>
  </TitlesOfParts>
  <Company>Centralna Komisja Egzaminacyjna</Company>
  <LinksUpToDate>false</LinksUpToDate>
  <CharactersWithSpaces>125725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Małgosia Motyka</dc:creator>
  <cp:lastModifiedBy>Elwira Grotek</cp:lastModifiedBy>
  <cp:revision>3</cp:revision>
  <cp:lastPrinted>2016-04-04T08:31:00Z</cp:lastPrinted>
  <dcterms:created xsi:type="dcterms:W3CDTF">2016-07-25T13:55:00Z</dcterms:created>
  <dcterms:modified xsi:type="dcterms:W3CDTF">2016-07-25T14:02:00Z</dcterms:modified>
</cp:coreProperties>
</file>