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BC02" w14:textId="53B6A1C5" w:rsidR="004B40D6" w:rsidRPr="00EF4F72" w:rsidRDefault="004B40D6" w:rsidP="001118CD">
      <w:pPr>
        <w:tabs>
          <w:tab w:val="left" w:pos="6237"/>
          <w:tab w:val="left" w:pos="7513"/>
        </w:tabs>
        <w:rPr>
          <w:rFonts w:ascii="Arial" w:hAnsi="Arial" w:cs="Arial"/>
          <w:szCs w:val="24"/>
        </w:rPr>
      </w:pPr>
      <w:r w:rsidRPr="00EF4F72">
        <w:rPr>
          <w:rFonts w:ascii="Arial" w:hAnsi="Arial" w:cs="Arial"/>
          <w:b/>
          <w:szCs w:val="24"/>
        </w:rPr>
        <w:tab/>
      </w:r>
      <w:r w:rsidR="001118CD" w:rsidRPr="00EF4F72">
        <w:rPr>
          <w:rFonts w:ascii="Arial" w:hAnsi="Arial" w:cs="Arial"/>
          <w:szCs w:val="24"/>
        </w:rPr>
        <w:t>Warszawa,</w:t>
      </w:r>
      <w:r w:rsidRPr="00EF4F72">
        <w:rPr>
          <w:rFonts w:ascii="Arial" w:hAnsi="Arial" w:cs="Arial"/>
          <w:szCs w:val="24"/>
        </w:rPr>
        <w:t xml:space="preserve"> </w:t>
      </w:r>
      <w:r w:rsidR="005710EB">
        <w:rPr>
          <w:rFonts w:ascii="Arial" w:hAnsi="Arial" w:cs="Arial"/>
          <w:szCs w:val="24"/>
        </w:rPr>
        <w:t>03</w:t>
      </w:r>
      <w:r w:rsidR="00687824" w:rsidRPr="00EF4F72">
        <w:rPr>
          <w:rFonts w:ascii="Arial" w:hAnsi="Arial" w:cs="Arial"/>
          <w:szCs w:val="24"/>
        </w:rPr>
        <w:t>.</w:t>
      </w:r>
      <w:r w:rsidR="00EF4F72" w:rsidRPr="00EF4F72">
        <w:rPr>
          <w:rFonts w:ascii="Arial" w:hAnsi="Arial" w:cs="Arial"/>
          <w:szCs w:val="24"/>
        </w:rPr>
        <w:t>02.2017</w:t>
      </w:r>
      <w:r w:rsidRPr="00EF4F72">
        <w:rPr>
          <w:rFonts w:ascii="Arial" w:hAnsi="Arial" w:cs="Arial"/>
          <w:szCs w:val="24"/>
        </w:rPr>
        <w:t>r</w:t>
      </w:r>
      <w:r w:rsidRPr="00EF4F72">
        <w:rPr>
          <w:rFonts w:ascii="Arial" w:hAnsi="Arial" w:cs="Arial"/>
          <w:b/>
          <w:szCs w:val="24"/>
        </w:rPr>
        <w:t>.</w:t>
      </w:r>
    </w:p>
    <w:p w14:paraId="019D4949" w14:textId="77777777" w:rsidR="004B40D6" w:rsidRPr="00EF4F72" w:rsidRDefault="004B40D6" w:rsidP="004B40D6">
      <w:pPr>
        <w:jc w:val="center"/>
        <w:rPr>
          <w:rFonts w:ascii="Arial" w:hAnsi="Arial" w:cs="Arial"/>
          <w:b/>
          <w:szCs w:val="24"/>
        </w:rPr>
      </w:pPr>
    </w:p>
    <w:p w14:paraId="5B1E03B3" w14:textId="77777777" w:rsidR="00A16DED" w:rsidRPr="00EF4F72" w:rsidRDefault="00A16DED" w:rsidP="00DE683C">
      <w:pPr>
        <w:pStyle w:val="Nagwek3"/>
        <w:spacing w:line="360" w:lineRule="auto"/>
        <w:jc w:val="center"/>
        <w:rPr>
          <w:rFonts w:ascii="Arial" w:hAnsi="Arial" w:cs="Arial"/>
          <w:szCs w:val="24"/>
        </w:rPr>
      </w:pPr>
    </w:p>
    <w:p w14:paraId="0A11349A" w14:textId="4BE7DDB1" w:rsidR="00DE683C" w:rsidRPr="00EF4F72" w:rsidRDefault="00482B2F" w:rsidP="00DE683C">
      <w:pPr>
        <w:pStyle w:val="Nagwek3"/>
        <w:spacing w:line="360" w:lineRule="auto"/>
        <w:jc w:val="center"/>
        <w:rPr>
          <w:rFonts w:ascii="Arial" w:hAnsi="Arial" w:cs="Arial"/>
          <w:szCs w:val="24"/>
        </w:rPr>
      </w:pPr>
      <w:r w:rsidRPr="00EF4F72">
        <w:rPr>
          <w:rFonts w:ascii="Arial" w:hAnsi="Arial" w:cs="Arial"/>
          <w:szCs w:val="24"/>
        </w:rPr>
        <w:t xml:space="preserve">KOMUNIKAT nr </w:t>
      </w:r>
      <w:r w:rsidR="00EF4F72">
        <w:rPr>
          <w:rFonts w:ascii="Arial" w:hAnsi="Arial" w:cs="Arial"/>
          <w:szCs w:val="24"/>
        </w:rPr>
        <w:t>3</w:t>
      </w:r>
    </w:p>
    <w:p w14:paraId="511BC048" w14:textId="77777777" w:rsidR="005D3839" w:rsidRPr="00EF4F72" w:rsidRDefault="005D3839" w:rsidP="005D3839">
      <w:pPr>
        <w:spacing w:line="276" w:lineRule="auto"/>
        <w:jc w:val="both"/>
        <w:rPr>
          <w:rFonts w:ascii="Arial" w:hAnsi="Arial" w:cs="Arial"/>
          <w:szCs w:val="24"/>
        </w:rPr>
      </w:pPr>
    </w:p>
    <w:p w14:paraId="30AC5B68" w14:textId="734C42E6" w:rsidR="00F906D3" w:rsidRPr="00EF4F72" w:rsidRDefault="00F906D3" w:rsidP="00E01899">
      <w:pPr>
        <w:jc w:val="both"/>
        <w:rPr>
          <w:rFonts w:ascii="Arial" w:hAnsi="Arial" w:cs="Arial"/>
          <w:szCs w:val="24"/>
        </w:rPr>
      </w:pPr>
      <w:r w:rsidRPr="00EF4F72">
        <w:rPr>
          <w:rFonts w:ascii="Arial" w:hAnsi="Arial" w:cs="Arial"/>
          <w:szCs w:val="24"/>
        </w:rPr>
        <w:t xml:space="preserve">Komisja ds. Zamówień Publicznych Instytutu Lotnictwa informuje, że do prowadzonego postępowania nr </w:t>
      </w:r>
      <w:r w:rsidR="00EF4F72" w:rsidRPr="00EF4F72">
        <w:rPr>
          <w:rFonts w:ascii="Arial" w:hAnsi="Arial" w:cs="Arial"/>
          <w:szCs w:val="24"/>
        </w:rPr>
        <w:t>71</w:t>
      </w:r>
      <w:r w:rsidR="00B93855" w:rsidRPr="00EF4F72">
        <w:rPr>
          <w:rFonts w:ascii="Arial" w:hAnsi="Arial" w:cs="Arial"/>
          <w:szCs w:val="24"/>
        </w:rPr>
        <w:t>/ZZ/AZLZ</w:t>
      </w:r>
      <w:r w:rsidR="0020746C" w:rsidRPr="00EF4F72">
        <w:rPr>
          <w:rFonts w:ascii="Arial" w:hAnsi="Arial" w:cs="Arial"/>
          <w:szCs w:val="24"/>
        </w:rPr>
        <w:t>/</w:t>
      </w:r>
      <w:r w:rsidR="00EF4F72">
        <w:rPr>
          <w:rFonts w:ascii="Arial" w:hAnsi="Arial" w:cs="Arial"/>
          <w:szCs w:val="24"/>
        </w:rPr>
        <w:t>20</w:t>
      </w:r>
      <w:r w:rsidR="0020746C" w:rsidRPr="00EF4F72">
        <w:rPr>
          <w:rFonts w:ascii="Arial" w:hAnsi="Arial" w:cs="Arial"/>
          <w:szCs w:val="24"/>
        </w:rPr>
        <w:t>16</w:t>
      </w:r>
      <w:r w:rsidRPr="00EF4F72">
        <w:rPr>
          <w:rFonts w:ascii="Arial" w:hAnsi="Arial" w:cs="Arial"/>
          <w:szCs w:val="24"/>
        </w:rPr>
        <w:t xml:space="preserve"> wpłynęł</w:t>
      </w:r>
      <w:r w:rsidR="00B93855" w:rsidRPr="00EF4F72">
        <w:rPr>
          <w:rFonts w:ascii="Arial" w:hAnsi="Arial" w:cs="Arial"/>
          <w:szCs w:val="24"/>
        </w:rPr>
        <w:t>y</w:t>
      </w:r>
      <w:r w:rsidRPr="00EF4F72">
        <w:rPr>
          <w:rFonts w:ascii="Arial" w:hAnsi="Arial" w:cs="Arial"/>
          <w:szCs w:val="24"/>
        </w:rPr>
        <w:t xml:space="preserve"> </w:t>
      </w:r>
      <w:r w:rsidR="00B93855" w:rsidRPr="00EF4F72">
        <w:rPr>
          <w:rFonts w:ascii="Arial" w:hAnsi="Arial" w:cs="Arial"/>
          <w:szCs w:val="24"/>
        </w:rPr>
        <w:t>pytania</w:t>
      </w:r>
      <w:r w:rsidRPr="00EF4F72">
        <w:rPr>
          <w:rFonts w:ascii="Arial" w:hAnsi="Arial" w:cs="Arial"/>
          <w:szCs w:val="24"/>
        </w:rPr>
        <w:t xml:space="preserve"> Wykonawcy, na które Zamawiający na podstawie art. 38 ust. 1 ustawy z dnia 29 </w:t>
      </w:r>
      <w:r w:rsidR="00EF4F72">
        <w:rPr>
          <w:rFonts w:ascii="Arial" w:hAnsi="Arial" w:cs="Arial"/>
          <w:szCs w:val="24"/>
        </w:rPr>
        <w:t>stycznia 2004r. P</w:t>
      </w:r>
      <w:r w:rsidRPr="00EF4F72">
        <w:rPr>
          <w:rFonts w:ascii="Arial" w:hAnsi="Arial" w:cs="Arial"/>
          <w:szCs w:val="24"/>
        </w:rPr>
        <w:t>rawo zamówień publicznych (Dz.U. z 201</w:t>
      </w:r>
      <w:r w:rsidR="00A21C78" w:rsidRPr="00EF4F72">
        <w:rPr>
          <w:rFonts w:ascii="Arial" w:hAnsi="Arial" w:cs="Arial"/>
          <w:szCs w:val="24"/>
        </w:rPr>
        <w:t>5r., poz. 2164</w:t>
      </w:r>
      <w:r w:rsidR="00EF4F72">
        <w:rPr>
          <w:rFonts w:ascii="Arial" w:hAnsi="Arial" w:cs="Arial"/>
          <w:szCs w:val="24"/>
        </w:rPr>
        <w:t>, z późń. zm.</w:t>
      </w:r>
      <w:r w:rsidR="005710EB">
        <w:rPr>
          <w:rFonts w:ascii="Arial" w:hAnsi="Arial" w:cs="Arial"/>
          <w:szCs w:val="24"/>
        </w:rPr>
        <w:t xml:space="preserve">) </w:t>
      </w:r>
      <w:r w:rsidRPr="00EF4F72">
        <w:rPr>
          <w:rFonts w:ascii="Arial" w:hAnsi="Arial" w:cs="Arial"/>
          <w:szCs w:val="24"/>
        </w:rPr>
        <w:t>udziel</w:t>
      </w:r>
      <w:r w:rsidR="0020746C" w:rsidRPr="00EF4F72">
        <w:rPr>
          <w:rFonts w:ascii="Arial" w:hAnsi="Arial" w:cs="Arial"/>
          <w:szCs w:val="24"/>
        </w:rPr>
        <w:t>a następującej</w:t>
      </w:r>
      <w:r w:rsidRPr="00EF4F72">
        <w:rPr>
          <w:rFonts w:ascii="Arial" w:hAnsi="Arial" w:cs="Arial"/>
          <w:szCs w:val="24"/>
        </w:rPr>
        <w:t xml:space="preserve"> odpowiedzi:</w:t>
      </w:r>
    </w:p>
    <w:p w14:paraId="5328A3FD" w14:textId="6AA9B7BD" w:rsidR="007F1871" w:rsidRPr="00EF4F72" w:rsidRDefault="007F1871" w:rsidP="007F1871">
      <w:pPr>
        <w:jc w:val="both"/>
        <w:rPr>
          <w:rFonts w:ascii="Arial" w:hAnsi="Arial" w:cs="Arial"/>
          <w:b/>
          <w:szCs w:val="24"/>
        </w:rPr>
      </w:pPr>
    </w:p>
    <w:p w14:paraId="0F0EF1F0" w14:textId="77777777" w:rsidR="00EF4F72" w:rsidRPr="00EF4F72" w:rsidRDefault="00EF4F72" w:rsidP="00EF4F72">
      <w:pPr>
        <w:pStyle w:val="Nagwek"/>
        <w:tabs>
          <w:tab w:val="left" w:pos="1440"/>
          <w:tab w:val="left" w:pos="4860"/>
          <w:tab w:val="left" w:pos="5400"/>
        </w:tabs>
        <w:jc w:val="both"/>
        <w:rPr>
          <w:rFonts w:ascii="Arial" w:hAnsi="Arial" w:cs="Arial"/>
          <w:b/>
          <w:szCs w:val="24"/>
        </w:rPr>
      </w:pPr>
      <w:r w:rsidRPr="00EF4F72">
        <w:rPr>
          <w:rFonts w:ascii="Arial" w:hAnsi="Arial" w:cs="Arial"/>
          <w:b/>
          <w:szCs w:val="24"/>
        </w:rPr>
        <w:t>Pytanie 1</w:t>
      </w:r>
    </w:p>
    <w:p w14:paraId="4B644A8B" w14:textId="77777777" w:rsidR="00EF4F72" w:rsidRPr="00EF4F72" w:rsidRDefault="00EF4F72" w:rsidP="00EF4F72">
      <w:pPr>
        <w:suppressAutoHyphens/>
        <w:autoSpaceDE w:val="0"/>
        <w:jc w:val="both"/>
        <w:rPr>
          <w:rFonts w:ascii="Arial" w:hAnsi="Arial" w:cs="Arial"/>
          <w:color w:val="000000"/>
          <w:szCs w:val="24"/>
          <w:lang w:eastAsia="en-US"/>
        </w:rPr>
      </w:pPr>
    </w:p>
    <w:p w14:paraId="618CA5D6" w14:textId="77777777" w:rsidR="00EF4F72" w:rsidRPr="00EF4F72" w:rsidRDefault="00EF4F72" w:rsidP="00EF4F72">
      <w:pPr>
        <w:suppressAutoHyphens/>
        <w:autoSpaceDE w:val="0"/>
        <w:ind w:firstLine="708"/>
        <w:jc w:val="both"/>
        <w:rPr>
          <w:rFonts w:ascii="Arial" w:hAnsi="Arial" w:cs="Arial"/>
          <w:color w:val="000000"/>
          <w:szCs w:val="24"/>
          <w:lang w:eastAsia="en-US"/>
        </w:rPr>
      </w:pPr>
      <w:r w:rsidRPr="00EF4F72">
        <w:rPr>
          <w:rFonts w:ascii="Arial" w:hAnsi="Arial" w:cs="Arial"/>
          <w:color w:val="000000"/>
          <w:szCs w:val="24"/>
          <w:lang w:eastAsia="en-US"/>
        </w:rPr>
        <w:t>W rozdziale IV ust 4 SIWZ pkt. 19 - Opis przedmiotu zamówienia, Zamawiający  w przypadku zaoferowania przez wykonawcę tuszy i tonerów równoważnych wymaga dołączenia do każdego proponowanego produktu</w:t>
      </w:r>
    </w:p>
    <w:p w14:paraId="6BC2FFCC" w14:textId="77777777" w:rsidR="00EF4F72" w:rsidRPr="00EF4F72" w:rsidRDefault="00EF4F72" w:rsidP="00EF4F72">
      <w:pPr>
        <w:pStyle w:val="NormalnyWeb"/>
        <w:rPr>
          <w:rFonts w:ascii="Arial" w:hAnsi="Arial" w:cs="Arial"/>
          <w:iCs/>
          <w:sz w:val="24"/>
          <w:szCs w:val="24"/>
        </w:rPr>
      </w:pPr>
      <w:r w:rsidRPr="00EF4F72">
        <w:rPr>
          <w:rFonts w:ascii="Arial" w:hAnsi="Arial" w:cs="Arial"/>
          <w:iCs/>
          <w:sz w:val="24"/>
          <w:szCs w:val="24"/>
        </w:rPr>
        <w:t>- wyników testów wykonanych przez producenta artykułów równoważnych potwierdzających, że wydajność oferowanego artykułu równoważnego jest taka sama lub wyższa w stosunku do oryginalnego, produkowanego przez producenta sprzętu do którego jest przeznaczony;</w:t>
      </w:r>
    </w:p>
    <w:p w14:paraId="32DC1505" w14:textId="77777777" w:rsidR="00EF4F72" w:rsidRPr="00EF4F72" w:rsidRDefault="00EF4F72" w:rsidP="00EF4F72">
      <w:pPr>
        <w:pStyle w:val="NormalnyWeb"/>
        <w:rPr>
          <w:rFonts w:ascii="Arial" w:hAnsi="Arial" w:cs="Arial"/>
          <w:iCs/>
          <w:sz w:val="24"/>
          <w:szCs w:val="24"/>
        </w:rPr>
      </w:pPr>
      <w:r w:rsidRPr="00EF4F72">
        <w:rPr>
          <w:rFonts w:ascii="Arial" w:hAnsi="Arial" w:cs="Arial"/>
          <w:iCs/>
          <w:sz w:val="24"/>
          <w:szCs w:val="24"/>
        </w:rPr>
        <w:t>- badań wydajnościowych,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kartridży tonerowych dla kolorowych drukarek laserowych oraz do komponentów drukujących w dowolnym urządzeniu wielofunkcyjnym (np. wielofunkcyjne urządzenia posiadające komponenty drukarkowe); ISO/IEC 24711:2007– norma pomiarów wydajności dla kolorowych kartridży atramentowych oraz do komponentów drukujących w dowolnym urządzeniu wielofunkcyjnym, które posiada cyfrową ścieżkę wydruku (np. wielofunkcyjne urządzenia posiadające komponenty drukarkowe); ISO/IEC 24712:2007– norma pomiarów wydajności kartridży atramentowych lub tonerowych dla kolorowych drukarek atramentowych oraz do komponentów drukujących w dowolnym urządzeniu wielofunkcyjnym, które posiada cyfrową ścieżkę wydruku (np. wielofunkcyjne urządzenia posiadające komponenty drukarkowe.</w:t>
      </w:r>
    </w:p>
    <w:p w14:paraId="401F2779" w14:textId="77777777" w:rsidR="00EF4F72" w:rsidRPr="00EF4F72" w:rsidRDefault="00EF4F72" w:rsidP="00EF4F72">
      <w:pPr>
        <w:pStyle w:val="NormalnyWeb"/>
        <w:rPr>
          <w:rFonts w:ascii="Arial" w:hAnsi="Arial" w:cs="Arial"/>
          <w:iCs/>
          <w:sz w:val="24"/>
          <w:szCs w:val="24"/>
        </w:rPr>
      </w:pPr>
    </w:p>
    <w:p w14:paraId="063A31D0" w14:textId="77777777" w:rsidR="00EF4F72" w:rsidRPr="00EF4F72" w:rsidRDefault="00EF4F72" w:rsidP="00EF4F72">
      <w:pPr>
        <w:pStyle w:val="NormalnyWeb"/>
        <w:rPr>
          <w:rFonts w:ascii="Arial" w:hAnsi="Arial" w:cs="Arial"/>
          <w:color w:val="000000"/>
          <w:sz w:val="24"/>
          <w:szCs w:val="24"/>
        </w:rPr>
      </w:pPr>
      <w:r w:rsidRPr="00EF4F72">
        <w:rPr>
          <w:rFonts w:ascii="Arial" w:hAnsi="Arial" w:cs="Arial"/>
          <w:color w:val="000000"/>
          <w:sz w:val="24"/>
          <w:szCs w:val="24"/>
          <w:lang w:eastAsia="en-US"/>
        </w:rPr>
        <w:t xml:space="preserve">Zwracamy się do Zamawiającego z prośbą o modyfikację powyższego zapisu na żądanie od Wykonawcy przedstawienia Certyfikatu </w:t>
      </w:r>
      <w:r w:rsidRPr="00EF4F72">
        <w:rPr>
          <w:rFonts w:ascii="Arial" w:hAnsi="Arial" w:cs="Arial"/>
          <w:color w:val="000000"/>
          <w:sz w:val="24"/>
          <w:szCs w:val="24"/>
        </w:rPr>
        <w:t>wystawionego przez niezależny podmiot uprawniony do kontroli jakości, mający swoją siedzibę w Polsce lub w innym państwie członkowskim Europejskiego Obszaru Gospodarczego, posiadający akredytacje w zakresie badania materiałów eksploatacyjnych zgodnie z normami ISO/IEC 19752:2004, ISO/IEC 19798:2007, ISO/IEC 24711:2007, ISO/IEC 24712:2007.                 </w:t>
      </w:r>
    </w:p>
    <w:p w14:paraId="0195BEC6" w14:textId="77777777" w:rsidR="00EF4F72" w:rsidRPr="00EF4F72" w:rsidRDefault="00EF4F72" w:rsidP="00EF4F72">
      <w:pPr>
        <w:pStyle w:val="NormalnyWeb"/>
        <w:rPr>
          <w:rFonts w:ascii="Arial" w:hAnsi="Arial" w:cs="Arial"/>
          <w:color w:val="000000"/>
          <w:sz w:val="24"/>
          <w:szCs w:val="24"/>
        </w:rPr>
      </w:pPr>
    </w:p>
    <w:p w14:paraId="68C46CF9" w14:textId="77777777" w:rsidR="00EF4F72" w:rsidRPr="00EF4F72" w:rsidRDefault="00EF4F72" w:rsidP="00EF4F72">
      <w:pPr>
        <w:pStyle w:val="NormalnyWeb"/>
        <w:rPr>
          <w:rFonts w:ascii="Arial" w:hAnsi="Arial" w:cs="Arial"/>
          <w:color w:val="000000"/>
          <w:sz w:val="24"/>
          <w:szCs w:val="24"/>
        </w:rPr>
      </w:pPr>
      <w:r w:rsidRPr="00EF4F72">
        <w:rPr>
          <w:rFonts w:ascii="Arial" w:hAnsi="Arial" w:cs="Arial"/>
          <w:color w:val="000000"/>
          <w:sz w:val="24"/>
          <w:szCs w:val="24"/>
        </w:rPr>
        <w:t xml:space="preserve">Certyfikat winien potwierdzać zgodność z normami ISO/IEC 19752:2004, ISO/IEC 19798:2007, ISO/IEC 24711:2007, ISO/IEC 24712:2007, zawierać informacje jakiego dotyczy produktu oraz informować o wydajność każdego produktu.. </w:t>
      </w:r>
    </w:p>
    <w:p w14:paraId="52956B64" w14:textId="77777777" w:rsidR="00EF4F72" w:rsidRPr="00EF4F72" w:rsidRDefault="00EF4F72" w:rsidP="00EF4F72">
      <w:pPr>
        <w:pStyle w:val="Tekstkomentarza"/>
        <w:ind w:firstLine="708"/>
        <w:jc w:val="both"/>
        <w:rPr>
          <w:rFonts w:ascii="Arial" w:hAnsi="Arial" w:cs="Arial"/>
          <w:color w:val="000000"/>
          <w:sz w:val="24"/>
          <w:szCs w:val="24"/>
          <w:lang w:eastAsia="en-US"/>
        </w:rPr>
      </w:pPr>
      <w:r w:rsidRPr="00EF4F72">
        <w:rPr>
          <w:rFonts w:ascii="Arial" w:hAnsi="Arial" w:cs="Arial"/>
          <w:color w:val="000000"/>
          <w:sz w:val="24"/>
          <w:szCs w:val="24"/>
        </w:rPr>
        <w:t>Za podmiot posiadający akredytację w zakresie badania materiałów eksploatacyjnych uznaje się podmiot posiadający akredytację do wykonywania badań zgodnie z normą ISO/IEC 19752:2004, ISO/IEC 19798:2007, ISO/IEC 24711:2007, ISO/IEC 24712:2007, nadaną przez Polskie Centrum Akredytacji (lub odpowiednią instytucję w innym państwie członkowskim Europejskiego Obszaru Gospodarczego), ważną na dzień składania ofert. Certyfikat o ważnej akredytacji.</w:t>
      </w:r>
      <w:r w:rsidRPr="00EF4F72">
        <w:rPr>
          <w:rFonts w:ascii="Arial" w:hAnsi="Arial" w:cs="Arial"/>
          <w:color w:val="000000"/>
          <w:sz w:val="24"/>
          <w:szCs w:val="24"/>
          <w:lang w:eastAsia="en-US"/>
        </w:rPr>
        <w:t xml:space="preserve"> </w:t>
      </w:r>
    </w:p>
    <w:p w14:paraId="4945C5F3" w14:textId="77777777" w:rsidR="00EF4F72" w:rsidRPr="00EF4F72" w:rsidRDefault="00EF4F72" w:rsidP="00EF4F72">
      <w:pPr>
        <w:pStyle w:val="Tekstkomentarza"/>
        <w:ind w:firstLine="708"/>
        <w:jc w:val="both"/>
        <w:rPr>
          <w:rFonts w:ascii="Arial" w:hAnsi="Arial" w:cs="Arial"/>
          <w:sz w:val="24"/>
          <w:szCs w:val="24"/>
        </w:rPr>
      </w:pPr>
      <w:r w:rsidRPr="00EF4F72">
        <w:rPr>
          <w:rFonts w:ascii="Arial" w:hAnsi="Arial" w:cs="Arial"/>
          <w:color w:val="000000"/>
          <w:sz w:val="24"/>
          <w:szCs w:val="24"/>
          <w:lang w:eastAsia="en-US"/>
        </w:rPr>
        <w:t xml:space="preserve">Jednocześnie zwracamy się z prośbą o wprowadzenie wymogu  dołączenia do oferty w przypadku zaoferowania przez wykonawcę tuszy i tonerów równoważnych </w:t>
      </w:r>
      <w:r w:rsidRPr="00EF4F72">
        <w:rPr>
          <w:rFonts w:ascii="Arial" w:hAnsi="Arial" w:cs="Arial"/>
          <w:sz w:val="24"/>
          <w:szCs w:val="24"/>
        </w:rPr>
        <w:t xml:space="preserve">zaświadczenia producenta sprzętu, potwierdzające zgodność techniczną i jakościową oferowanych tuszy/tonerów z wymaganiami sprzętu, do którego mają być zastosowane. </w:t>
      </w:r>
    </w:p>
    <w:p w14:paraId="14C7E754" w14:textId="77777777" w:rsidR="00EF4F72" w:rsidRPr="00EF4F72" w:rsidRDefault="00EF4F72" w:rsidP="00EF4F72">
      <w:pPr>
        <w:suppressAutoHyphens/>
        <w:autoSpaceDE w:val="0"/>
        <w:ind w:firstLine="708"/>
        <w:jc w:val="both"/>
        <w:rPr>
          <w:rFonts w:ascii="Arial" w:hAnsi="Arial" w:cs="Arial"/>
          <w:color w:val="000000"/>
          <w:szCs w:val="24"/>
        </w:rPr>
      </w:pPr>
      <w:r w:rsidRPr="00EF4F72">
        <w:rPr>
          <w:rFonts w:ascii="Arial" w:hAnsi="Arial" w:cs="Arial"/>
          <w:color w:val="000000"/>
          <w:szCs w:val="24"/>
        </w:rPr>
        <w:t xml:space="preserve">Żądanie przedstawienia powyższych dokumentów daje Zamawiającemu pewność, że zaoferowane  w ofercie materiały eksploatacyjne są najwyższej jakości, nie będą uszkadzały urządzeń Zamawiającego, a przez co  nie będą generowały przestojów w drukowaniu  co prowadzi do deorganizacji i chaosu w codziennych obowiązkach urzędu. </w:t>
      </w:r>
    </w:p>
    <w:p w14:paraId="54023225" w14:textId="77777777" w:rsidR="00EF4F72" w:rsidRPr="00EF4F72" w:rsidRDefault="00EF4F72" w:rsidP="00EF4F72">
      <w:pPr>
        <w:suppressAutoHyphens/>
        <w:autoSpaceDE w:val="0"/>
        <w:jc w:val="both"/>
        <w:rPr>
          <w:rFonts w:ascii="Arial" w:hAnsi="Arial" w:cs="Arial"/>
          <w:color w:val="000000"/>
          <w:szCs w:val="24"/>
        </w:rPr>
      </w:pPr>
      <w:r w:rsidRPr="00EF4F72">
        <w:rPr>
          <w:rFonts w:ascii="Arial" w:hAnsi="Arial" w:cs="Arial"/>
          <w:color w:val="000000"/>
          <w:szCs w:val="24"/>
        </w:rPr>
        <w:t>Stosowanie równoważnych materiałów eksploatacyjnych o niskiej jakości generuje dodatkowe koszty, straty w jakości wydruki i straty w czasie.</w:t>
      </w:r>
    </w:p>
    <w:p w14:paraId="734A8ADB" w14:textId="77777777" w:rsidR="00EF4F72" w:rsidRPr="00EF4F72" w:rsidRDefault="00EF4F72" w:rsidP="00EF4F72">
      <w:pPr>
        <w:suppressAutoHyphens/>
        <w:autoSpaceDE w:val="0"/>
        <w:jc w:val="both"/>
        <w:rPr>
          <w:rFonts w:ascii="Arial" w:hAnsi="Arial" w:cs="Arial"/>
          <w:color w:val="000000"/>
          <w:szCs w:val="24"/>
          <w:lang w:eastAsia="en-US"/>
        </w:rPr>
      </w:pPr>
      <w:r w:rsidRPr="00EF4F72">
        <w:rPr>
          <w:rFonts w:ascii="Arial" w:hAnsi="Arial" w:cs="Arial"/>
          <w:color w:val="000000"/>
          <w:szCs w:val="24"/>
        </w:rPr>
        <w:t xml:space="preserve">W związku z powyższym faktem wnioskujemy o modyfikacje SIWZ pod katem żądania </w:t>
      </w:r>
    </w:p>
    <w:p w14:paraId="0DBDF676" w14:textId="77777777" w:rsidR="00EF4F72" w:rsidRDefault="00EF4F72" w:rsidP="00EF4F72">
      <w:pPr>
        <w:pStyle w:val="Nagwek"/>
        <w:tabs>
          <w:tab w:val="left" w:pos="1440"/>
          <w:tab w:val="left" w:pos="4860"/>
          <w:tab w:val="left" w:pos="5400"/>
        </w:tabs>
        <w:jc w:val="both"/>
        <w:rPr>
          <w:rFonts w:ascii="Arial" w:hAnsi="Arial" w:cs="Arial"/>
          <w:szCs w:val="24"/>
        </w:rPr>
      </w:pPr>
      <w:r w:rsidRPr="00EF4F72">
        <w:rPr>
          <w:rFonts w:ascii="Arial" w:hAnsi="Arial" w:cs="Arial"/>
          <w:color w:val="000000"/>
          <w:szCs w:val="24"/>
          <w:lang w:eastAsia="en-US"/>
        </w:rPr>
        <w:t xml:space="preserve">od Wykonawcy przedstawienia w/w  Certyfikatu i zaświadczenia producenta urządzenia </w:t>
      </w:r>
      <w:r w:rsidRPr="00EF4F72">
        <w:rPr>
          <w:rFonts w:ascii="Arial" w:hAnsi="Arial" w:cs="Arial"/>
          <w:szCs w:val="24"/>
        </w:rPr>
        <w:t>potwierdzające zgodność techniczną i jakościową oferowanych tuszy/tonerów z wymaganiami sprzętu, do którego mają być zastosowane.</w:t>
      </w:r>
    </w:p>
    <w:p w14:paraId="1930BB46" w14:textId="77777777" w:rsidR="00EF4F72" w:rsidRDefault="00EF4F72" w:rsidP="00EF4F72">
      <w:pPr>
        <w:pStyle w:val="Nagwek"/>
        <w:tabs>
          <w:tab w:val="left" w:pos="1440"/>
          <w:tab w:val="left" w:pos="4860"/>
          <w:tab w:val="left" w:pos="5400"/>
        </w:tabs>
        <w:jc w:val="both"/>
        <w:rPr>
          <w:rFonts w:ascii="Arial" w:hAnsi="Arial" w:cs="Arial"/>
          <w:szCs w:val="24"/>
        </w:rPr>
      </w:pPr>
    </w:p>
    <w:p w14:paraId="63B65675" w14:textId="77777777" w:rsidR="00EF4F72" w:rsidRDefault="00EF4F72" w:rsidP="00EF4F72">
      <w:pPr>
        <w:pStyle w:val="Nagwek"/>
        <w:tabs>
          <w:tab w:val="left" w:pos="1440"/>
          <w:tab w:val="left" w:pos="4860"/>
          <w:tab w:val="left" w:pos="5400"/>
        </w:tabs>
        <w:jc w:val="both"/>
        <w:rPr>
          <w:rFonts w:ascii="Arial" w:hAnsi="Arial" w:cs="Arial"/>
          <w:b/>
          <w:szCs w:val="24"/>
        </w:rPr>
      </w:pPr>
      <w:r w:rsidRPr="00EF4F72">
        <w:rPr>
          <w:rFonts w:ascii="Arial" w:hAnsi="Arial" w:cs="Arial"/>
          <w:b/>
          <w:szCs w:val="24"/>
        </w:rPr>
        <w:t>Odpowiedź</w:t>
      </w:r>
      <w:r>
        <w:rPr>
          <w:rFonts w:ascii="Arial" w:hAnsi="Arial" w:cs="Arial"/>
          <w:b/>
          <w:szCs w:val="24"/>
        </w:rPr>
        <w:t>:</w:t>
      </w:r>
    </w:p>
    <w:p w14:paraId="0A56F622" w14:textId="77777777" w:rsidR="00EF4F72" w:rsidRDefault="00EF4F72" w:rsidP="00EF4F72">
      <w:pPr>
        <w:pStyle w:val="Nagwek"/>
        <w:tabs>
          <w:tab w:val="left" w:pos="1440"/>
          <w:tab w:val="left" w:pos="4860"/>
          <w:tab w:val="left" w:pos="5400"/>
        </w:tabs>
        <w:jc w:val="both"/>
        <w:rPr>
          <w:rFonts w:ascii="Arial" w:hAnsi="Arial" w:cs="Arial"/>
          <w:b/>
          <w:szCs w:val="24"/>
        </w:rPr>
      </w:pPr>
    </w:p>
    <w:p w14:paraId="7D8D3C73" w14:textId="5075EC50" w:rsidR="00EF4F72" w:rsidRPr="005710EB" w:rsidRDefault="00EF4F72" w:rsidP="00EF4F72">
      <w:pPr>
        <w:pStyle w:val="Nagwek"/>
        <w:tabs>
          <w:tab w:val="left" w:pos="1440"/>
          <w:tab w:val="left" w:pos="4860"/>
          <w:tab w:val="left" w:pos="5400"/>
        </w:tabs>
        <w:jc w:val="both"/>
        <w:rPr>
          <w:rFonts w:ascii="Arial" w:hAnsi="Arial" w:cs="Arial"/>
          <w:b/>
          <w:szCs w:val="24"/>
        </w:rPr>
      </w:pPr>
      <w:r w:rsidRPr="005710EB">
        <w:rPr>
          <w:rFonts w:ascii="Arial" w:hAnsi="Arial" w:cs="Arial"/>
          <w:b/>
          <w:szCs w:val="24"/>
        </w:rPr>
        <w:t>Zamawiający</w:t>
      </w:r>
      <w:r w:rsidR="004E49EC" w:rsidRPr="005710EB">
        <w:rPr>
          <w:rFonts w:ascii="Arial" w:hAnsi="Arial" w:cs="Arial"/>
          <w:b/>
          <w:szCs w:val="24"/>
        </w:rPr>
        <w:t xml:space="preserve"> nie wyraża zgody na modyfikację Opisu przedmiotu zamówienia, tj. </w:t>
      </w:r>
      <w:r w:rsidR="004E49EC" w:rsidRPr="005710EB">
        <w:rPr>
          <w:rFonts w:ascii="Arial" w:hAnsi="Arial" w:cs="Arial"/>
          <w:b/>
          <w:color w:val="000000"/>
          <w:szCs w:val="24"/>
          <w:lang w:eastAsia="en-US"/>
        </w:rPr>
        <w:t>sekcji IV ust.19 SIWZ.</w:t>
      </w:r>
    </w:p>
    <w:p w14:paraId="4BA4CCEE" w14:textId="77777777" w:rsidR="00EF4F72" w:rsidRPr="00EF4F72" w:rsidRDefault="00EF4F72" w:rsidP="00EF4F72">
      <w:pPr>
        <w:pStyle w:val="Nagwek"/>
        <w:tabs>
          <w:tab w:val="left" w:pos="1440"/>
          <w:tab w:val="left" w:pos="4860"/>
          <w:tab w:val="left" w:pos="5400"/>
        </w:tabs>
        <w:jc w:val="both"/>
        <w:rPr>
          <w:rFonts w:ascii="Arial" w:hAnsi="Arial" w:cs="Arial"/>
          <w:szCs w:val="24"/>
        </w:rPr>
      </w:pPr>
    </w:p>
    <w:p w14:paraId="0C56ABEB" w14:textId="77777777" w:rsidR="00EF4F72" w:rsidRPr="00EF4F72" w:rsidRDefault="00EF4F72" w:rsidP="00EF4F72">
      <w:pPr>
        <w:pStyle w:val="Nagwek"/>
        <w:tabs>
          <w:tab w:val="left" w:pos="1440"/>
          <w:tab w:val="left" w:pos="4860"/>
          <w:tab w:val="left" w:pos="5400"/>
        </w:tabs>
        <w:jc w:val="both"/>
        <w:rPr>
          <w:rFonts w:ascii="Arial" w:hAnsi="Arial" w:cs="Arial"/>
          <w:b/>
          <w:szCs w:val="24"/>
        </w:rPr>
      </w:pPr>
      <w:r w:rsidRPr="00EF4F72">
        <w:rPr>
          <w:rFonts w:ascii="Arial" w:hAnsi="Arial" w:cs="Arial"/>
          <w:b/>
          <w:szCs w:val="24"/>
        </w:rPr>
        <w:t>Pytanie 2</w:t>
      </w:r>
    </w:p>
    <w:p w14:paraId="740E0799" w14:textId="77777777" w:rsidR="00EF4F72" w:rsidRPr="00EF4F72" w:rsidRDefault="00EF4F72" w:rsidP="00EF4F72">
      <w:pPr>
        <w:tabs>
          <w:tab w:val="left" w:pos="1418"/>
        </w:tabs>
        <w:spacing w:before="120"/>
        <w:jc w:val="both"/>
        <w:rPr>
          <w:rFonts w:ascii="Arial" w:hAnsi="Arial" w:cs="Arial"/>
          <w:szCs w:val="24"/>
        </w:rPr>
      </w:pPr>
      <w:r w:rsidRPr="00EF4F72">
        <w:rPr>
          <w:rFonts w:ascii="Arial" w:hAnsi="Arial" w:cs="Arial"/>
          <w:szCs w:val="24"/>
        </w:rPr>
        <w:t xml:space="preserve">Dotyczy projektu umowy - § 9 Kary umowne i odszkodowania </w:t>
      </w:r>
    </w:p>
    <w:p w14:paraId="59465F62" w14:textId="77777777" w:rsidR="00EF4F72" w:rsidRPr="00EF4F72" w:rsidRDefault="00EF4F72" w:rsidP="00EF4F72">
      <w:pPr>
        <w:numPr>
          <w:ilvl w:val="0"/>
          <w:numId w:val="16"/>
        </w:numPr>
        <w:tabs>
          <w:tab w:val="left" w:pos="567"/>
        </w:tabs>
        <w:spacing w:before="120"/>
        <w:ind w:left="426"/>
        <w:jc w:val="both"/>
        <w:rPr>
          <w:rFonts w:ascii="Arial" w:hAnsi="Arial" w:cs="Arial"/>
          <w:szCs w:val="24"/>
        </w:rPr>
      </w:pPr>
      <w:r w:rsidRPr="00EF4F72">
        <w:rPr>
          <w:rFonts w:ascii="Arial" w:hAnsi="Arial" w:cs="Arial"/>
          <w:szCs w:val="24"/>
        </w:rPr>
        <w:t>Zamawiający w przypadku niedotrzymania co najmniej jednego z warunków określonych w §1 ust.4-6, 9</w:t>
      </w:r>
      <w:r w:rsidRPr="00EF4F72">
        <w:rPr>
          <w:rFonts w:ascii="Arial" w:hAnsi="Arial" w:cs="Arial"/>
          <w:szCs w:val="24"/>
        </w:rPr>
        <w:noBreakHyphen/>
        <w:t>12, 14-15 umowy, może naliczyć Wykonawcy karę umowną w wysokości 2% wynagrodzenia brutto określonego w § 7 ust. 1 umowy za każdy przypadek niedotrzymania.</w:t>
      </w:r>
    </w:p>
    <w:p w14:paraId="7BC61488" w14:textId="77777777" w:rsidR="00EF4F72" w:rsidRPr="00EF4F72" w:rsidRDefault="00EF4F72" w:rsidP="00EF4F72">
      <w:pPr>
        <w:pStyle w:val="Nagwek"/>
        <w:tabs>
          <w:tab w:val="left" w:pos="1440"/>
          <w:tab w:val="left" w:pos="4860"/>
          <w:tab w:val="left" w:pos="5400"/>
        </w:tabs>
        <w:ind w:left="426"/>
        <w:jc w:val="both"/>
        <w:rPr>
          <w:rFonts w:ascii="Arial" w:hAnsi="Arial" w:cs="Arial"/>
          <w:szCs w:val="24"/>
        </w:rPr>
      </w:pPr>
    </w:p>
    <w:p w14:paraId="790E8EC1" w14:textId="77777777" w:rsidR="00EF4F72" w:rsidRPr="00EF4F72" w:rsidRDefault="00EF4F72" w:rsidP="00EF4F72">
      <w:pPr>
        <w:numPr>
          <w:ilvl w:val="0"/>
          <w:numId w:val="16"/>
        </w:numPr>
        <w:tabs>
          <w:tab w:val="left" w:pos="567"/>
        </w:tabs>
        <w:spacing w:before="120"/>
        <w:ind w:left="426" w:hanging="426"/>
        <w:jc w:val="both"/>
        <w:rPr>
          <w:rFonts w:ascii="Arial" w:hAnsi="Arial" w:cs="Arial"/>
          <w:szCs w:val="24"/>
        </w:rPr>
      </w:pPr>
      <w:r w:rsidRPr="00EF4F72">
        <w:rPr>
          <w:rFonts w:ascii="Arial" w:hAnsi="Arial" w:cs="Arial"/>
          <w:szCs w:val="24"/>
        </w:rPr>
        <w:t>W przypadku niedotrzymania gwarancji i warunków reklamacji określonych w §6 Zamawiający ma prawo do naliczenia kary umownej w wysokości 1% wynagrodzenia brutto określonego w § 7 ust. 1 umowy za każdy przypadek niedotrzymania.</w:t>
      </w:r>
    </w:p>
    <w:p w14:paraId="3E876AF0" w14:textId="77777777" w:rsidR="00EF4F72" w:rsidRPr="00EF4F72" w:rsidRDefault="00EF4F72" w:rsidP="00EF4F72">
      <w:pPr>
        <w:pStyle w:val="Akapitzlist"/>
        <w:rPr>
          <w:rFonts w:ascii="Arial" w:hAnsi="Arial" w:cs="Arial"/>
          <w:sz w:val="24"/>
          <w:szCs w:val="24"/>
        </w:rPr>
      </w:pPr>
    </w:p>
    <w:p w14:paraId="6C1E5785" w14:textId="77777777" w:rsidR="00EF4F72" w:rsidRPr="00EF4F72" w:rsidRDefault="00EF4F72" w:rsidP="00EF4F72">
      <w:pPr>
        <w:numPr>
          <w:ilvl w:val="0"/>
          <w:numId w:val="16"/>
        </w:numPr>
        <w:tabs>
          <w:tab w:val="left" w:pos="567"/>
        </w:tabs>
        <w:spacing w:before="120"/>
        <w:ind w:left="426" w:hanging="426"/>
        <w:jc w:val="both"/>
        <w:rPr>
          <w:rFonts w:ascii="Arial" w:hAnsi="Arial" w:cs="Arial"/>
          <w:szCs w:val="24"/>
        </w:rPr>
      </w:pPr>
      <w:r w:rsidRPr="00EF4F72">
        <w:rPr>
          <w:rFonts w:ascii="Arial" w:hAnsi="Arial" w:cs="Arial"/>
          <w:szCs w:val="24"/>
        </w:rPr>
        <w:t>W przypadku, gdy Wykonawca nie wyznaczy osoby/ób dedykowanej do kontaktów z Zamawiającym, odpowiedzialnej za bieżącą obsługę Zamawiającego, lub gdy bieżąca obsługa nie jest świadczona w sposób ciągły w dni robocze w godzinach 8.00:15.00, lub w przypadku braku możliwości skontaktowania się z osobą/osobami odpowiedzialnymi za bieżącą obsługę (tj. nie odbieranie telefonów, brak odpowiedzi na maile Zamawiającego), Zamawiający ma prawo do naliczenia kary umownej w wysokości 0,1% wynagrodzenia brutto określonego w § 7 ust. 1 umowy.</w:t>
      </w:r>
    </w:p>
    <w:p w14:paraId="63107D74" w14:textId="77777777" w:rsidR="00EF4F72" w:rsidRPr="00EF4F72" w:rsidRDefault="00EF4F72" w:rsidP="00EF4F72">
      <w:pPr>
        <w:pStyle w:val="Akapitzlist"/>
        <w:rPr>
          <w:rFonts w:ascii="Arial" w:hAnsi="Arial" w:cs="Arial"/>
          <w:sz w:val="24"/>
          <w:szCs w:val="24"/>
        </w:rPr>
      </w:pPr>
    </w:p>
    <w:p w14:paraId="0AA9B9F7" w14:textId="77777777" w:rsidR="00EF4F72" w:rsidRPr="00EF4F72" w:rsidRDefault="00EF4F72" w:rsidP="00EF4F72">
      <w:pPr>
        <w:numPr>
          <w:ilvl w:val="0"/>
          <w:numId w:val="16"/>
        </w:numPr>
        <w:tabs>
          <w:tab w:val="left" w:pos="567"/>
        </w:tabs>
        <w:spacing w:before="120"/>
        <w:ind w:left="426" w:hanging="426"/>
        <w:jc w:val="both"/>
        <w:rPr>
          <w:rFonts w:ascii="Arial" w:hAnsi="Arial" w:cs="Arial"/>
          <w:szCs w:val="24"/>
        </w:rPr>
      </w:pPr>
      <w:r w:rsidRPr="00EF4F72">
        <w:rPr>
          <w:rFonts w:ascii="Arial" w:hAnsi="Arial" w:cs="Arial"/>
          <w:szCs w:val="24"/>
        </w:rPr>
        <w:t>W przypadku, gdy Wykonawca narusza postanowienia umowy w inny sposób, niż określono w ust. 1-3 powyżej, Zamawiający może naliczyć Wykonawcy karę umowną w wysokości 0,5% wynagrodzenia brutto określonego w § 7 ust. 1 umowy.</w:t>
      </w:r>
    </w:p>
    <w:p w14:paraId="2C4FDEA5" w14:textId="77777777" w:rsidR="00EF4F72" w:rsidRPr="00EF4F72" w:rsidRDefault="00EF4F72" w:rsidP="00EF4F72">
      <w:pPr>
        <w:numPr>
          <w:ilvl w:val="0"/>
          <w:numId w:val="16"/>
        </w:numPr>
        <w:tabs>
          <w:tab w:val="left" w:pos="567"/>
        </w:tabs>
        <w:spacing w:before="120"/>
        <w:ind w:left="426" w:hanging="426"/>
        <w:jc w:val="both"/>
        <w:rPr>
          <w:rFonts w:ascii="Arial" w:hAnsi="Arial" w:cs="Arial"/>
          <w:szCs w:val="24"/>
        </w:rPr>
      </w:pPr>
      <w:r w:rsidRPr="00EF4F72">
        <w:rPr>
          <w:rFonts w:ascii="Arial" w:hAnsi="Arial" w:cs="Arial"/>
          <w:szCs w:val="24"/>
        </w:rPr>
        <w:t>Za odstąpienie od umowy lub wypowiedzenie umowy przez jedną ze Stron z przyczyn leżących po stronie Wykonawcy, Zamawiający może naliczyć Wykonawcy karę umowną w wysokości 10% wynagrodzenia brutto określonego w § 7 ust. 1 umowy</w:t>
      </w:r>
    </w:p>
    <w:p w14:paraId="0F1D3656" w14:textId="77777777" w:rsidR="00EF4F72" w:rsidRPr="00EF4F72" w:rsidRDefault="00EF4F72" w:rsidP="00EF4F72">
      <w:pPr>
        <w:pStyle w:val="Nagwek"/>
        <w:tabs>
          <w:tab w:val="left" w:pos="1440"/>
          <w:tab w:val="left" w:pos="4860"/>
          <w:tab w:val="left" w:pos="5400"/>
        </w:tabs>
        <w:jc w:val="both"/>
        <w:rPr>
          <w:rFonts w:ascii="Arial" w:hAnsi="Arial" w:cs="Arial"/>
          <w:szCs w:val="24"/>
        </w:rPr>
      </w:pPr>
    </w:p>
    <w:p w14:paraId="6EBA4546" w14:textId="77777777" w:rsidR="00EF4F72" w:rsidRPr="00EF4F72" w:rsidRDefault="00EF4F72" w:rsidP="00EF4F72">
      <w:pPr>
        <w:pStyle w:val="Nagwek"/>
        <w:tabs>
          <w:tab w:val="left" w:pos="1440"/>
          <w:tab w:val="left" w:pos="4860"/>
          <w:tab w:val="left" w:pos="5400"/>
        </w:tabs>
        <w:jc w:val="both"/>
        <w:rPr>
          <w:rFonts w:ascii="Arial" w:hAnsi="Arial" w:cs="Arial"/>
          <w:szCs w:val="24"/>
        </w:rPr>
      </w:pPr>
      <w:r w:rsidRPr="00EF4F72">
        <w:rPr>
          <w:rFonts w:ascii="Arial" w:hAnsi="Arial" w:cs="Arial"/>
          <w:szCs w:val="24"/>
        </w:rPr>
        <w:t>Określając w umowie o zamówienie publiczne wysokość kar umownych, zamawiający powinni brać pod uwagę realia rynkowe, uwarunkowania pracy wykonawców. Kary umowne nie powinny być wygórowane, dlatego też kara naliczana od całości wartości umowy brutto jest zbyt wysoka. Kara umowna nie może być instrumentem służącym wzbogaceniu Zamawiającego a zatem nie może przynosić korzyści majątkowej w istotny sposób przekraczającej wysokość poniesionej przez Zamawiającego szkody. W wyroku z dnia z dnia 25 maja 2007 r. (I CSK 484/2006) Sąd Najwyższy wyraził pogląd, iż  niedozwolone jest zastrzeganie we wzorcu umownym kary umownej rażąco wygórowanej. Dlatego zwracamy się z prośbą o obniżenie wysokości kar na poniższe:</w:t>
      </w:r>
    </w:p>
    <w:p w14:paraId="7B008BEE" w14:textId="77777777" w:rsidR="00EF4F72" w:rsidRPr="00EF4F72" w:rsidRDefault="00EF4F72" w:rsidP="00EF4F72">
      <w:pPr>
        <w:numPr>
          <w:ilvl w:val="0"/>
          <w:numId w:val="17"/>
        </w:numPr>
        <w:tabs>
          <w:tab w:val="left" w:pos="567"/>
        </w:tabs>
        <w:spacing w:before="120"/>
        <w:jc w:val="both"/>
        <w:rPr>
          <w:rFonts w:ascii="Arial" w:hAnsi="Arial" w:cs="Arial"/>
          <w:szCs w:val="24"/>
        </w:rPr>
      </w:pPr>
      <w:r w:rsidRPr="00EF4F72">
        <w:rPr>
          <w:rFonts w:ascii="Arial" w:hAnsi="Arial" w:cs="Arial"/>
          <w:szCs w:val="24"/>
        </w:rPr>
        <w:t>Zamawiający w przypadku niedotrzymania co najmniej jednego z warunków określonych w §1 ust.4-6 może naliczyć Wykonawcy karę umowną w wysokości 2% wartości brutto opóźnionej dostawy za każdy dzień opóźnienia.</w:t>
      </w:r>
    </w:p>
    <w:p w14:paraId="5F053341" w14:textId="77777777" w:rsidR="00EF4F72" w:rsidRPr="00EF4F72" w:rsidRDefault="00EF4F72" w:rsidP="00EF4F72">
      <w:pPr>
        <w:numPr>
          <w:ilvl w:val="0"/>
          <w:numId w:val="17"/>
        </w:numPr>
        <w:tabs>
          <w:tab w:val="left" w:pos="567"/>
        </w:tabs>
        <w:spacing w:before="120"/>
        <w:jc w:val="both"/>
        <w:rPr>
          <w:rFonts w:ascii="Arial" w:hAnsi="Arial" w:cs="Arial"/>
          <w:szCs w:val="24"/>
        </w:rPr>
      </w:pPr>
      <w:r w:rsidRPr="00EF4F72">
        <w:rPr>
          <w:rFonts w:ascii="Arial" w:hAnsi="Arial" w:cs="Arial"/>
          <w:szCs w:val="24"/>
        </w:rPr>
        <w:t xml:space="preserve">Zamawiający w przypadku niedotrzymania co najmniej jednego z warunków określonych w §1 ust.9-12, 14-15 może naliczyć Wykonawcy karę umowną w wysokości 0,02% wynagrodzenia brutto określonego w § 7 ust. 1 umowy </w:t>
      </w:r>
    </w:p>
    <w:p w14:paraId="658C1FF3" w14:textId="77777777" w:rsidR="00EF4F72" w:rsidRPr="00EF4F72" w:rsidRDefault="00EF4F72" w:rsidP="00EF4F72">
      <w:pPr>
        <w:numPr>
          <w:ilvl w:val="0"/>
          <w:numId w:val="17"/>
        </w:numPr>
        <w:tabs>
          <w:tab w:val="left" w:pos="567"/>
        </w:tabs>
        <w:spacing w:before="120"/>
        <w:jc w:val="both"/>
        <w:rPr>
          <w:rFonts w:ascii="Arial" w:hAnsi="Arial" w:cs="Arial"/>
          <w:szCs w:val="24"/>
        </w:rPr>
      </w:pPr>
      <w:r w:rsidRPr="00EF4F72">
        <w:rPr>
          <w:rFonts w:ascii="Arial" w:hAnsi="Arial" w:cs="Arial"/>
          <w:szCs w:val="24"/>
        </w:rPr>
        <w:t>W przypadku niedotrzymania gwarancji i warunków reklamacji określonych w §6 Zamawiający ma prawo do naliczenia kary umownej w wysokości 1% reklamowanej wartości zamówienia za każdy przypadek niedotrzymania.</w:t>
      </w:r>
    </w:p>
    <w:p w14:paraId="4BB2973A" w14:textId="77777777" w:rsidR="00EF4F72" w:rsidRPr="00EF4F72" w:rsidRDefault="00EF4F72" w:rsidP="00EF4F72">
      <w:pPr>
        <w:pStyle w:val="Akapitzlist"/>
        <w:rPr>
          <w:rFonts w:ascii="Arial" w:hAnsi="Arial" w:cs="Arial"/>
          <w:sz w:val="24"/>
          <w:szCs w:val="24"/>
        </w:rPr>
      </w:pPr>
    </w:p>
    <w:p w14:paraId="1D605FC5" w14:textId="77777777" w:rsidR="00EF4F72" w:rsidRPr="00EF4F72" w:rsidRDefault="00EF4F72" w:rsidP="00EF4F72">
      <w:pPr>
        <w:numPr>
          <w:ilvl w:val="0"/>
          <w:numId w:val="17"/>
        </w:numPr>
        <w:tabs>
          <w:tab w:val="left" w:pos="567"/>
        </w:tabs>
        <w:spacing w:before="120"/>
        <w:ind w:left="426" w:hanging="426"/>
        <w:jc w:val="both"/>
        <w:rPr>
          <w:rFonts w:ascii="Arial" w:hAnsi="Arial" w:cs="Arial"/>
          <w:szCs w:val="24"/>
        </w:rPr>
      </w:pPr>
      <w:r w:rsidRPr="00EF4F72">
        <w:rPr>
          <w:rFonts w:ascii="Arial" w:hAnsi="Arial" w:cs="Arial"/>
          <w:szCs w:val="24"/>
        </w:rPr>
        <w:t>W przypadku, gdy Wykonawca nie wyznaczy osoby/ób dedykowanej do kontaktów z Zamawiającym, odpowiedzialnej za bieżącą obsługę Zamawiającego, lub gdy bieżąca obsługa nie jest świadczona w sposób ciągły w dni robocze w godzinach 8.00:15.00, lub w przypadku braku możliwości skontaktowania się z osobą/osobami odpowiedzialnymi za bieżącą obsługę (tj. nie odbieranie telefonów, brak odpowiedzi na maile Zamawiającego), Zamawiający ma prawo do naliczenia kary umownej w wysokości 0,02% wynagrodzenia brutto określonego w § 7 ust. 1 umowy.</w:t>
      </w:r>
    </w:p>
    <w:p w14:paraId="1546B7ED" w14:textId="77777777" w:rsidR="00EF4F72" w:rsidRPr="00EF4F72" w:rsidRDefault="00EF4F72" w:rsidP="00EF4F72">
      <w:pPr>
        <w:pStyle w:val="Akapitzlist"/>
        <w:rPr>
          <w:rFonts w:ascii="Arial" w:hAnsi="Arial" w:cs="Arial"/>
          <w:sz w:val="24"/>
          <w:szCs w:val="24"/>
        </w:rPr>
      </w:pPr>
    </w:p>
    <w:p w14:paraId="550AAAC8" w14:textId="77777777" w:rsidR="00EF4F72" w:rsidRPr="00EF4F72" w:rsidRDefault="00EF4F72" w:rsidP="00EF4F72">
      <w:pPr>
        <w:numPr>
          <w:ilvl w:val="0"/>
          <w:numId w:val="17"/>
        </w:numPr>
        <w:tabs>
          <w:tab w:val="left" w:pos="567"/>
        </w:tabs>
        <w:spacing w:before="120"/>
        <w:ind w:left="426" w:hanging="426"/>
        <w:jc w:val="both"/>
        <w:rPr>
          <w:rFonts w:ascii="Arial" w:hAnsi="Arial" w:cs="Arial"/>
          <w:szCs w:val="24"/>
        </w:rPr>
      </w:pPr>
      <w:r w:rsidRPr="00EF4F72">
        <w:rPr>
          <w:rFonts w:ascii="Arial" w:hAnsi="Arial" w:cs="Arial"/>
          <w:szCs w:val="24"/>
        </w:rPr>
        <w:t>W przypadku, gdy Wykonawca narusza postanowienia umowy w inny sposób, niż określono w ust. 1-3 powyżej, Zamawiający może naliczyć Wykonawcy karę umowną w wysokości 0,01% wynagrodzenia brutto określonego w § 7 ust. 1 umowy.</w:t>
      </w:r>
    </w:p>
    <w:p w14:paraId="15469087" w14:textId="77777777" w:rsidR="00EF4F72" w:rsidRPr="00EF4F72" w:rsidRDefault="00EF4F72" w:rsidP="00EF4F72">
      <w:pPr>
        <w:pStyle w:val="Nagwek"/>
        <w:tabs>
          <w:tab w:val="left" w:pos="1440"/>
          <w:tab w:val="left" w:pos="4860"/>
          <w:tab w:val="left" w:pos="5400"/>
        </w:tabs>
        <w:jc w:val="both"/>
        <w:rPr>
          <w:rFonts w:ascii="Arial" w:hAnsi="Arial" w:cs="Arial"/>
          <w:szCs w:val="24"/>
        </w:rPr>
      </w:pPr>
    </w:p>
    <w:p w14:paraId="4F2344AA" w14:textId="77777777" w:rsidR="00EF4F72" w:rsidRDefault="00EF4F72" w:rsidP="00EF4F72">
      <w:pPr>
        <w:pStyle w:val="Nagwek"/>
        <w:numPr>
          <w:ilvl w:val="0"/>
          <w:numId w:val="17"/>
        </w:numPr>
        <w:tabs>
          <w:tab w:val="clear" w:pos="4536"/>
          <w:tab w:val="center" w:pos="426"/>
          <w:tab w:val="left" w:pos="4860"/>
          <w:tab w:val="left" w:pos="5400"/>
        </w:tabs>
        <w:jc w:val="both"/>
        <w:rPr>
          <w:rFonts w:ascii="Arial" w:hAnsi="Arial" w:cs="Arial"/>
          <w:szCs w:val="24"/>
        </w:rPr>
      </w:pPr>
      <w:r w:rsidRPr="00EF4F72">
        <w:rPr>
          <w:rFonts w:ascii="Arial" w:hAnsi="Arial" w:cs="Arial"/>
          <w:szCs w:val="24"/>
        </w:rPr>
        <w:t xml:space="preserve">Za odstąpienie od umowy lub wypowiedzenie umowy przez jedną ze Stron z przyczyn leżących po stronie Wykonawcy, Zamawiający może naliczyć Wykonawcy karę umowną w wysokości 1% wynagrodzenia brutto określonego w § 7 ust. 1 umowy. </w:t>
      </w:r>
    </w:p>
    <w:p w14:paraId="179EC258" w14:textId="77777777" w:rsidR="00EF4F72" w:rsidRDefault="00EF4F72" w:rsidP="00EF4F72">
      <w:pPr>
        <w:pStyle w:val="Nagwek"/>
        <w:tabs>
          <w:tab w:val="clear" w:pos="4536"/>
          <w:tab w:val="center" w:pos="426"/>
          <w:tab w:val="left" w:pos="4860"/>
          <w:tab w:val="left" w:pos="5400"/>
        </w:tabs>
        <w:jc w:val="both"/>
        <w:rPr>
          <w:rFonts w:ascii="Arial" w:eastAsia="Calibri" w:hAnsi="Arial" w:cs="Arial"/>
          <w:sz w:val="22"/>
          <w:szCs w:val="24"/>
          <w:lang w:eastAsia="en-US"/>
        </w:rPr>
      </w:pPr>
    </w:p>
    <w:p w14:paraId="0F147A73" w14:textId="4092781F" w:rsidR="00EF4F72" w:rsidRDefault="00EF4F72" w:rsidP="00EF4F72">
      <w:pPr>
        <w:pStyle w:val="Nagwek"/>
        <w:tabs>
          <w:tab w:val="clear" w:pos="4536"/>
          <w:tab w:val="center" w:pos="426"/>
          <w:tab w:val="left" w:pos="4860"/>
          <w:tab w:val="left" w:pos="5400"/>
        </w:tabs>
        <w:jc w:val="both"/>
        <w:rPr>
          <w:rFonts w:ascii="Arial" w:hAnsi="Arial" w:cs="Arial"/>
          <w:b/>
          <w:szCs w:val="24"/>
        </w:rPr>
      </w:pPr>
      <w:r w:rsidRPr="00EF4F72">
        <w:rPr>
          <w:rFonts w:ascii="Arial" w:hAnsi="Arial" w:cs="Arial"/>
          <w:b/>
          <w:szCs w:val="24"/>
        </w:rPr>
        <w:t>Odpowiedź</w:t>
      </w:r>
      <w:r>
        <w:rPr>
          <w:rFonts w:ascii="Arial" w:hAnsi="Arial" w:cs="Arial"/>
          <w:b/>
          <w:szCs w:val="24"/>
        </w:rPr>
        <w:t>:</w:t>
      </w:r>
    </w:p>
    <w:p w14:paraId="52A74305" w14:textId="77777777" w:rsidR="005710EB" w:rsidRPr="00EF4F72" w:rsidRDefault="005710EB" w:rsidP="00EF4F72">
      <w:pPr>
        <w:pStyle w:val="Nagwek"/>
        <w:tabs>
          <w:tab w:val="clear" w:pos="4536"/>
          <w:tab w:val="center" w:pos="426"/>
          <w:tab w:val="left" w:pos="4860"/>
          <w:tab w:val="left" w:pos="5400"/>
        </w:tabs>
        <w:jc w:val="both"/>
        <w:rPr>
          <w:rFonts w:ascii="Arial" w:hAnsi="Arial" w:cs="Arial"/>
          <w:b/>
          <w:szCs w:val="24"/>
        </w:rPr>
      </w:pPr>
    </w:p>
    <w:p w14:paraId="1F471330" w14:textId="77777777" w:rsidR="009B6B6A" w:rsidRDefault="009B6B6A" w:rsidP="007F1871">
      <w:pPr>
        <w:jc w:val="both"/>
        <w:rPr>
          <w:rFonts w:ascii="Arial" w:hAnsi="Arial" w:cs="Arial"/>
          <w:b/>
          <w:szCs w:val="24"/>
        </w:rPr>
      </w:pPr>
    </w:p>
    <w:p w14:paraId="752F078F" w14:textId="714586D4" w:rsidR="00EF4F72" w:rsidRPr="005710EB" w:rsidRDefault="009B6B6A" w:rsidP="007F1871">
      <w:pPr>
        <w:jc w:val="both"/>
        <w:rPr>
          <w:rFonts w:ascii="Arial" w:hAnsi="Arial" w:cs="Arial"/>
          <w:b/>
          <w:szCs w:val="24"/>
        </w:rPr>
      </w:pPr>
      <w:r>
        <w:rPr>
          <w:rFonts w:ascii="Arial" w:hAnsi="Arial" w:cs="Arial"/>
          <w:b/>
          <w:szCs w:val="24"/>
        </w:rPr>
        <w:t xml:space="preserve">W związku z ww. zapytaniem </w:t>
      </w:r>
      <w:r w:rsidR="00B0601D" w:rsidRPr="005710EB">
        <w:rPr>
          <w:rFonts w:ascii="Arial" w:hAnsi="Arial" w:cs="Arial"/>
          <w:b/>
          <w:szCs w:val="24"/>
        </w:rPr>
        <w:t xml:space="preserve">Zamawiający </w:t>
      </w:r>
      <w:r>
        <w:rPr>
          <w:rFonts w:ascii="Arial" w:hAnsi="Arial" w:cs="Arial"/>
          <w:b/>
          <w:szCs w:val="24"/>
        </w:rPr>
        <w:t xml:space="preserve">informuje, że </w:t>
      </w:r>
      <w:bookmarkStart w:id="0" w:name="_GoBack"/>
      <w:bookmarkEnd w:id="0"/>
      <w:r>
        <w:rPr>
          <w:rFonts w:ascii="Arial" w:hAnsi="Arial" w:cs="Arial"/>
          <w:b/>
          <w:szCs w:val="24"/>
        </w:rPr>
        <w:t>zmodyfikował SIWZ – modyfikacja z dnia 06.02.2017r.</w:t>
      </w:r>
      <w:r w:rsidR="00B0601D" w:rsidRPr="005710EB">
        <w:rPr>
          <w:rFonts w:ascii="Arial" w:hAnsi="Arial" w:cs="Arial"/>
          <w:b/>
          <w:szCs w:val="24"/>
        </w:rPr>
        <w:t xml:space="preserve"> </w:t>
      </w:r>
      <w:r>
        <w:rPr>
          <w:rFonts w:ascii="Arial" w:hAnsi="Arial" w:cs="Arial"/>
          <w:b/>
          <w:szCs w:val="24"/>
        </w:rPr>
        <w:t>zawarta w Komunikacie nr 2 z dnia 06.02.2017r.</w:t>
      </w:r>
    </w:p>
    <w:sectPr w:rsidR="00EF4F72" w:rsidRPr="005710EB"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AA84" w14:textId="77777777" w:rsidR="007C41CE" w:rsidRDefault="007C41CE">
      <w:r>
        <w:separator/>
      </w:r>
    </w:p>
  </w:endnote>
  <w:endnote w:type="continuationSeparator" w:id="0">
    <w:p w14:paraId="7C0BE1B9" w14:textId="77777777" w:rsidR="007C41CE" w:rsidRDefault="007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77777777" w:rsidR="007C41CE" w:rsidRDefault="00654C80">
    <w:pPr>
      <w:pStyle w:val="Stopka"/>
      <w:jc w:val="right"/>
    </w:pPr>
    <w:r>
      <w:fldChar w:fldCharType="begin"/>
    </w:r>
    <w:r>
      <w:instrText>PAGE   \* MERGEFORMAT</w:instrText>
    </w:r>
    <w:r>
      <w:fldChar w:fldCharType="separate"/>
    </w:r>
    <w:r w:rsidR="009B6B6A">
      <w:rPr>
        <w:noProof/>
      </w:rPr>
      <w:t>1</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8903" w14:textId="77777777" w:rsidR="007C41CE" w:rsidRDefault="007C41CE">
      <w:r>
        <w:separator/>
      </w:r>
    </w:p>
  </w:footnote>
  <w:footnote w:type="continuationSeparator" w:id="0">
    <w:p w14:paraId="3CCF65C5" w14:textId="77777777" w:rsidR="007C41CE" w:rsidRDefault="007C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0C28DE1C" w:rsidR="007C41CE" w:rsidRPr="00085C90" w:rsidRDefault="007C41CE">
    <w:pPr>
      <w:pStyle w:val="Nagwek"/>
      <w:rPr>
        <w:rFonts w:ascii="Tahoma" w:hAnsi="Tahoma" w:cs="Tahoma"/>
        <w:sz w:val="20"/>
      </w:rPr>
    </w:pPr>
    <w:r w:rsidRPr="00EF4F72">
      <w:rPr>
        <w:rFonts w:ascii="Arial" w:hAnsi="Arial"/>
        <w:sz w:val="22"/>
        <w:szCs w:val="24"/>
      </w:rPr>
      <w:t xml:space="preserve">Postępowanie nr </w:t>
    </w:r>
    <w:r w:rsidR="00EF4F72" w:rsidRPr="00EF4F72">
      <w:rPr>
        <w:rFonts w:ascii="Arial" w:hAnsi="Arial"/>
        <w:sz w:val="22"/>
        <w:szCs w:val="24"/>
      </w:rPr>
      <w:t>71</w:t>
    </w:r>
    <w:r w:rsidR="000A2B91" w:rsidRPr="00EF4F72">
      <w:rPr>
        <w:rFonts w:ascii="Arial" w:hAnsi="Arial"/>
        <w:sz w:val="22"/>
        <w:szCs w:val="24"/>
      </w:rPr>
      <w:t>/ZZ/AZL</w:t>
    </w:r>
    <w:r w:rsidR="0020746C" w:rsidRPr="00EF4F72">
      <w:rPr>
        <w:rFonts w:ascii="Arial" w:hAnsi="Arial"/>
        <w:sz w:val="22"/>
        <w:szCs w:val="24"/>
      </w:rPr>
      <w:t>Z/</w:t>
    </w:r>
    <w:r w:rsidR="00EF4F72">
      <w:rPr>
        <w:rFonts w:ascii="Arial" w:hAnsi="Arial"/>
        <w:sz w:val="22"/>
        <w:szCs w:val="24"/>
      </w:rPr>
      <w:t>20</w:t>
    </w:r>
    <w:r w:rsidR="0020746C" w:rsidRPr="00EF4F72">
      <w:rPr>
        <w:rFonts w:ascii="Arial" w:hAnsi="Arial"/>
        <w:sz w:val="22"/>
        <w:szCs w:val="24"/>
      </w:rPr>
      <w:t>16</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6845"/>
    <w:multiLevelType w:val="hybridMultilevel"/>
    <w:tmpl w:val="CC3A79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3" w15:restartNumberingAfterBreak="0">
    <w:nsid w:val="1F4128FD"/>
    <w:multiLevelType w:val="hybridMultilevel"/>
    <w:tmpl w:val="C4349BE2"/>
    <w:lvl w:ilvl="0" w:tplc="E0800C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3213441"/>
    <w:multiLevelType w:val="hybridMultilevel"/>
    <w:tmpl w:val="9530EA8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3666E8"/>
    <w:multiLevelType w:val="hybridMultilevel"/>
    <w:tmpl w:val="56765B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13F2DD6"/>
    <w:multiLevelType w:val="hybridMultilevel"/>
    <w:tmpl w:val="3C724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0ED3CE4"/>
    <w:multiLevelType w:val="hybridMultilevel"/>
    <w:tmpl w:val="5CD4A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D13668"/>
    <w:multiLevelType w:val="hybridMultilevel"/>
    <w:tmpl w:val="38741ECE"/>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95B2680"/>
    <w:multiLevelType w:val="hybridMultilevel"/>
    <w:tmpl w:val="C4349BE2"/>
    <w:lvl w:ilvl="0" w:tplc="E0800C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4A373B"/>
    <w:multiLevelType w:val="hybridMultilevel"/>
    <w:tmpl w:val="424A63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BA14F0C"/>
    <w:multiLevelType w:val="hybridMultilevel"/>
    <w:tmpl w:val="A15E0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1"/>
  </w:num>
  <w:num w:numId="5">
    <w:abstractNumId w:val="2"/>
  </w:num>
  <w:num w:numId="6">
    <w:abstractNumId w:val="4"/>
  </w:num>
  <w:num w:numId="7">
    <w:abstractNumId w:val="7"/>
  </w:num>
  <w:num w:numId="8">
    <w:abstractNumId w:val="11"/>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2"/>
  </w:num>
  <w:num w:numId="14">
    <w:abstractNumId w:val="15"/>
  </w:num>
  <w:num w:numId="15">
    <w:abstractNumId w:val="0"/>
  </w:num>
  <w:num w:numId="16">
    <w:abstractNumId w:val="3"/>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06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1A19"/>
    <w:rsid w:val="000323A0"/>
    <w:rsid w:val="000328A1"/>
    <w:rsid w:val="00034043"/>
    <w:rsid w:val="000344C4"/>
    <w:rsid w:val="000344FB"/>
    <w:rsid w:val="00035273"/>
    <w:rsid w:val="000361D8"/>
    <w:rsid w:val="000370F1"/>
    <w:rsid w:val="0003790E"/>
    <w:rsid w:val="00042B44"/>
    <w:rsid w:val="00043CCC"/>
    <w:rsid w:val="0004720B"/>
    <w:rsid w:val="00050232"/>
    <w:rsid w:val="00050BF8"/>
    <w:rsid w:val="00053E6C"/>
    <w:rsid w:val="00053FA9"/>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2B91"/>
    <w:rsid w:val="000A3D4B"/>
    <w:rsid w:val="000A43C5"/>
    <w:rsid w:val="000A5D68"/>
    <w:rsid w:val="000B2612"/>
    <w:rsid w:val="000B354B"/>
    <w:rsid w:val="000B3BA6"/>
    <w:rsid w:val="000B3CBD"/>
    <w:rsid w:val="000B3DC2"/>
    <w:rsid w:val="000B3ECD"/>
    <w:rsid w:val="000B4624"/>
    <w:rsid w:val="000B4962"/>
    <w:rsid w:val="000B60FC"/>
    <w:rsid w:val="000B6398"/>
    <w:rsid w:val="000B67BC"/>
    <w:rsid w:val="000B73FF"/>
    <w:rsid w:val="000B7F5B"/>
    <w:rsid w:val="000C070C"/>
    <w:rsid w:val="000C38DE"/>
    <w:rsid w:val="000C3BC7"/>
    <w:rsid w:val="000C447F"/>
    <w:rsid w:val="000C4C34"/>
    <w:rsid w:val="000C67A7"/>
    <w:rsid w:val="000C6A6D"/>
    <w:rsid w:val="000C74D6"/>
    <w:rsid w:val="000C7DC1"/>
    <w:rsid w:val="000D05D2"/>
    <w:rsid w:val="000D0947"/>
    <w:rsid w:val="000D0DAC"/>
    <w:rsid w:val="000D1760"/>
    <w:rsid w:val="000D19BA"/>
    <w:rsid w:val="000D19DE"/>
    <w:rsid w:val="000D2006"/>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5736"/>
    <w:rsid w:val="000E6A1A"/>
    <w:rsid w:val="000E712A"/>
    <w:rsid w:val="000E7401"/>
    <w:rsid w:val="000F10F5"/>
    <w:rsid w:val="000F1D8E"/>
    <w:rsid w:val="000F2309"/>
    <w:rsid w:val="000F3E06"/>
    <w:rsid w:val="000F5E26"/>
    <w:rsid w:val="000F5FB0"/>
    <w:rsid w:val="000F6288"/>
    <w:rsid w:val="000F75AE"/>
    <w:rsid w:val="000F77B2"/>
    <w:rsid w:val="000F794C"/>
    <w:rsid w:val="00100F1A"/>
    <w:rsid w:val="00101BE5"/>
    <w:rsid w:val="00101C2C"/>
    <w:rsid w:val="0010291D"/>
    <w:rsid w:val="00103A58"/>
    <w:rsid w:val="001050C7"/>
    <w:rsid w:val="00106893"/>
    <w:rsid w:val="00106A76"/>
    <w:rsid w:val="001070CA"/>
    <w:rsid w:val="001070DD"/>
    <w:rsid w:val="00110389"/>
    <w:rsid w:val="00110ECF"/>
    <w:rsid w:val="001118CD"/>
    <w:rsid w:val="00111CC2"/>
    <w:rsid w:val="001125E4"/>
    <w:rsid w:val="001134C5"/>
    <w:rsid w:val="00114354"/>
    <w:rsid w:val="00114EF2"/>
    <w:rsid w:val="00115126"/>
    <w:rsid w:val="001172EE"/>
    <w:rsid w:val="00117D16"/>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2F"/>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180"/>
    <w:rsid w:val="00175476"/>
    <w:rsid w:val="00176276"/>
    <w:rsid w:val="00176AF4"/>
    <w:rsid w:val="001770D7"/>
    <w:rsid w:val="00177C7B"/>
    <w:rsid w:val="00180944"/>
    <w:rsid w:val="00180AD4"/>
    <w:rsid w:val="00183AE6"/>
    <w:rsid w:val="001865EB"/>
    <w:rsid w:val="00186FE5"/>
    <w:rsid w:val="00191492"/>
    <w:rsid w:val="00191AC2"/>
    <w:rsid w:val="0019360E"/>
    <w:rsid w:val="0019386C"/>
    <w:rsid w:val="00193D6A"/>
    <w:rsid w:val="0019432C"/>
    <w:rsid w:val="00195569"/>
    <w:rsid w:val="001959B5"/>
    <w:rsid w:val="00195B69"/>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197"/>
    <w:rsid w:val="001A6D51"/>
    <w:rsid w:val="001A70A8"/>
    <w:rsid w:val="001A7554"/>
    <w:rsid w:val="001B0847"/>
    <w:rsid w:val="001B08FD"/>
    <w:rsid w:val="001B205D"/>
    <w:rsid w:val="001B2C7F"/>
    <w:rsid w:val="001B5924"/>
    <w:rsid w:val="001B7764"/>
    <w:rsid w:val="001C0F06"/>
    <w:rsid w:val="001C2445"/>
    <w:rsid w:val="001C2624"/>
    <w:rsid w:val="001C2751"/>
    <w:rsid w:val="001C2789"/>
    <w:rsid w:val="001C3EF2"/>
    <w:rsid w:val="001C67F1"/>
    <w:rsid w:val="001C7D9B"/>
    <w:rsid w:val="001D2006"/>
    <w:rsid w:val="001D2BAD"/>
    <w:rsid w:val="001D2DA5"/>
    <w:rsid w:val="001D6B16"/>
    <w:rsid w:val="001D6F08"/>
    <w:rsid w:val="001D7CF0"/>
    <w:rsid w:val="001D7F80"/>
    <w:rsid w:val="001E0941"/>
    <w:rsid w:val="001E1070"/>
    <w:rsid w:val="001E11B0"/>
    <w:rsid w:val="001E1A01"/>
    <w:rsid w:val="001E2553"/>
    <w:rsid w:val="001E2C0F"/>
    <w:rsid w:val="001E3ED3"/>
    <w:rsid w:val="001E40CD"/>
    <w:rsid w:val="001E4933"/>
    <w:rsid w:val="001E66DF"/>
    <w:rsid w:val="001E68B0"/>
    <w:rsid w:val="001E7E26"/>
    <w:rsid w:val="001F09A0"/>
    <w:rsid w:val="001F1958"/>
    <w:rsid w:val="001F1E25"/>
    <w:rsid w:val="001F3D89"/>
    <w:rsid w:val="001F5993"/>
    <w:rsid w:val="001F7FBB"/>
    <w:rsid w:val="002003AC"/>
    <w:rsid w:val="0020075A"/>
    <w:rsid w:val="00201C4B"/>
    <w:rsid w:val="002027B7"/>
    <w:rsid w:val="0020357A"/>
    <w:rsid w:val="0020382B"/>
    <w:rsid w:val="002040DD"/>
    <w:rsid w:val="002046DC"/>
    <w:rsid w:val="00205004"/>
    <w:rsid w:val="00205179"/>
    <w:rsid w:val="002065C3"/>
    <w:rsid w:val="0020691D"/>
    <w:rsid w:val="00206EAE"/>
    <w:rsid w:val="0020746C"/>
    <w:rsid w:val="002074B7"/>
    <w:rsid w:val="00207C98"/>
    <w:rsid w:val="00207CFA"/>
    <w:rsid w:val="002113DB"/>
    <w:rsid w:val="00211A71"/>
    <w:rsid w:val="002129D6"/>
    <w:rsid w:val="00213D7C"/>
    <w:rsid w:val="0021575A"/>
    <w:rsid w:val="00215CAC"/>
    <w:rsid w:val="00216171"/>
    <w:rsid w:val="00217C84"/>
    <w:rsid w:val="002248F9"/>
    <w:rsid w:val="0022498D"/>
    <w:rsid w:val="0022605F"/>
    <w:rsid w:val="00226164"/>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2CB7"/>
    <w:rsid w:val="002635C5"/>
    <w:rsid w:val="00263AC9"/>
    <w:rsid w:val="00263BA1"/>
    <w:rsid w:val="002641FC"/>
    <w:rsid w:val="0026690B"/>
    <w:rsid w:val="00267AAC"/>
    <w:rsid w:val="0027302F"/>
    <w:rsid w:val="00276F5F"/>
    <w:rsid w:val="0027729F"/>
    <w:rsid w:val="002773DD"/>
    <w:rsid w:val="00280A8B"/>
    <w:rsid w:val="002835DE"/>
    <w:rsid w:val="00283961"/>
    <w:rsid w:val="00285FF6"/>
    <w:rsid w:val="002864D5"/>
    <w:rsid w:val="00287E03"/>
    <w:rsid w:val="00294FF8"/>
    <w:rsid w:val="00295380"/>
    <w:rsid w:val="00295BDF"/>
    <w:rsid w:val="002964B1"/>
    <w:rsid w:val="002A1E09"/>
    <w:rsid w:val="002A3129"/>
    <w:rsid w:val="002A3A77"/>
    <w:rsid w:val="002A488B"/>
    <w:rsid w:val="002A5B1E"/>
    <w:rsid w:val="002A5B53"/>
    <w:rsid w:val="002A78CC"/>
    <w:rsid w:val="002B03BD"/>
    <w:rsid w:val="002B180A"/>
    <w:rsid w:val="002B3009"/>
    <w:rsid w:val="002B3790"/>
    <w:rsid w:val="002B4AC1"/>
    <w:rsid w:val="002B6342"/>
    <w:rsid w:val="002B68DD"/>
    <w:rsid w:val="002B6A5B"/>
    <w:rsid w:val="002C076C"/>
    <w:rsid w:val="002C18A6"/>
    <w:rsid w:val="002C4B15"/>
    <w:rsid w:val="002C5031"/>
    <w:rsid w:val="002C7B11"/>
    <w:rsid w:val="002C7E5C"/>
    <w:rsid w:val="002D01DC"/>
    <w:rsid w:val="002D2BED"/>
    <w:rsid w:val="002D3772"/>
    <w:rsid w:val="002D4D35"/>
    <w:rsid w:val="002D5414"/>
    <w:rsid w:val="002D6658"/>
    <w:rsid w:val="002E00EB"/>
    <w:rsid w:val="002E08CD"/>
    <w:rsid w:val="002E136B"/>
    <w:rsid w:val="002E1A82"/>
    <w:rsid w:val="002E2E12"/>
    <w:rsid w:val="002E49A2"/>
    <w:rsid w:val="002E4C30"/>
    <w:rsid w:val="002E4C98"/>
    <w:rsid w:val="002E4E27"/>
    <w:rsid w:val="002E50D8"/>
    <w:rsid w:val="002E5F37"/>
    <w:rsid w:val="002E64C0"/>
    <w:rsid w:val="002F0BAC"/>
    <w:rsid w:val="002F0DD0"/>
    <w:rsid w:val="002F22C7"/>
    <w:rsid w:val="002F2B3B"/>
    <w:rsid w:val="002F2DB0"/>
    <w:rsid w:val="002F2FC0"/>
    <w:rsid w:val="002F3CC0"/>
    <w:rsid w:val="002F3F51"/>
    <w:rsid w:val="002F5B85"/>
    <w:rsid w:val="003012A8"/>
    <w:rsid w:val="00301A5E"/>
    <w:rsid w:val="003022AB"/>
    <w:rsid w:val="0030240C"/>
    <w:rsid w:val="00302578"/>
    <w:rsid w:val="003036E0"/>
    <w:rsid w:val="00303776"/>
    <w:rsid w:val="00305A20"/>
    <w:rsid w:val="003074F2"/>
    <w:rsid w:val="003078D6"/>
    <w:rsid w:val="00312158"/>
    <w:rsid w:val="00312853"/>
    <w:rsid w:val="00312992"/>
    <w:rsid w:val="00316461"/>
    <w:rsid w:val="003168B3"/>
    <w:rsid w:val="00317189"/>
    <w:rsid w:val="003229D6"/>
    <w:rsid w:val="00324A49"/>
    <w:rsid w:val="00324E2B"/>
    <w:rsid w:val="00325A10"/>
    <w:rsid w:val="00325A36"/>
    <w:rsid w:val="00325D0F"/>
    <w:rsid w:val="00325F39"/>
    <w:rsid w:val="00325F53"/>
    <w:rsid w:val="003277CD"/>
    <w:rsid w:val="00327CF5"/>
    <w:rsid w:val="003327A9"/>
    <w:rsid w:val="0033559F"/>
    <w:rsid w:val="003366B7"/>
    <w:rsid w:val="003375F2"/>
    <w:rsid w:val="003376C5"/>
    <w:rsid w:val="00337AAA"/>
    <w:rsid w:val="00337C48"/>
    <w:rsid w:val="0034004C"/>
    <w:rsid w:val="00340351"/>
    <w:rsid w:val="00340462"/>
    <w:rsid w:val="00340E27"/>
    <w:rsid w:val="0034144C"/>
    <w:rsid w:val="003429B8"/>
    <w:rsid w:val="00344570"/>
    <w:rsid w:val="003462C7"/>
    <w:rsid w:val="0034684C"/>
    <w:rsid w:val="00346896"/>
    <w:rsid w:val="00346921"/>
    <w:rsid w:val="00346DD5"/>
    <w:rsid w:val="00347E23"/>
    <w:rsid w:val="00350695"/>
    <w:rsid w:val="00350802"/>
    <w:rsid w:val="00350D6A"/>
    <w:rsid w:val="00355505"/>
    <w:rsid w:val="00355FB7"/>
    <w:rsid w:val="003563CE"/>
    <w:rsid w:val="00356E26"/>
    <w:rsid w:val="0035768E"/>
    <w:rsid w:val="00357DB8"/>
    <w:rsid w:val="00360778"/>
    <w:rsid w:val="00362888"/>
    <w:rsid w:val="003628A7"/>
    <w:rsid w:val="003636ED"/>
    <w:rsid w:val="003650F3"/>
    <w:rsid w:val="00366A43"/>
    <w:rsid w:val="00366B86"/>
    <w:rsid w:val="00366F2D"/>
    <w:rsid w:val="00366FC1"/>
    <w:rsid w:val="00367840"/>
    <w:rsid w:val="00367CE9"/>
    <w:rsid w:val="003715E3"/>
    <w:rsid w:val="00372F99"/>
    <w:rsid w:val="0037328F"/>
    <w:rsid w:val="00373484"/>
    <w:rsid w:val="0037389A"/>
    <w:rsid w:val="003738BA"/>
    <w:rsid w:val="00374793"/>
    <w:rsid w:val="003750FF"/>
    <w:rsid w:val="003751D8"/>
    <w:rsid w:val="00375665"/>
    <w:rsid w:val="00377BEE"/>
    <w:rsid w:val="003805A7"/>
    <w:rsid w:val="00380A65"/>
    <w:rsid w:val="00380E27"/>
    <w:rsid w:val="00381C5A"/>
    <w:rsid w:val="003831A4"/>
    <w:rsid w:val="00385195"/>
    <w:rsid w:val="00385656"/>
    <w:rsid w:val="00385F2E"/>
    <w:rsid w:val="00386420"/>
    <w:rsid w:val="00386479"/>
    <w:rsid w:val="00391E17"/>
    <w:rsid w:val="003920A0"/>
    <w:rsid w:val="003927C2"/>
    <w:rsid w:val="00392E98"/>
    <w:rsid w:val="003937A5"/>
    <w:rsid w:val="003951D5"/>
    <w:rsid w:val="003960D9"/>
    <w:rsid w:val="0039642E"/>
    <w:rsid w:val="003966B5"/>
    <w:rsid w:val="0039712F"/>
    <w:rsid w:val="003A507D"/>
    <w:rsid w:val="003A5343"/>
    <w:rsid w:val="003A5B31"/>
    <w:rsid w:val="003A715B"/>
    <w:rsid w:val="003A7E7F"/>
    <w:rsid w:val="003B0026"/>
    <w:rsid w:val="003B0C45"/>
    <w:rsid w:val="003B145B"/>
    <w:rsid w:val="003B1BAD"/>
    <w:rsid w:val="003B2C30"/>
    <w:rsid w:val="003B427D"/>
    <w:rsid w:val="003B4B75"/>
    <w:rsid w:val="003B63CF"/>
    <w:rsid w:val="003B6487"/>
    <w:rsid w:val="003B64A8"/>
    <w:rsid w:val="003B6B7C"/>
    <w:rsid w:val="003B7031"/>
    <w:rsid w:val="003C04B1"/>
    <w:rsid w:val="003C0956"/>
    <w:rsid w:val="003C0B78"/>
    <w:rsid w:val="003C0E60"/>
    <w:rsid w:val="003C22EC"/>
    <w:rsid w:val="003C3744"/>
    <w:rsid w:val="003C44F1"/>
    <w:rsid w:val="003C5781"/>
    <w:rsid w:val="003C65F4"/>
    <w:rsid w:val="003C72DD"/>
    <w:rsid w:val="003C7C7B"/>
    <w:rsid w:val="003D0307"/>
    <w:rsid w:val="003D137E"/>
    <w:rsid w:val="003D252C"/>
    <w:rsid w:val="003D25A7"/>
    <w:rsid w:val="003D3420"/>
    <w:rsid w:val="003D597C"/>
    <w:rsid w:val="003D5E15"/>
    <w:rsid w:val="003D6542"/>
    <w:rsid w:val="003D7466"/>
    <w:rsid w:val="003E0B4D"/>
    <w:rsid w:val="003E1696"/>
    <w:rsid w:val="003E1D75"/>
    <w:rsid w:val="003E27F5"/>
    <w:rsid w:val="003E2EF3"/>
    <w:rsid w:val="003E44A7"/>
    <w:rsid w:val="003E5046"/>
    <w:rsid w:val="003E5C46"/>
    <w:rsid w:val="003E6126"/>
    <w:rsid w:val="003F02E6"/>
    <w:rsid w:val="003F109A"/>
    <w:rsid w:val="003F16E5"/>
    <w:rsid w:val="003F54EF"/>
    <w:rsid w:val="003F64E5"/>
    <w:rsid w:val="003F6B4C"/>
    <w:rsid w:val="003F6C22"/>
    <w:rsid w:val="003F77E7"/>
    <w:rsid w:val="00401A78"/>
    <w:rsid w:val="00402806"/>
    <w:rsid w:val="004068FC"/>
    <w:rsid w:val="00410718"/>
    <w:rsid w:val="004119A3"/>
    <w:rsid w:val="00411DDB"/>
    <w:rsid w:val="0041206B"/>
    <w:rsid w:val="00413A98"/>
    <w:rsid w:val="004168B1"/>
    <w:rsid w:val="00421155"/>
    <w:rsid w:val="00422486"/>
    <w:rsid w:val="00422983"/>
    <w:rsid w:val="004236C6"/>
    <w:rsid w:val="004251A3"/>
    <w:rsid w:val="0042600E"/>
    <w:rsid w:val="00426EF0"/>
    <w:rsid w:val="00426F47"/>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A17"/>
    <w:rsid w:val="00453FA0"/>
    <w:rsid w:val="00455851"/>
    <w:rsid w:val="00455B6B"/>
    <w:rsid w:val="00455D43"/>
    <w:rsid w:val="004573EA"/>
    <w:rsid w:val="004576CB"/>
    <w:rsid w:val="004601FE"/>
    <w:rsid w:val="00460400"/>
    <w:rsid w:val="00460CAF"/>
    <w:rsid w:val="00460D45"/>
    <w:rsid w:val="00461B20"/>
    <w:rsid w:val="00461D93"/>
    <w:rsid w:val="00461F11"/>
    <w:rsid w:val="004627DE"/>
    <w:rsid w:val="00463DDF"/>
    <w:rsid w:val="00463EA6"/>
    <w:rsid w:val="00464817"/>
    <w:rsid w:val="00467EF1"/>
    <w:rsid w:val="00476587"/>
    <w:rsid w:val="00476ED6"/>
    <w:rsid w:val="00476F06"/>
    <w:rsid w:val="00477945"/>
    <w:rsid w:val="00481DC9"/>
    <w:rsid w:val="00481F87"/>
    <w:rsid w:val="004821C5"/>
    <w:rsid w:val="0048272B"/>
    <w:rsid w:val="00482B2F"/>
    <w:rsid w:val="004837FB"/>
    <w:rsid w:val="00484556"/>
    <w:rsid w:val="00486D7E"/>
    <w:rsid w:val="00487CB4"/>
    <w:rsid w:val="0049168C"/>
    <w:rsid w:val="00491916"/>
    <w:rsid w:val="00492CC6"/>
    <w:rsid w:val="004936FE"/>
    <w:rsid w:val="00496A79"/>
    <w:rsid w:val="00496E99"/>
    <w:rsid w:val="00496FC3"/>
    <w:rsid w:val="00497497"/>
    <w:rsid w:val="0049772F"/>
    <w:rsid w:val="00497A40"/>
    <w:rsid w:val="00497AF1"/>
    <w:rsid w:val="004A0A12"/>
    <w:rsid w:val="004A14A5"/>
    <w:rsid w:val="004A23B6"/>
    <w:rsid w:val="004A3618"/>
    <w:rsid w:val="004A46FB"/>
    <w:rsid w:val="004A4F4B"/>
    <w:rsid w:val="004A5A47"/>
    <w:rsid w:val="004A6E84"/>
    <w:rsid w:val="004A7C28"/>
    <w:rsid w:val="004A7FAB"/>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49EC"/>
    <w:rsid w:val="004E542D"/>
    <w:rsid w:val="004E544A"/>
    <w:rsid w:val="004E5D27"/>
    <w:rsid w:val="004E5F88"/>
    <w:rsid w:val="004E68C2"/>
    <w:rsid w:val="004E6D69"/>
    <w:rsid w:val="004F0E24"/>
    <w:rsid w:val="004F2D04"/>
    <w:rsid w:val="004F3142"/>
    <w:rsid w:val="004F3343"/>
    <w:rsid w:val="004F3897"/>
    <w:rsid w:val="004F4C42"/>
    <w:rsid w:val="004F5956"/>
    <w:rsid w:val="004F6D90"/>
    <w:rsid w:val="004F6E77"/>
    <w:rsid w:val="004F7810"/>
    <w:rsid w:val="004F79F8"/>
    <w:rsid w:val="0050005C"/>
    <w:rsid w:val="00501FC6"/>
    <w:rsid w:val="005025B2"/>
    <w:rsid w:val="00504425"/>
    <w:rsid w:val="00507D1D"/>
    <w:rsid w:val="00507D6C"/>
    <w:rsid w:val="00510C5E"/>
    <w:rsid w:val="0051138B"/>
    <w:rsid w:val="00511593"/>
    <w:rsid w:val="00511A7E"/>
    <w:rsid w:val="005175AA"/>
    <w:rsid w:val="005205DD"/>
    <w:rsid w:val="00520674"/>
    <w:rsid w:val="0052069E"/>
    <w:rsid w:val="005219A4"/>
    <w:rsid w:val="005241E2"/>
    <w:rsid w:val="00524FE3"/>
    <w:rsid w:val="00526D6E"/>
    <w:rsid w:val="005308DB"/>
    <w:rsid w:val="00532C9A"/>
    <w:rsid w:val="00533D74"/>
    <w:rsid w:val="00535AAB"/>
    <w:rsid w:val="005360DF"/>
    <w:rsid w:val="00536AE6"/>
    <w:rsid w:val="00536F5F"/>
    <w:rsid w:val="005373C4"/>
    <w:rsid w:val="005409B3"/>
    <w:rsid w:val="00541078"/>
    <w:rsid w:val="00542A8B"/>
    <w:rsid w:val="00545795"/>
    <w:rsid w:val="005457A2"/>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0EB"/>
    <w:rsid w:val="00571346"/>
    <w:rsid w:val="00571951"/>
    <w:rsid w:val="00571FA1"/>
    <w:rsid w:val="00572F75"/>
    <w:rsid w:val="00573C5C"/>
    <w:rsid w:val="0057461C"/>
    <w:rsid w:val="0057521E"/>
    <w:rsid w:val="00582FF9"/>
    <w:rsid w:val="005839D4"/>
    <w:rsid w:val="00583C40"/>
    <w:rsid w:val="00584E16"/>
    <w:rsid w:val="005862CE"/>
    <w:rsid w:val="00586980"/>
    <w:rsid w:val="00586AC0"/>
    <w:rsid w:val="00587287"/>
    <w:rsid w:val="00587595"/>
    <w:rsid w:val="005877CA"/>
    <w:rsid w:val="00590246"/>
    <w:rsid w:val="0059147E"/>
    <w:rsid w:val="00592550"/>
    <w:rsid w:val="00592CE3"/>
    <w:rsid w:val="00593113"/>
    <w:rsid w:val="0059373D"/>
    <w:rsid w:val="0059424F"/>
    <w:rsid w:val="00594B1A"/>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B7D32"/>
    <w:rsid w:val="005C0264"/>
    <w:rsid w:val="005C05C0"/>
    <w:rsid w:val="005C1019"/>
    <w:rsid w:val="005C1A8E"/>
    <w:rsid w:val="005C1FA3"/>
    <w:rsid w:val="005C2BEA"/>
    <w:rsid w:val="005C3E44"/>
    <w:rsid w:val="005C3EF2"/>
    <w:rsid w:val="005C457B"/>
    <w:rsid w:val="005C469C"/>
    <w:rsid w:val="005C5BF8"/>
    <w:rsid w:val="005C5C2A"/>
    <w:rsid w:val="005D02A2"/>
    <w:rsid w:val="005D11A9"/>
    <w:rsid w:val="005D1F86"/>
    <w:rsid w:val="005D2A7B"/>
    <w:rsid w:val="005D2CC1"/>
    <w:rsid w:val="005D3839"/>
    <w:rsid w:val="005D4B10"/>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5CC5"/>
    <w:rsid w:val="005E737F"/>
    <w:rsid w:val="005F0A70"/>
    <w:rsid w:val="005F0D67"/>
    <w:rsid w:val="005F124F"/>
    <w:rsid w:val="005F15BD"/>
    <w:rsid w:val="005F1E8C"/>
    <w:rsid w:val="005F285F"/>
    <w:rsid w:val="005F28DB"/>
    <w:rsid w:val="005F2E06"/>
    <w:rsid w:val="005F3D59"/>
    <w:rsid w:val="005F5059"/>
    <w:rsid w:val="005F756D"/>
    <w:rsid w:val="005F764E"/>
    <w:rsid w:val="00601A6A"/>
    <w:rsid w:val="00602A2D"/>
    <w:rsid w:val="00602F05"/>
    <w:rsid w:val="00603E66"/>
    <w:rsid w:val="006042B8"/>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17B35"/>
    <w:rsid w:val="00621184"/>
    <w:rsid w:val="00623358"/>
    <w:rsid w:val="006233F0"/>
    <w:rsid w:val="00623AE8"/>
    <w:rsid w:val="00623B4C"/>
    <w:rsid w:val="006244CB"/>
    <w:rsid w:val="00626D77"/>
    <w:rsid w:val="0063251C"/>
    <w:rsid w:val="006339B1"/>
    <w:rsid w:val="006339C6"/>
    <w:rsid w:val="00633DCB"/>
    <w:rsid w:val="0063545B"/>
    <w:rsid w:val="00637517"/>
    <w:rsid w:val="006377E3"/>
    <w:rsid w:val="00640CAF"/>
    <w:rsid w:val="00642241"/>
    <w:rsid w:val="006433E1"/>
    <w:rsid w:val="00643958"/>
    <w:rsid w:val="00644348"/>
    <w:rsid w:val="00644487"/>
    <w:rsid w:val="00646D1E"/>
    <w:rsid w:val="00647A02"/>
    <w:rsid w:val="00647EBF"/>
    <w:rsid w:val="00647F9B"/>
    <w:rsid w:val="00651CE6"/>
    <w:rsid w:val="00652024"/>
    <w:rsid w:val="00653DAA"/>
    <w:rsid w:val="00654C80"/>
    <w:rsid w:val="0065587A"/>
    <w:rsid w:val="00655D62"/>
    <w:rsid w:val="00656107"/>
    <w:rsid w:val="00656871"/>
    <w:rsid w:val="00661299"/>
    <w:rsid w:val="0066192F"/>
    <w:rsid w:val="00661B3E"/>
    <w:rsid w:val="006633B3"/>
    <w:rsid w:val="00664442"/>
    <w:rsid w:val="006648FB"/>
    <w:rsid w:val="00665DA7"/>
    <w:rsid w:val="006661E6"/>
    <w:rsid w:val="0066741C"/>
    <w:rsid w:val="006706F3"/>
    <w:rsid w:val="00671A5A"/>
    <w:rsid w:val="00671FEB"/>
    <w:rsid w:val="0067203F"/>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87824"/>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66EF"/>
    <w:rsid w:val="006A7267"/>
    <w:rsid w:val="006B01E5"/>
    <w:rsid w:val="006B0A65"/>
    <w:rsid w:val="006B0DE4"/>
    <w:rsid w:val="006B14C5"/>
    <w:rsid w:val="006B1DB9"/>
    <w:rsid w:val="006B5411"/>
    <w:rsid w:val="006B5D73"/>
    <w:rsid w:val="006B6847"/>
    <w:rsid w:val="006B7810"/>
    <w:rsid w:val="006C05A0"/>
    <w:rsid w:val="006C231F"/>
    <w:rsid w:val="006C3144"/>
    <w:rsid w:val="006C3400"/>
    <w:rsid w:val="006C3969"/>
    <w:rsid w:val="006C47FC"/>
    <w:rsid w:val="006C49B1"/>
    <w:rsid w:val="006C5552"/>
    <w:rsid w:val="006C62C7"/>
    <w:rsid w:val="006C690E"/>
    <w:rsid w:val="006C6C81"/>
    <w:rsid w:val="006C7564"/>
    <w:rsid w:val="006C7FEF"/>
    <w:rsid w:val="006D0E31"/>
    <w:rsid w:val="006D2361"/>
    <w:rsid w:val="006D276F"/>
    <w:rsid w:val="006D31AB"/>
    <w:rsid w:val="006D35B4"/>
    <w:rsid w:val="006D3C8E"/>
    <w:rsid w:val="006D421D"/>
    <w:rsid w:val="006D4F8B"/>
    <w:rsid w:val="006D5309"/>
    <w:rsid w:val="006D5658"/>
    <w:rsid w:val="006D6DAC"/>
    <w:rsid w:val="006D7441"/>
    <w:rsid w:val="006E0CEA"/>
    <w:rsid w:val="006E1C5A"/>
    <w:rsid w:val="006E26CA"/>
    <w:rsid w:val="006E5832"/>
    <w:rsid w:val="006E6430"/>
    <w:rsid w:val="006F065A"/>
    <w:rsid w:val="006F3138"/>
    <w:rsid w:val="006F3E3F"/>
    <w:rsid w:val="006F4805"/>
    <w:rsid w:val="006F514E"/>
    <w:rsid w:val="006F57B4"/>
    <w:rsid w:val="006F597F"/>
    <w:rsid w:val="006F7E25"/>
    <w:rsid w:val="00700B2D"/>
    <w:rsid w:val="00700F58"/>
    <w:rsid w:val="007019CB"/>
    <w:rsid w:val="00702F1A"/>
    <w:rsid w:val="0070309B"/>
    <w:rsid w:val="007038BA"/>
    <w:rsid w:val="00703D6C"/>
    <w:rsid w:val="007040D1"/>
    <w:rsid w:val="00706A74"/>
    <w:rsid w:val="00706D79"/>
    <w:rsid w:val="00707578"/>
    <w:rsid w:val="0071071C"/>
    <w:rsid w:val="007109D6"/>
    <w:rsid w:val="0071131D"/>
    <w:rsid w:val="00711633"/>
    <w:rsid w:val="00711E8B"/>
    <w:rsid w:val="00712DC1"/>
    <w:rsid w:val="00714449"/>
    <w:rsid w:val="00715914"/>
    <w:rsid w:val="00721E9D"/>
    <w:rsid w:val="007222E1"/>
    <w:rsid w:val="00722851"/>
    <w:rsid w:val="00723121"/>
    <w:rsid w:val="007232FE"/>
    <w:rsid w:val="0072365D"/>
    <w:rsid w:val="007241DF"/>
    <w:rsid w:val="007245B6"/>
    <w:rsid w:val="00734235"/>
    <w:rsid w:val="007346A1"/>
    <w:rsid w:val="007348C5"/>
    <w:rsid w:val="00735DAB"/>
    <w:rsid w:val="007364C7"/>
    <w:rsid w:val="00736F7F"/>
    <w:rsid w:val="00736F82"/>
    <w:rsid w:val="0073770D"/>
    <w:rsid w:val="0074133C"/>
    <w:rsid w:val="0074227E"/>
    <w:rsid w:val="00743D08"/>
    <w:rsid w:val="00744516"/>
    <w:rsid w:val="00744732"/>
    <w:rsid w:val="00744B37"/>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10BA"/>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C12"/>
    <w:rsid w:val="007A4D19"/>
    <w:rsid w:val="007A4DB9"/>
    <w:rsid w:val="007A6160"/>
    <w:rsid w:val="007A6C74"/>
    <w:rsid w:val="007A72AA"/>
    <w:rsid w:val="007B1A45"/>
    <w:rsid w:val="007B2275"/>
    <w:rsid w:val="007B256A"/>
    <w:rsid w:val="007B2B54"/>
    <w:rsid w:val="007B2C8C"/>
    <w:rsid w:val="007B4F7A"/>
    <w:rsid w:val="007B6334"/>
    <w:rsid w:val="007B771B"/>
    <w:rsid w:val="007C14F3"/>
    <w:rsid w:val="007C3070"/>
    <w:rsid w:val="007C35E3"/>
    <w:rsid w:val="007C3EFD"/>
    <w:rsid w:val="007C41CE"/>
    <w:rsid w:val="007C495C"/>
    <w:rsid w:val="007C5C1B"/>
    <w:rsid w:val="007C7341"/>
    <w:rsid w:val="007C79A7"/>
    <w:rsid w:val="007C7FB9"/>
    <w:rsid w:val="007D1311"/>
    <w:rsid w:val="007D208D"/>
    <w:rsid w:val="007D229E"/>
    <w:rsid w:val="007D444D"/>
    <w:rsid w:val="007D4A7F"/>
    <w:rsid w:val="007D587C"/>
    <w:rsid w:val="007D65EB"/>
    <w:rsid w:val="007D7C9F"/>
    <w:rsid w:val="007E0531"/>
    <w:rsid w:val="007E1582"/>
    <w:rsid w:val="007E1D27"/>
    <w:rsid w:val="007E299F"/>
    <w:rsid w:val="007E4337"/>
    <w:rsid w:val="007E49DC"/>
    <w:rsid w:val="007E4F3A"/>
    <w:rsid w:val="007E5484"/>
    <w:rsid w:val="007E5FC3"/>
    <w:rsid w:val="007E6C5F"/>
    <w:rsid w:val="007F1871"/>
    <w:rsid w:val="007F1AC3"/>
    <w:rsid w:val="007F1D13"/>
    <w:rsid w:val="007F20FF"/>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1F6C"/>
    <w:rsid w:val="00812093"/>
    <w:rsid w:val="00812AB4"/>
    <w:rsid w:val="00812EFC"/>
    <w:rsid w:val="0081500D"/>
    <w:rsid w:val="00815479"/>
    <w:rsid w:val="0081786B"/>
    <w:rsid w:val="00817D9E"/>
    <w:rsid w:val="00820D43"/>
    <w:rsid w:val="00821957"/>
    <w:rsid w:val="00824348"/>
    <w:rsid w:val="008256F8"/>
    <w:rsid w:val="00825BD6"/>
    <w:rsid w:val="00826308"/>
    <w:rsid w:val="008264A5"/>
    <w:rsid w:val="00827B20"/>
    <w:rsid w:val="00830EC9"/>
    <w:rsid w:val="008325FC"/>
    <w:rsid w:val="00832DC0"/>
    <w:rsid w:val="00832FDA"/>
    <w:rsid w:val="00836334"/>
    <w:rsid w:val="0083647D"/>
    <w:rsid w:val="00836C20"/>
    <w:rsid w:val="00840872"/>
    <w:rsid w:val="00842292"/>
    <w:rsid w:val="00844A47"/>
    <w:rsid w:val="00847F9E"/>
    <w:rsid w:val="0085024C"/>
    <w:rsid w:val="00850ECE"/>
    <w:rsid w:val="0085258D"/>
    <w:rsid w:val="008526F1"/>
    <w:rsid w:val="008536A6"/>
    <w:rsid w:val="008541CB"/>
    <w:rsid w:val="00855192"/>
    <w:rsid w:val="00855851"/>
    <w:rsid w:val="0085693F"/>
    <w:rsid w:val="008606AB"/>
    <w:rsid w:val="00861087"/>
    <w:rsid w:val="00861576"/>
    <w:rsid w:val="0086385E"/>
    <w:rsid w:val="008659BE"/>
    <w:rsid w:val="00867B01"/>
    <w:rsid w:val="00870D7F"/>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347F"/>
    <w:rsid w:val="00893A2D"/>
    <w:rsid w:val="0089407C"/>
    <w:rsid w:val="00894530"/>
    <w:rsid w:val="00896474"/>
    <w:rsid w:val="00896CF4"/>
    <w:rsid w:val="008A19C6"/>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50E"/>
    <w:rsid w:val="008B526C"/>
    <w:rsid w:val="008B5928"/>
    <w:rsid w:val="008B60CD"/>
    <w:rsid w:val="008B6EA5"/>
    <w:rsid w:val="008C11D8"/>
    <w:rsid w:val="008C1421"/>
    <w:rsid w:val="008C20EA"/>
    <w:rsid w:val="008C2B25"/>
    <w:rsid w:val="008C34F1"/>
    <w:rsid w:val="008C4669"/>
    <w:rsid w:val="008C6887"/>
    <w:rsid w:val="008C6BF5"/>
    <w:rsid w:val="008C7BFC"/>
    <w:rsid w:val="008D1D67"/>
    <w:rsid w:val="008D1EB2"/>
    <w:rsid w:val="008D3C6A"/>
    <w:rsid w:val="008D3FF1"/>
    <w:rsid w:val="008D430E"/>
    <w:rsid w:val="008D56BD"/>
    <w:rsid w:val="008D64A4"/>
    <w:rsid w:val="008D6F5F"/>
    <w:rsid w:val="008D71A4"/>
    <w:rsid w:val="008D7259"/>
    <w:rsid w:val="008E218D"/>
    <w:rsid w:val="008E2456"/>
    <w:rsid w:val="008E2691"/>
    <w:rsid w:val="008E26B3"/>
    <w:rsid w:val="008E27F8"/>
    <w:rsid w:val="008E47B9"/>
    <w:rsid w:val="008E56D3"/>
    <w:rsid w:val="008E6774"/>
    <w:rsid w:val="008E679E"/>
    <w:rsid w:val="008E6F2C"/>
    <w:rsid w:val="008F473E"/>
    <w:rsid w:val="008F5EE5"/>
    <w:rsid w:val="008F64AD"/>
    <w:rsid w:val="008F7E36"/>
    <w:rsid w:val="009000BD"/>
    <w:rsid w:val="00900AF1"/>
    <w:rsid w:val="009023BA"/>
    <w:rsid w:val="009028A9"/>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25FF2"/>
    <w:rsid w:val="00927266"/>
    <w:rsid w:val="0093026A"/>
    <w:rsid w:val="00930C62"/>
    <w:rsid w:val="009310CE"/>
    <w:rsid w:val="00931E59"/>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57AD7"/>
    <w:rsid w:val="00960F3F"/>
    <w:rsid w:val="0096187A"/>
    <w:rsid w:val="00961FD6"/>
    <w:rsid w:val="009620D8"/>
    <w:rsid w:val="0096211F"/>
    <w:rsid w:val="009623EB"/>
    <w:rsid w:val="00962A32"/>
    <w:rsid w:val="00963D82"/>
    <w:rsid w:val="00964547"/>
    <w:rsid w:val="009654A7"/>
    <w:rsid w:val="00966BED"/>
    <w:rsid w:val="0097082C"/>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30A"/>
    <w:rsid w:val="009A733F"/>
    <w:rsid w:val="009A7814"/>
    <w:rsid w:val="009A7A6E"/>
    <w:rsid w:val="009B038A"/>
    <w:rsid w:val="009B2B95"/>
    <w:rsid w:val="009B40B0"/>
    <w:rsid w:val="009B4170"/>
    <w:rsid w:val="009B4425"/>
    <w:rsid w:val="009B68F5"/>
    <w:rsid w:val="009B6B6A"/>
    <w:rsid w:val="009C074A"/>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882"/>
    <w:rsid w:val="00A01CDB"/>
    <w:rsid w:val="00A02751"/>
    <w:rsid w:val="00A02B58"/>
    <w:rsid w:val="00A03187"/>
    <w:rsid w:val="00A046F3"/>
    <w:rsid w:val="00A04DD1"/>
    <w:rsid w:val="00A05D35"/>
    <w:rsid w:val="00A06B35"/>
    <w:rsid w:val="00A07E4E"/>
    <w:rsid w:val="00A102AA"/>
    <w:rsid w:val="00A11CC8"/>
    <w:rsid w:val="00A1387A"/>
    <w:rsid w:val="00A13CBC"/>
    <w:rsid w:val="00A15987"/>
    <w:rsid w:val="00A16A53"/>
    <w:rsid w:val="00A16D7C"/>
    <w:rsid w:val="00A16DED"/>
    <w:rsid w:val="00A1784C"/>
    <w:rsid w:val="00A200B9"/>
    <w:rsid w:val="00A20805"/>
    <w:rsid w:val="00A20AF5"/>
    <w:rsid w:val="00A20EAE"/>
    <w:rsid w:val="00A21C78"/>
    <w:rsid w:val="00A24D2E"/>
    <w:rsid w:val="00A25280"/>
    <w:rsid w:val="00A2583E"/>
    <w:rsid w:val="00A25C99"/>
    <w:rsid w:val="00A264B9"/>
    <w:rsid w:val="00A26B88"/>
    <w:rsid w:val="00A26C07"/>
    <w:rsid w:val="00A27617"/>
    <w:rsid w:val="00A2773A"/>
    <w:rsid w:val="00A2799B"/>
    <w:rsid w:val="00A30927"/>
    <w:rsid w:val="00A309A2"/>
    <w:rsid w:val="00A31332"/>
    <w:rsid w:val="00A321A6"/>
    <w:rsid w:val="00A32E0D"/>
    <w:rsid w:val="00A34558"/>
    <w:rsid w:val="00A34F11"/>
    <w:rsid w:val="00A36265"/>
    <w:rsid w:val="00A362CA"/>
    <w:rsid w:val="00A371CA"/>
    <w:rsid w:val="00A405CB"/>
    <w:rsid w:val="00A418BD"/>
    <w:rsid w:val="00A4705D"/>
    <w:rsid w:val="00A47BBD"/>
    <w:rsid w:val="00A51F31"/>
    <w:rsid w:val="00A5473B"/>
    <w:rsid w:val="00A563E7"/>
    <w:rsid w:val="00A57952"/>
    <w:rsid w:val="00A57AEA"/>
    <w:rsid w:val="00A60002"/>
    <w:rsid w:val="00A60814"/>
    <w:rsid w:val="00A61740"/>
    <w:rsid w:val="00A630EC"/>
    <w:rsid w:val="00A6730B"/>
    <w:rsid w:val="00A67919"/>
    <w:rsid w:val="00A73779"/>
    <w:rsid w:val="00A7505E"/>
    <w:rsid w:val="00A7510B"/>
    <w:rsid w:val="00A7566F"/>
    <w:rsid w:val="00A75A78"/>
    <w:rsid w:val="00A75DCC"/>
    <w:rsid w:val="00A7601F"/>
    <w:rsid w:val="00A7774C"/>
    <w:rsid w:val="00A80740"/>
    <w:rsid w:val="00A8304C"/>
    <w:rsid w:val="00A84831"/>
    <w:rsid w:val="00A856BF"/>
    <w:rsid w:val="00A85829"/>
    <w:rsid w:val="00A86F87"/>
    <w:rsid w:val="00A87368"/>
    <w:rsid w:val="00A902AA"/>
    <w:rsid w:val="00A90D26"/>
    <w:rsid w:val="00A90F43"/>
    <w:rsid w:val="00A92518"/>
    <w:rsid w:val="00A92FC3"/>
    <w:rsid w:val="00A9334A"/>
    <w:rsid w:val="00A95693"/>
    <w:rsid w:val="00A95ABE"/>
    <w:rsid w:val="00A962C7"/>
    <w:rsid w:val="00AA0062"/>
    <w:rsid w:val="00AA13A7"/>
    <w:rsid w:val="00AA1D8C"/>
    <w:rsid w:val="00AA2703"/>
    <w:rsid w:val="00AA2EE2"/>
    <w:rsid w:val="00AA3EBF"/>
    <w:rsid w:val="00AA5BC0"/>
    <w:rsid w:val="00AA65E6"/>
    <w:rsid w:val="00AA6667"/>
    <w:rsid w:val="00AB03AE"/>
    <w:rsid w:val="00AB0FAA"/>
    <w:rsid w:val="00AB52A9"/>
    <w:rsid w:val="00AB5FE4"/>
    <w:rsid w:val="00AC0AFF"/>
    <w:rsid w:val="00AC0B6C"/>
    <w:rsid w:val="00AC10C9"/>
    <w:rsid w:val="00AC3AC6"/>
    <w:rsid w:val="00AC3F92"/>
    <w:rsid w:val="00AC5444"/>
    <w:rsid w:val="00AC6A31"/>
    <w:rsid w:val="00AC7FBA"/>
    <w:rsid w:val="00AD1719"/>
    <w:rsid w:val="00AD1721"/>
    <w:rsid w:val="00AD24B6"/>
    <w:rsid w:val="00AD2EB0"/>
    <w:rsid w:val="00AD30E6"/>
    <w:rsid w:val="00AD5BB1"/>
    <w:rsid w:val="00AE1809"/>
    <w:rsid w:val="00AE1A76"/>
    <w:rsid w:val="00AE2373"/>
    <w:rsid w:val="00AE23AF"/>
    <w:rsid w:val="00AE36D5"/>
    <w:rsid w:val="00AE5C14"/>
    <w:rsid w:val="00AE684D"/>
    <w:rsid w:val="00AE7459"/>
    <w:rsid w:val="00AE77BD"/>
    <w:rsid w:val="00AF29C4"/>
    <w:rsid w:val="00AF3150"/>
    <w:rsid w:val="00AF3B23"/>
    <w:rsid w:val="00AF4E5F"/>
    <w:rsid w:val="00AF5C95"/>
    <w:rsid w:val="00B00010"/>
    <w:rsid w:val="00B019C9"/>
    <w:rsid w:val="00B01FE0"/>
    <w:rsid w:val="00B03080"/>
    <w:rsid w:val="00B03705"/>
    <w:rsid w:val="00B05F34"/>
    <w:rsid w:val="00B0601D"/>
    <w:rsid w:val="00B076EE"/>
    <w:rsid w:val="00B07AC6"/>
    <w:rsid w:val="00B10149"/>
    <w:rsid w:val="00B1089A"/>
    <w:rsid w:val="00B11289"/>
    <w:rsid w:val="00B117CE"/>
    <w:rsid w:val="00B11FA9"/>
    <w:rsid w:val="00B12EEF"/>
    <w:rsid w:val="00B131BE"/>
    <w:rsid w:val="00B13316"/>
    <w:rsid w:val="00B140FD"/>
    <w:rsid w:val="00B144F2"/>
    <w:rsid w:val="00B147A9"/>
    <w:rsid w:val="00B14862"/>
    <w:rsid w:val="00B15242"/>
    <w:rsid w:val="00B15497"/>
    <w:rsid w:val="00B15EA9"/>
    <w:rsid w:val="00B166C3"/>
    <w:rsid w:val="00B2160B"/>
    <w:rsid w:val="00B21949"/>
    <w:rsid w:val="00B221BF"/>
    <w:rsid w:val="00B23838"/>
    <w:rsid w:val="00B23A9B"/>
    <w:rsid w:val="00B23DDD"/>
    <w:rsid w:val="00B244A4"/>
    <w:rsid w:val="00B24E19"/>
    <w:rsid w:val="00B301AE"/>
    <w:rsid w:val="00B3091A"/>
    <w:rsid w:val="00B31101"/>
    <w:rsid w:val="00B341B6"/>
    <w:rsid w:val="00B342D4"/>
    <w:rsid w:val="00B352A3"/>
    <w:rsid w:val="00B35388"/>
    <w:rsid w:val="00B36567"/>
    <w:rsid w:val="00B36AE5"/>
    <w:rsid w:val="00B36F6F"/>
    <w:rsid w:val="00B37367"/>
    <w:rsid w:val="00B40501"/>
    <w:rsid w:val="00B41BF8"/>
    <w:rsid w:val="00B4409B"/>
    <w:rsid w:val="00B457FF"/>
    <w:rsid w:val="00B45D84"/>
    <w:rsid w:val="00B46272"/>
    <w:rsid w:val="00B46BE7"/>
    <w:rsid w:val="00B4745A"/>
    <w:rsid w:val="00B478A5"/>
    <w:rsid w:val="00B50420"/>
    <w:rsid w:val="00B50C50"/>
    <w:rsid w:val="00B51C9C"/>
    <w:rsid w:val="00B544E4"/>
    <w:rsid w:val="00B55290"/>
    <w:rsid w:val="00B55592"/>
    <w:rsid w:val="00B55CEF"/>
    <w:rsid w:val="00B560B5"/>
    <w:rsid w:val="00B619E8"/>
    <w:rsid w:val="00B619F5"/>
    <w:rsid w:val="00B61A52"/>
    <w:rsid w:val="00B622EC"/>
    <w:rsid w:val="00B62F47"/>
    <w:rsid w:val="00B66362"/>
    <w:rsid w:val="00B666AA"/>
    <w:rsid w:val="00B679DA"/>
    <w:rsid w:val="00B710CF"/>
    <w:rsid w:val="00B72439"/>
    <w:rsid w:val="00B7334B"/>
    <w:rsid w:val="00B73D08"/>
    <w:rsid w:val="00B74BB3"/>
    <w:rsid w:val="00B753A1"/>
    <w:rsid w:val="00B7573E"/>
    <w:rsid w:val="00B7614B"/>
    <w:rsid w:val="00B76152"/>
    <w:rsid w:val="00B76F07"/>
    <w:rsid w:val="00B7708A"/>
    <w:rsid w:val="00B80F0A"/>
    <w:rsid w:val="00B81594"/>
    <w:rsid w:val="00B834BC"/>
    <w:rsid w:val="00B844F9"/>
    <w:rsid w:val="00B85405"/>
    <w:rsid w:val="00B856F2"/>
    <w:rsid w:val="00B86D28"/>
    <w:rsid w:val="00B90216"/>
    <w:rsid w:val="00B91C9C"/>
    <w:rsid w:val="00B93441"/>
    <w:rsid w:val="00B93855"/>
    <w:rsid w:val="00B93E35"/>
    <w:rsid w:val="00B9419E"/>
    <w:rsid w:val="00B95041"/>
    <w:rsid w:val="00B96A6B"/>
    <w:rsid w:val="00BA05E2"/>
    <w:rsid w:val="00BA073D"/>
    <w:rsid w:val="00BA2D7A"/>
    <w:rsid w:val="00BA4C53"/>
    <w:rsid w:val="00BA6246"/>
    <w:rsid w:val="00BA6826"/>
    <w:rsid w:val="00BA75DE"/>
    <w:rsid w:val="00BA7742"/>
    <w:rsid w:val="00BA7A3C"/>
    <w:rsid w:val="00BB211F"/>
    <w:rsid w:val="00BB27C2"/>
    <w:rsid w:val="00BB3654"/>
    <w:rsid w:val="00BB39C1"/>
    <w:rsid w:val="00BB4A8E"/>
    <w:rsid w:val="00BB4D71"/>
    <w:rsid w:val="00BB51F6"/>
    <w:rsid w:val="00BB5574"/>
    <w:rsid w:val="00BB6FD8"/>
    <w:rsid w:val="00BC57EE"/>
    <w:rsid w:val="00BC665E"/>
    <w:rsid w:val="00BC70EC"/>
    <w:rsid w:val="00BD07DC"/>
    <w:rsid w:val="00BD1E19"/>
    <w:rsid w:val="00BD2070"/>
    <w:rsid w:val="00BD30C9"/>
    <w:rsid w:val="00BD6442"/>
    <w:rsid w:val="00BD693F"/>
    <w:rsid w:val="00BD6B36"/>
    <w:rsid w:val="00BE1AEB"/>
    <w:rsid w:val="00BE1DB3"/>
    <w:rsid w:val="00BE1FEF"/>
    <w:rsid w:val="00BE23A0"/>
    <w:rsid w:val="00BE4EBD"/>
    <w:rsid w:val="00BF0A48"/>
    <w:rsid w:val="00BF10CC"/>
    <w:rsid w:val="00BF2811"/>
    <w:rsid w:val="00BF304F"/>
    <w:rsid w:val="00BF3EB2"/>
    <w:rsid w:val="00BF428C"/>
    <w:rsid w:val="00BF51F5"/>
    <w:rsid w:val="00BF6E58"/>
    <w:rsid w:val="00C0008E"/>
    <w:rsid w:val="00C00B27"/>
    <w:rsid w:val="00C00EC4"/>
    <w:rsid w:val="00C0112C"/>
    <w:rsid w:val="00C04F92"/>
    <w:rsid w:val="00C054FF"/>
    <w:rsid w:val="00C05F8F"/>
    <w:rsid w:val="00C06463"/>
    <w:rsid w:val="00C06A40"/>
    <w:rsid w:val="00C074FF"/>
    <w:rsid w:val="00C12853"/>
    <w:rsid w:val="00C1525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AB9"/>
    <w:rsid w:val="00C50B0D"/>
    <w:rsid w:val="00C518D7"/>
    <w:rsid w:val="00C5468E"/>
    <w:rsid w:val="00C5600F"/>
    <w:rsid w:val="00C5620A"/>
    <w:rsid w:val="00C56ABE"/>
    <w:rsid w:val="00C57D9F"/>
    <w:rsid w:val="00C57F09"/>
    <w:rsid w:val="00C6023E"/>
    <w:rsid w:val="00C60CB1"/>
    <w:rsid w:val="00C62AC3"/>
    <w:rsid w:val="00C65214"/>
    <w:rsid w:val="00C6548E"/>
    <w:rsid w:val="00C66062"/>
    <w:rsid w:val="00C6672A"/>
    <w:rsid w:val="00C6759E"/>
    <w:rsid w:val="00C704E5"/>
    <w:rsid w:val="00C70D66"/>
    <w:rsid w:val="00C72714"/>
    <w:rsid w:val="00C737FA"/>
    <w:rsid w:val="00C73E72"/>
    <w:rsid w:val="00C749C0"/>
    <w:rsid w:val="00C812C9"/>
    <w:rsid w:val="00C814FF"/>
    <w:rsid w:val="00C8324A"/>
    <w:rsid w:val="00C854B3"/>
    <w:rsid w:val="00C86601"/>
    <w:rsid w:val="00C86A75"/>
    <w:rsid w:val="00C87C36"/>
    <w:rsid w:val="00C905F2"/>
    <w:rsid w:val="00C91396"/>
    <w:rsid w:val="00C92318"/>
    <w:rsid w:val="00C92BD2"/>
    <w:rsid w:val="00C954ED"/>
    <w:rsid w:val="00CA0CD1"/>
    <w:rsid w:val="00CA0F0F"/>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12F"/>
    <w:rsid w:val="00CC5A2A"/>
    <w:rsid w:val="00CC648E"/>
    <w:rsid w:val="00CD0D4C"/>
    <w:rsid w:val="00CD1446"/>
    <w:rsid w:val="00CD1BE5"/>
    <w:rsid w:val="00CD3BFB"/>
    <w:rsid w:val="00CD40AB"/>
    <w:rsid w:val="00CD4201"/>
    <w:rsid w:val="00CD51BE"/>
    <w:rsid w:val="00CD5543"/>
    <w:rsid w:val="00CD629D"/>
    <w:rsid w:val="00CD6654"/>
    <w:rsid w:val="00CD6D26"/>
    <w:rsid w:val="00CD6EE5"/>
    <w:rsid w:val="00CD76E9"/>
    <w:rsid w:val="00CE2809"/>
    <w:rsid w:val="00CE447F"/>
    <w:rsid w:val="00CE4B24"/>
    <w:rsid w:val="00CE5F2C"/>
    <w:rsid w:val="00CE6100"/>
    <w:rsid w:val="00CE75D8"/>
    <w:rsid w:val="00CF15E9"/>
    <w:rsid w:val="00CF192A"/>
    <w:rsid w:val="00CF3051"/>
    <w:rsid w:val="00CF503C"/>
    <w:rsid w:val="00CF7455"/>
    <w:rsid w:val="00D01A79"/>
    <w:rsid w:val="00D0220A"/>
    <w:rsid w:val="00D02ECF"/>
    <w:rsid w:val="00D04AE5"/>
    <w:rsid w:val="00D04DCE"/>
    <w:rsid w:val="00D053AB"/>
    <w:rsid w:val="00D05C11"/>
    <w:rsid w:val="00D07E8B"/>
    <w:rsid w:val="00D10E5E"/>
    <w:rsid w:val="00D11EE9"/>
    <w:rsid w:val="00D12341"/>
    <w:rsid w:val="00D124A1"/>
    <w:rsid w:val="00D12AA2"/>
    <w:rsid w:val="00D1323B"/>
    <w:rsid w:val="00D16FBE"/>
    <w:rsid w:val="00D17E4A"/>
    <w:rsid w:val="00D20068"/>
    <w:rsid w:val="00D202F6"/>
    <w:rsid w:val="00D20520"/>
    <w:rsid w:val="00D211EA"/>
    <w:rsid w:val="00D21B2F"/>
    <w:rsid w:val="00D237E0"/>
    <w:rsid w:val="00D23E0A"/>
    <w:rsid w:val="00D25698"/>
    <w:rsid w:val="00D27496"/>
    <w:rsid w:val="00D303D0"/>
    <w:rsid w:val="00D3097E"/>
    <w:rsid w:val="00D30DB6"/>
    <w:rsid w:val="00D31355"/>
    <w:rsid w:val="00D31940"/>
    <w:rsid w:val="00D3321E"/>
    <w:rsid w:val="00D335F4"/>
    <w:rsid w:val="00D365FD"/>
    <w:rsid w:val="00D43600"/>
    <w:rsid w:val="00D441CB"/>
    <w:rsid w:val="00D443F6"/>
    <w:rsid w:val="00D444CA"/>
    <w:rsid w:val="00D4451E"/>
    <w:rsid w:val="00D45038"/>
    <w:rsid w:val="00D46705"/>
    <w:rsid w:val="00D46B34"/>
    <w:rsid w:val="00D46FA1"/>
    <w:rsid w:val="00D508E0"/>
    <w:rsid w:val="00D5235B"/>
    <w:rsid w:val="00D54103"/>
    <w:rsid w:val="00D541E9"/>
    <w:rsid w:val="00D57EBB"/>
    <w:rsid w:val="00D60C20"/>
    <w:rsid w:val="00D60E54"/>
    <w:rsid w:val="00D60FCD"/>
    <w:rsid w:val="00D62022"/>
    <w:rsid w:val="00D6307B"/>
    <w:rsid w:val="00D6397F"/>
    <w:rsid w:val="00D64F0B"/>
    <w:rsid w:val="00D66F6C"/>
    <w:rsid w:val="00D67D08"/>
    <w:rsid w:val="00D70A4F"/>
    <w:rsid w:val="00D722EE"/>
    <w:rsid w:val="00D72DD2"/>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5C08"/>
    <w:rsid w:val="00DB6D50"/>
    <w:rsid w:val="00DB6D60"/>
    <w:rsid w:val="00DC0B74"/>
    <w:rsid w:val="00DC1105"/>
    <w:rsid w:val="00DC1589"/>
    <w:rsid w:val="00DC188E"/>
    <w:rsid w:val="00DC28EE"/>
    <w:rsid w:val="00DC308C"/>
    <w:rsid w:val="00DC348F"/>
    <w:rsid w:val="00DC4D02"/>
    <w:rsid w:val="00DC5C32"/>
    <w:rsid w:val="00DC61D4"/>
    <w:rsid w:val="00DC63A9"/>
    <w:rsid w:val="00DC6601"/>
    <w:rsid w:val="00DC697B"/>
    <w:rsid w:val="00DC71D6"/>
    <w:rsid w:val="00DC72B6"/>
    <w:rsid w:val="00DC7B12"/>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2428"/>
    <w:rsid w:val="00DF3540"/>
    <w:rsid w:val="00DF3808"/>
    <w:rsid w:val="00DF4CC2"/>
    <w:rsid w:val="00DF6556"/>
    <w:rsid w:val="00E013CF"/>
    <w:rsid w:val="00E01536"/>
    <w:rsid w:val="00E01899"/>
    <w:rsid w:val="00E01903"/>
    <w:rsid w:val="00E02A1D"/>
    <w:rsid w:val="00E03FF0"/>
    <w:rsid w:val="00E05833"/>
    <w:rsid w:val="00E05BE1"/>
    <w:rsid w:val="00E07420"/>
    <w:rsid w:val="00E07815"/>
    <w:rsid w:val="00E10900"/>
    <w:rsid w:val="00E10AFF"/>
    <w:rsid w:val="00E128AA"/>
    <w:rsid w:val="00E15499"/>
    <w:rsid w:val="00E15ED5"/>
    <w:rsid w:val="00E16010"/>
    <w:rsid w:val="00E16E98"/>
    <w:rsid w:val="00E2024C"/>
    <w:rsid w:val="00E23061"/>
    <w:rsid w:val="00E23366"/>
    <w:rsid w:val="00E302E2"/>
    <w:rsid w:val="00E30E2D"/>
    <w:rsid w:val="00E3126D"/>
    <w:rsid w:val="00E32451"/>
    <w:rsid w:val="00E327C8"/>
    <w:rsid w:val="00E332E1"/>
    <w:rsid w:val="00E34B1F"/>
    <w:rsid w:val="00E361F1"/>
    <w:rsid w:val="00E36594"/>
    <w:rsid w:val="00E37229"/>
    <w:rsid w:val="00E37444"/>
    <w:rsid w:val="00E37776"/>
    <w:rsid w:val="00E40EE7"/>
    <w:rsid w:val="00E427C4"/>
    <w:rsid w:val="00E435FD"/>
    <w:rsid w:val="00E45301"/>
    <w:rsid w:val="00E465D3"/>
    <w:rsid w:val="00E4739E"/>
    <w:rsid w:val="00E47552"/>
    <w:rsid w:val="00E54A75"/>
    <w:rsid w:val="00E55746"/>
    <w:rsid w:val="00E56718"/>
    <w:rsid w:val="00E6182F"/>
    <w:rsid w:val="00E619E1"/>
    <w:rsid w:val="00E63606"/>
    <w:rsid w:val="00E63863"/>
    <w:rsid w:val="00E642BE"/>
    <w:rsid w:val="00E64CE5"/>
    <w:rsid w:val="00E65905"/>
    <w:rsid w:val="00E674EE"/>
    <w:rsid w:val="00E70873"/>
    <w:rsid w:val="00E70C68"/>
    <w:rsid w:val="00E7106F"/>
    <w:rsid w:val="00E71479"/>
    <w:rsid w:val="00E7301B"/>
    <w:rsid w:val="00E73305"/>
    <w:rsid w:val="00E74496"/>
    <w:rsid w:val="00E75C80"/>
    <w:rsid w:val="00E763FA"/>
    <w:rsid w:val="00E76A82"/>
    <w:rsid w:val="00E777BA"/>
    <w:rsid w:val="00E77A68"/>
    <w:rsid w:val="00E81C17"/>
    <w:rsid w:val="00E82678"/>
    <w:rsid w:val="00E83912"/>
    <w:rsid w:val="00E83A59"/>
    <w:rsid w:val="00E840F5"/>
    <w:rsid w:val="00E848C7"/>
    <w:rsid w:val="00E86664"/>
    <w:rsid w:val="00E903A7"/>
    <w:rsid w:val="00E94715"/>
    <w:rsid w:val="00E952A6"/>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089"/>
    <w:rsid w:val="00ED2A22"/>
    <w:rsid w:val="00ED399C"/>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030F"/>
    <w:rsid w:val="00EF1C85"/>
    <w:rsid w:val="00EF1E99"/>
    <w:rsid w:val="00EF22DC"/>
    <w:rsid w:val="00EF3564"/>
    <w:rsid w:val="00EF3DC0"/>
    <w:rsid w:val="00EF40B6"/>
    <w:rsid w:val="00EF4201"/>
    <w:rsid w:val="00EF431B"/>
    <w:rsid w:val="00EF4F72"/>
    <w:rsid w:val="00EF4FF5"/>
    <w:rsid w:val="00EF5582"/>
    <w:rsid w:val="00EF7B23"/>
    <w:rsid w:val="00EF7DF4"/>
    <w:rsid w:val="00F000E4"/>
    <w:rsid w:val="00F007CA"/>
    <w:rsid w:val="00F023DB"/>
    <w:rsid w:val="00F02D89"/>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2A8B"/>
    <w:rsid w:val="00F4381E"/>
    <w:rsid w:val="00F44179"/>
    <w:rsid w:val="00F44B6E"/>
    <w:rsid w:val="00F453BC"/>
    <w:rsid w:val="00F4697D"/>
    <w:rsid w:val="00F47A80"/>
    <w:rsid w:val="00F47CD7"/>
    <w:rsid w:val="00F51623"/>
    <w:rsid w:val="00F52E20"/>
    <w:rsid w:val="00F54B9E"/>
    <w:rsid w:val="00F576B0"/>
    <w:rsid w:val="00F602E7"/>
    <w:rsid w:val="00F6063B"/>
    <w:rsid w:val="00F6084B"/>
    <w:rsid w:val="00F636D7"/>
    <w:rsid w:val="00F646CF"/>
    <w:rsid w:val="00F64A73"/>
    <w:rsid w:val="00F6584B"/>
    <w:rsid w:val="00F66E39"/>
    <w:rsid w:val="00F6718F"/>
    <w:rsid w:val="00F67332"/>
    <w:rsid w:val="00F676F8"/>
    <w:rsid w:val="00F7046D"/>
    <w:rsid w:val="00F73C30"/>
    <w:rsid w:val="00F744C1"/>
    <w:rsid w:val="00F74C8E"/>
    <w:rsid w:val="00F778B3"/>
    <w:rsid w:val="00F81448"/>
    <w:rsid w:val="00F83463"/>
    <w:rsid w:val="00F8400E"/>
    <w:rsid w:val="00F841E7"/>
    <w:rsid w:val="00F87247"/>
    <w:rsid w:val="00F90593"/>
    <w:rsid w:val="00F906D3"/>
    <w:rsid w:val="00F91505"/>
    <w:rsid w:val="00F915C2"/>
    <w:rsid w:val="00F92266"/>
    <w:rsid w:val="00F93368"/>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26D6"/>
    <w:rsid w:val="00FD490F"/>
    <w:rsid w:val="00FD4C7B"/>
    <w:rsid w:val="00FD7EA6"/>
    <w:rsid w:val="00FE0C1C"/>
    <w:rsid w:val="00FE0CA9"/>
    <w:rsid w:val="00FE1A90"/>
    <w:rsid w:val="00FE1BBF"/>
    <w:rsid w:val="00FE4939"/>
    <w:rsid w:val="00FE5E69"/>
    <w:rsid w:val="00FE674D"/>
    <w:rsid w:val="00FF15C7"/>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23B73-E992-469F-B8A1-A947CF1F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1109</Words>
  <Characters>7261</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Bartkowska Anna</cp:lastModifiedBy>
  <cp:revision>6</cp:revision>
  <cp:lastPrinted>2016-11-25T09:59:00Z</cp:lastPrinted>
  <dcterms:created xsi:type="dcterms:W3CDTF">2017-02-02T12:53:00Z</dcterms:created>
  <dcterms:modified xsi:type="dcterms:W3CDTF">2017-02-03T15:40:00Z</dcterms:modified>
</cp:coreProperties>
</file>