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6916CA3D" w:rsidR="00A02B88" w:rsidRPr="006E502C" w:rsidRDefault="00BC78D8" w:rsidP="00BC78D8">
      <w:pPr>
        <w:ind w:left="10620" w:firstLine="708"/>
        <w:rPr>
          <w:b/>
        </w:rPr>
      </w:pPr>
      <w:r w:rsidRPr="006E502C">
        <w:rPr>
          <w:b/>
        </w:rPr>
        <w:t>Katalog mebli - Załącznik nr 1 do OPZ</w:t>
      </w:r>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45264318"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 -</w:t>
            </w:r>
            <w:r w:rsidR="000E527E" w:rsidRPr="006E502C">
              <w:t>3 oraz PN EN 14074</w:t>
            </w:r>
            <w:r w:rsidR="00C461F2" w:rsidRPr="006E502C">
              <w:t>,</w:t>
            </w:r>
            <w:r w:rsidR="000E527E" w:rsidRPr="006E502C">
              <w:t xml:space="preserve"> mówiącymi o </w:t>
            </w:r>
            <w:r w:rsidR="004215AF" w:rsidRPr="006E502C">
              <w:t>ich wytrzymałości, trwałości i stateczności.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wydanego przez niezależny Organ Certyfikujący. </w:t>
            </w:r>
            <w:r w:rsidRPr="006E502C">
              <w:t>Do oferty należy dołączyć kartę katalogową produktu</w:t>
            </w:r>
            <w:r w:rsidR="00C461F2" w:rsidRPr="006E502C">
              <w:t>,</w:t>
            </w:r>
            <w:r w:rsidRPr="006E502C">
              <w:t xml:space="preserve"> zawierającą </w:t>
            </w:r>
            <w:r w:rsidRPr="006E502C">
              <w:lastRenderedPageBreak/>
              <w:t>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5108E8CE" w:rsidR="00CB618F" w:rsidRPr="006E502C" w:rsidRDefault="00CB618F" w:rsidP="0010428D">
            <w:pPr>
              <w:jc w:val="both"/>
              <w:rPr>
                <w:rFonts w:cstheme="minorHAnsi"/>
              </w:rPr>
            </w:pP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22CBE93D" w:rsidR="00A02B88" w:rsidRPr="006E502C"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930FED" w:rsidRPr="006E502C">
              <w:rPr>
                <w:rFonts w:eastAsia="Calibri" w:cs="Times New Roman"/>
              </w:rPr>
              <w:t>.</w:t>
            </w:r>
          </w:p>
          <w:p w14:paraId="323CC050" w14:textId="1A2AABDA" w:rsidR="00A02B88" w:rsidRPr="006E502C" w:rsidRDefault="00A02B88" w:rsidP="00A02B88">
            <w:pPr>
              <w:jc w:val="both"/>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57A4316C" w14:textId="018EC179" w:rsidR="00B80EF0" w:rsidRPr="006E502C" w:rsidRDefault="00A02B88" w:rsidP="00A02B88">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026E63BB"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Uchwyt drzwiowy z zamkiem 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2FA09025"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3635516E" w:rsidR="007449FC" w:rsidRPr="006E502C"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 xml:space="preserve">Regały muszą posiadać </w:t>
            </w:r>
            <w:r w:rsidR="004215AF" w:rsidRPr="006E502C">
              <w:lastRenderedPageBreak/>
              <w:t>potwierdzenie zgodności ich wykonania z normami PN EN 14073-2, -3 oraz PN EN 14074</w:t>
            </w:r>
            <w:r w:rsidR="004E186D" w:rsidRPr="006E502C">
              <w:t>,</w:t>
            </w:r>
            <w:r w:rsidR="004215AF" w:rsidRPr="006E502C">
              <w:t xml:space="preserve">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18EEA65B"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na składowanie pięciu rzędów segregatorów. </w:t>
            </w:r>
            <w:r w:rsidR="004215AF" w:rsidRPr="006E502C">
              <w:t>Szafy muszą posiadać potwierdzenie zgodności ich wykonania z normami PN EN 14073-2, -3 oraz PN EN 14074</w:t>
            </w:r>
            <w:r w:rsidR="00495A6B" w:rsidRPr="006E502C">
              <w:t>,</w:t>
            </w:r>
            <w:r w:rsidR="004215AF" w:rsidRPr="006E502C">
              <w:t xml:space="preserve"> mówiącymi o ich wytrzymałości, trwałości i stateczności. 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 xml:space="preserve">(lub szczegółowy rysunek techniczny), nazwę Producenta oraz opis </w:t>
            </w:r>
            <w:r w:rsidRPr="006E502C">
              <w:lastRenderedPageBreak/>
              <w:t>techniczny jako potwierdzenie, że proponowany produkt spełnia wymogi zawarte w Opisie Technicznym Wyposażenia.</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7F3348AA"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normami PN EN 14073-2, </w:t>
            </w:r>
            <w:r w:rsidR="00F91C26" w:rsidRPr="0083697D">
              <w:t>-3 oraz PN EN 14074</w:t>
            </w:r>
            <w:r w:rsidR="00495A6B" w:rsidRPr="0083697D">
              <w:t>,</w:t>
            </w:r>
            <w:r w:rsidR="00F91C26" w:rsidRPr="0083697D">
              <w:t xml:space="preserve"> mówiącymi o</w:t>
            </w:r>
            <w:r w:rsidR="004215AF" w:rsidRPr="0083697D">
              <w:t xml:space="preserve"> ich wytrzymałości, trwałości i stateczności.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54A5BAA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5919E2C" w14:textId="77777777" w:rsidR="00CB618F" w:rsidRPr="006E502C" w:rsidRDefault="00CB618F" w:rsidP="00ED05D7">
            <w:pPr>
              <w:jc w:val="both"/>
            </w:pP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78CDBCB1"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na poziomie nie gorszym jak D-s2, d-0 zgodnie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blatu po odcięciu płyty </w:t>
            </w:r>
            <w:r w:rsidRPr="0083697D">
              <w:rPr>
                <w:rFonts w:asciiTheme="minorHAnsi" w:hAnsiTheme="minorHAnsi" w:cstheme="minorHAnsi"/>
              </w:rPr>
              <w:t>wykończone w technologii bezspoinowej, bez użycia kleju. Stelaż metalowy o kształcie zbliżonym do odwróconej litery „T”, składający się ze stalowej rury o średnicy 70 - 72 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Stopy połączone ze stalową rurą pionow</w:t>
            </w:r>
            <w:r w:rsidR="00A25320" w:rsidRPr="0083697D">
              <w:rPr>
                <w:rFonts w:asciiTheme="minorHAnsi" w:hAnsiTheme="minorHAnsi" w:cstheme="minorHAnsi"/>
              </w:rPr>
              <w:t>o,</w:t>
            </w:r>
            <w:r w:rsidRPr="0083697D">
              <w:rPr>
                <w:rFonts w:asciiTheme="minorHAnsi" w:hAnsiTheme="minorHAnsi" w:cstheme="minorHAnsi"/>
              </w:rPr>
              <w:t xml:space="preserve"> za pomocą śrub. Ze względów estetycznych oraz z uwagi na trwałość konstrukcji</w:t>
            </w:r>
            <w:r w:rsidR="00EC723D" w:rsidRPr="0083697D">
              <w:rPr>
                <w:rFonts w:asciiTheme="minorHAnsi" w:hAnsiTheme="minorHAnsi" w:cstheme="minorHAnsi"/>
              </w:rPr>
              <w:t>,</w:t>
            </w:r>
            <w:r w:rsidRPr="0083697D">
              <w:rPr>
                <w:rFonts w:asciiTheme="minorHAnsi" w:hAnsiTheme="minorHAnsi" w:cstheme="minorHAnsi"/>
              </w:rPr>
              <w:t xml:space="preserve"> nie dopuszcza się połączeń spawanych. 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w 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15 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w:t>
            </w:r>
            <w:r w:rsidRPr="0083697D">
              <w:rPr>
                <w:rFonts w:asciiTheme="minorHAnsi" w:hAnsiTheme="minorHAnsi" w:cstheme="minorHAnsi"/>
              </w:rPr>
              <w:lastRenderedPageBreak/>
              <w:t>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stelaża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kwadratowym 20 mm x 20 </w:t>
            </w:r>
            <w:r w:rsidRPr="0083697D">
              <w:rPr>
                <w:rFonts w:asciiTheme="minorHAnsi" w:hAnsiTheme="minorHAnsi" w:cstheme="minorHAnsi"/>
              </w:rPr>
              <w:t>mm ( +/- 10 %), 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 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r w:rsidR="00E81E0C" w:rsidRPr="0083697D">
              <w:rPr>
                <w:rFonts w:asciiTheme="minorHAnsi" w:hAnsiTheme="minorHAnsi" w:cstheme="minorHAnsi"/>
              </w:rPr>
              <w:t xml:space="preserve"> malowany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5B19D5" w:rsidRPr="0083697D">
              <w:rPr>
                <w:rFonts w:asciiTheme="minorHAnsi" w:hAnsiTheme="minorHAnsi" w:cstheme="minorHAnsi"/>
              </w:rPr>
              <w:t xml:space="preserve"> (kolor do uzgodnienienia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 Wymiary rynny: długość – 135 cm,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54BB267F" w14:textId="02C37BA2"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 do górnej części stelaża przymocowana jest belka poprzeczna o przekroju kwadratowym 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lastRenderedPageBreak/>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 </w:t>
            </w:r>
          </w:p>
          <w:p w14:paraId="2AC0BFDD" w14:textId="77777777"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i demontażu bez użycia narzędzi, za pomocą spinek z tworzywa sztucznego, przymocowanych do blatu od spodu. Wymiary rynny: długość – 135 cm, szerokość- 12 cm, wysokość- 8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611B5E2F"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stelaża przymocowana jest belka poprzeczna o przekroju kwadratowym 20 mm x 20 mm (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 xml:space="preserve">do wyznaczenia podczas montażu/dostawy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w:t>
            </w:r>
            <w:r w:rsidRPr="0083697D">
              <w:rPr>
                <w:rFonts w:asciiTheme="minorHAnsi" w:hAnsiTheme="minorHAnsi" w:cstheme="minorHAnsi"/>
              </w:rPr>
              <w:lastRenderedPageBreak/>
              <w:t>do blatu od spodu. Wymiary rynny: długość – 135 cm, szerokość- 12 cm, wysokość- 8 cm (wszystkie wymiary +- 2 cm).</w:t>
            </w:r>
          </w:p>
          <w:p w14:paraId="666A021B" w14:textId="2CA6F943" w:rsidR="007C24B8" w:rsidRPr="0083697D" w:rsidRDefault="007C24B8" w:rsidP="007C24B8">
            <w:r w:rsidRPr="0083697D">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5D5CE77A" w14:textId="7E1E16E5" w:rsidR="007837A6" w:rsidRPr="006E502C" w:rsidRDefault="00290C4F" w:rsidP="007837A6">
            <w:pPr>
              <w:pStyle w:val="Bezodstpw"/>
              <w:jc w:val="both"/>
              <w:rPr>
                <w:rFonts w:asciiTheme="minorHAnsi" w:hAnsiTheme="minorHAnsi" w:cstheme="minorHAnsi"/>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00E411EE" w:rsidRPr="006E502C">
              <w:rPr>
                <w:rFonts w:asciiTheme="minorHAnsi" w:hAnsiTheme="minorHAnsi" w:cstheme="minorHAnsi"/>
              </w:rPr>
              <w:t xml:space="preserve"> jak D-s2, d-0 zgodnie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w:t>
            </w:r>
            <w:r w:rsidRPr="006E502C">
              <w:rPr>
                <w:rFonts w:asciiTheme="minorHAnsi" w:hAnsiTheme="minorHAnsi" w:cstheme="minorHAnsi"/>
              </w:rPr>
              <w:t>Stelaż metalowy o kształcie zbliżonym do odwróconej litery „T”, składający się ze stalowej rury o średnicy 70 - 72 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5B19D5" w:rsidRPr="006E502C">
              <w:rPr>
                <w:rFonts w:asciiTheme="minorHAnsi" w:hAnsiTheme="minorHAnsi" w:cstheme="minorHAnsi"/>
              </w:rPr>
              <w:t xml:space="preserve"> Stelaż malowany proszkowo na kolor metalik- RAL 9006, czarny- RAL 9005 lub biały- RAL 9016 (kolor do uzgodnienienia z Zamawiającym na etapie zamówienia).</w:t>
            </w:r>
            <w:r w:rsidR="00B7333D" w:rsidRPr="006E502C">
              <w:rPr>
                <w:rFonts w:asciiTheme="minorHAnsi" w:hAnsiTheme="minorHAnsi" w:cstheme="minorHAnsi"/>
              </w:rPr>
              <w:t xml:space="preserve">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w:t>
            </w:r>
            <w:r w:rsidR="00E81E0C" w:rsidRPr="006E502C">
              <w:rPr>
                <w:rFonts w:asciiTheme="minorHAnsi" w:hAnsiTheme="minorHAnsi" w:cstheme="minorHAnsi"/>
              </w:rPr>
              <w:t xml:space="preserve">topki do regulacji poziomu (minimum </w:t>
            </w:r>
            <w:r w:rsidRPr="006E502C">
              <w:rPr>
                <w:rFonts w:asciiTheme="minorHAnsi" w:hAnsiTheme="minorHAnsi" w:cstheme="minorHAnsi"/>
              </w:rPr>
              <w:t>15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Wszystkie biurka wyposażone są w przepusty kablowe do przeprowadzenia przewodów w kolorze aluminium – od 1 do 3 szt. na jedno biurko. Miejsce montażu przepustów i ich ilość do wyznaczenia podczas montażu/dostawy wyposażenia.</w:t>
            </w:r>
            <w:r w:rsidRPr="006E502C">
              <w:rPr>
                <w:rFonts w:asciiTheme="minorHAnsi" w:hAnsiTheme="minorHAnsi" w:cstheme="minorHAnsi"/>
              </w:rPr>
              <w:t xml:space="preserve"> </w:t>
            </w:r>
            <w:r w:rsidR="007837A6"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009614E1" w14:textId="4F0A3EC0"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Pr="006E502C">
              <w:rPr>
                <w:rFonts w:asciiTheme="minorHAnsi" w:hAnsiTheme="minorHAnsi" w:cstheme="minorHAnsi"/>
              </w:rPr>
              <w:t xml:space="preserve"> jak D-s2, d-0</w:t>
            </w:r>
            <w:r w:rsidR="006B7BFC" w:rsidRPr="006E502C">
              <w:rPr>
                <w:rFonts w:asciiTheme="minorHAnsi" w:hAnsiTheme="minorHAnsi" w:cstheme="minorHAnsi"/>
              </w:rPr>
              <w:t>,</w:t>
            </w:r>
            <w:r w:rsidRPr="006E502C">
              <w:rPr>
                <w:rFonts w:asciiTheme="minorHAnsi" w:hAnsiTheme="minorHAnsi" w:cstheme="minorHAnsi"/>
              </w:rPr>
              <w:t xml:space="preserve"> zgodnie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ze stalowej rury o średnicy 70 - 72 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5B19D5" w:rsidRPr="006E502C">
              <w:rPr>
                <w:rFonts w:asciiTheme="minorHAnsi" w:hAnsiTheme="minorHAnsi" w:cstheme="minorHAnsi"/>
              </w:rPr>
              <w:t xml:space="preserve">Stelaż malowany proszkowo na kolor metalik- RAL 9006, czarny- RAL 9005 lub biały- RAL 9016 (kolor do uzgodnienienia z Zamawiającym na etapie zamówienia).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stopki do regulacji poziomu (</w:t>
            </w:r>
            <w:r w:rsidR="00B7333D" w:rsidRPr="006E502C">
              <w:rPr>
                <w:rFonts w:asciiTheme="minorHAnsi" w:hAnsiTheme="minorHAnsi" w:cstheme="minorHAnsi"/>
              </w:rPr>
              <w:t>minimum</w:t>
            </w:r>
            <w:r w:rsidRPr="006E502C">
              <w:rPr>
                <w:rFonts w:asciiTheme="minorHAnsi" w:hAnsiTheme="minorHAnsi" w:cstheme="minorHAnsi"/>
              </w:rPr>
              <w:t xml:space="preserve"> 15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Wszystkie biurka wyposażone są w przepusty kablowe do przeprowadzenia przewodów w kolorze aluminium – od 1 do 3 szt. na jedno biurko. Miejsce montażu przepustów i ich ilość do wyznaczenia podczas montażu/dostawy wyposażenia. </w:t>
            </w: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lastRenderedPageBreak/>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lastRenderedPageBreak/>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61E4285E" w14:textId="415C4A31"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w:t>
            </w:r>
            <w:r w:rsidRPr="006E502C">
              <w:rPr>
                <w:rFonts w:cstheme="minorHAnsi"/>
              </w:rPr>
              <w:lastRenderedPageBreak/>
              <w:t xml:space="preserve">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39165B" w:rsidRPr="006E502C">
              <w:rPr>
                <w:rFonts w:cstheme="minorHAnsi"/>
              </w:rPr>
              <w:t>y</w:t>
            </w:r>
            <w:r w:rsidRPr="006E502C">
              <w:rPr>
                <w:rFonts w:cstheme="minorHAnsi"/>
              </w:rPr>
              <w:t xml:space="preserve"> kablow</w:t>
            </w:r>
            <w:r w:rsidR="0039165B" w:rsidRPr="006E502C">
              <w:rPr>
                <w:rFonts w:cstheme="minorHAnsi"/>
              </w:rPr>
              <w:t>e</w:t>
            </w:r>
            <w:r w:rsidRPr="006E502C">
              <w:rPr>
                <w:rFonts w:cstheme="minorHAnsi"/>
              </w:rPr>
              <w:t xml:space="preserve"> do przeprowadzenia przewodów w kolorze aluminium</w:t>
            </w:r>
            <w:r w:rsidR="0039165B" w:rsidRPr="006E502C">
              <w:rPr>
                <w:rFonts w:cstheme="minorHAnsi"/>
              </w:rPr>
              <w:t xml:space="preserve"> – od 1 do 3</w:t>
            </w:r>
            <w:r w:rsidRPr="006E502C">
              <w:rPr>
                <w:rFonts w:cstheme="minorHAnsi"/>
              </w:rPr>
              <w:t xml:space="preserve"> szt. na jedno b</w:t>
            </w:r>
            <w:r w:rsidR="0039165B"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1CC4D623"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w:t>
            </w:r>
            <w:r w:rsidR="00596F5A" w:rsidRPr="006E502C">
              <w:rPr>
                <w:rFonts w:eastAsia="Calibri" w:cs="Times New Roman"/>
                <w:iCs/>
              </w:rPr>
              <w:lastRenderedPageBreak/>
              <w:t>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309E507A"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w:t>
            </w:r>
            <w:r w:rsidRPr="006E502C">
              <w:rPr>
                <w:rFonts w:cstheme="minorHAnsi"/>
                <w:iCs/>
              </w:rPr>
              <w:lastRenderedPageBreak/>
              <w:t xml:space="preserve">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(minumum</w:t>
            </w:r>
            <w:r w:rsidRPr="006E502C">
              <w:rPr>
                <w:rFonts w:cstheme="minorHAnsi"/>
              </w:rPr>
              <w:t xml:space="preserve"> 15 mm), wykonane z czarnego</w:t>
            </w:r>
            <w:r w:rsidR="00B7333D" w:rsidRPr="006E502C">
              <w:rPr>
                <w:rFonts w:cstheme="minorHAnsi"/>
              </w:rPr>
              <w:t xml:space="preserve"> tworzywa </w:t>
            </w:r>
            <w:r w:rsidRPr="006E502C">
              <w:rPr>
                <w:rFonts w:cstheme="minorHAnsi"/>
              </w:rPr>
              <w:t>PCV. Stopki nie mogą wychodzić poza obrys stopy. Nogi połączone ze sobą za pośrednictwem stalowej podłużnicy o przekroju prostokątnym 60x40 mm (+-10%).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stelaża przymocowana jest belka poprzeczna o przekroju kwadratowym 20 mm x 20 mm (+/- 10 %), która ma za zadanie stabilizacji blatu biurka. 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lastRenderedPageBreak/>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lastRenderedPageBreak/>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516C44D5"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w:t>
            </w:r>
            <w:r w:rsidRPr="006E502C">
              <w:rPr>
                <w:rFonts w:cstheme="minorHAnsi"/>
              </w:rPr>
              <w:lastRenderedPageBreak/>
              <w:t xml:space="preserve">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3ADCE7B6"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w:t>
            </w:r>
            <w:r w:rsidRPr="006E502C">
              <w:rPr>
                <w:rFonts w:cstheme="minorHAnsi"/>
              </w:rPr>
              <w:lastRenderedPageBreak/>
              <w:t xml:space="preserve">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1269E10D"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t>
            </w:r>
            <w:r w:rsidRPr="006E502C">
              <w:rPr>
                <w:rFonts w:asciiTheme="minorHAnsi" w:hAnsiTheme="minorHAnsi" w:cstheme="minorHAnsi"/>
              </w:rPr>
              <w:lastRenderedPageBreak/>
              <w:t xml:space="preserve">wykonania blatów płyty wynosiła nie mniej, jak 620 kg/m³ a klasyfikacja ogniowa była na poziomie nie gorszym, jak D-s2, d-0, zgodnie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xml:space="preserve">. </w:t>
            </w:r>
            <w:r w:rsidRPr="006E502C">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DE3131">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lastRenderedPageBreak/>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 xml:space="preserve">Kontenery wykonane w technologii zapewniającej długoletnią trwałość w warunkach intensywnej eksploatacji w obiektach użyteczności publicznej. Klasa higieniczności płyty </w:t>
            </w:r>
            <w:r w:rsidRPr="0083697D">
              <w:lastRenderedPageBreak/>
              <w:t>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0FF8BBC1"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CB618F">
            <w:pPr>
              <w:pStyle w:val="Tekstkomentarza"/>
              <w:spacing w:after="160"/>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 xml:space="preserve">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w:t>
            </w:r>
            <w:r w:rsidRPr="0083697D">
              <w:lastRenderedPageBreak/>
              <w:t>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lastRenderedPageBreak/>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2F8E4F8E"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6C0B6DF6" w14:textId="77777777" w:rsidR="00EE6FC9" w:rsidRDefault="00EE6FC9" w:rsidP="00EE6FC9">
            <w:pPr>
              <w:rPr>
                <w:rFonts w:cstheme="minorHAnsi"/>
              </w:rPr>
            </w:pPr>
          </w:p>
          <w:p w14:paraId="771B77D7" w14:textId="77777777" w:rsidR="00A806C8" w:rsidRDefault="00A806C8" w:rsidP="00EE6FC9">
            <w:pPr>
              <w:rPr>
                <w:rFonts w:cstheme="minorHAnsi"/>
              </w:rPr>
            </w:pP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46262EEE"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po odcięciu płyty 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1B6345C4" w14:textId="39637986"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wymogi zawarte w Opisie Technicznym Wyposażenia.</w:t>
            </w: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46C47C2F"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po odcięciu płyty </w:t>
            </w:r>
            <w:r w:rsidRPr="006E502C">
              <w:t>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42A7CB62" w14:textId="20BA2A6F" w:rsidR="00EE6FC9" w:rsidRPr="006E502C" w:rsidRDefault="00EE6FC9" w:rsidP="00EE6FC9">
            <w:pPr>
              <w:jc w:val="both"/>
              <w:rPr>
                <w:b/>
              </w:rPr>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lastRenderedPageBreak/>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t>Fotel obrotowy, pracowniczy</w:t>
            </w:r>
          </w:p>
          <w:p w14:paraId="48A0ED99" w14:textId="77777777" w:rsidR="00EE6FC9" w:rsidRPr="0083697D" w:rsidRDefault="00EE6FC9" w:rsidP="00EE6FC9"/>
          <w:p w14:paraId="60C7E956" w14:textId="7BA6FBBB" w:rsidR="00EE6FC9" w:rsidRPr="0083697D" w:rsidRDefault="00EA61E9" w:rsidP="00EE6FC9">
            <w:pPr>
              <w:widowControl w:val="0"/>
              <w:suppressAutoHyphens/>
              <w:jc w:val="both"/>
            </w:pPr>
            <w:r w:rsidRPr="0083697D">
              <w:rPr>
                <w:rFonts w:cs="Arial"/>
                <w:color w:val="000000"/>
              </w:rPr>
              <w:t>Wymiary (+-5</w:t>
            </w:r>
            <w:r w:rsidR="00EE6FC9" w:rsidRPr="0083697D">
              <w:rPr>
                <w:rFonts w:cs="Arial"/>
                <w:color w:val="000000"/>
              </w:rPr>
              <w:t xml:space="preserve">0 mm): </w:t>
            </w:r>
            <w:r w:rsidR="00EE6FC9" w:rsidRPr="0083697D">
              <w:rPr>
                <w:rFonts w:eastAsia="Calibri" w:cs="Times New Roman"/>
              </w:rPr>
              <w:t>Szerokość</w:t>
            </w:r>
            <w:r w:rsidR="00EE6FC9" w:rsidRPr="0083697D">
              <w:t xml:space="preserve"> całkowita: 680 mm, g</w:t>
            </w:r>
            <w:r w:rsidR="00EE6FC9" w:rsidRPr="0083697D">
              <w:rPr>
                <w:rFonts w:eastAsia="Calibri" w:cs="Times New Roman"/>
              </w:rPr>
              <w:t>łębokość całkowita:</w:t>
            </w:r>
            <w:r w:rsidR="00EE6FC9" w:rsidRPr="0083697D">
              <w:t xml:space="preserve"> 680 mm, w</w:t>
            </w:r>
            <w:r w:rsidR="00EE6FC9" w:rsidRPr="0083697D">
              <w:rPr>
                <w:rFonts w:eastAsia="Calibri" w:cs="Times New Roman"/>
              </w:rPr>
              <w:t xml:space="preserve">ysokość: </w:t>
            </w:r>
            <w:r w:rsidR="00EE6FC9" w:rsidRPr="0083697D">
              <w:t>980 -120</w:t>
            </w:r>
            <w:r w:rsidR="00EE6FC9" w:rsidRPr="0083697D">
              <w:rPr>
                <w:rFonts w:eastAsia="Calibri" w:cs="Times New Roman"/>
              </w:rPr>
              <w:t>0 mm</w:t>
            </w:r>
            <w:r w:rsidR="00EE6FC9" w:rsidRPr="0083697D">
              <w:t>, s</w:t>
            </w:r>
            <w:r w:rsidR="00EE6FC9" w:rsidRPr="0083697D">
              <w:rPr>
                <w:rFonts w:eastAsia="Calibri" w:cs="Times New Roman"/>
              </w:rPr>
              <w:t>zerokość oparcia: 4</w:t>
            </w:r>
            <w:r w:rsidR="00EE6FC9" w:rsidRPr="0083697D">
              <w:t>50 mm, w</w:t>
            </w:r>
            <w:r w:rsidR="00EE6FC9" w:rsidRPr="0083697D">
              <w:rPr>
                <w:rFonts w:eastAsia="Calibri" w:cs="Times New Roman"/>
              </w:rPr>
              <w:t>ysokość oparcia: 63</w:t>
            </w:r>
            <w:r w:rsidR="00EE6FC9" w:rsidRPr="0083697D">
              <w:t>0 mm,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EE6FC9" w:rsidRPr="0083697D">
              <w:t>, w</w:t>
            </w:r>
            <w:r w:rsidR="00EE6FC9" w:rsidRPr="0083697D">
              <w:rPr>
                <w:rFonts w:eastAsia="Calibri" w:cs="Times New Roman"/>
              </w:rPr>
              <w:t>ysokość siedziska:</w:t>
            </w:r>
            <w:r w:rsidR="00EE6FC9" w:rsidRPr="0083697D">
              <w:t xml:space="preserve"> 460-560</w:t>
            </w:r>
            <w:r w:rsidR="00EE6FC9" w:rsidRPr="0083697D">
              <w:rPr>
                <w:rFonts w:eastAsia="Calibri" w:cs="Times New Roman"/>
              </w:rPr>
              <w:t xml:space="preserve"> mm</w:t>
            </w:r>
            <w:r w:rsidR="00EE6FC9" w:rsidRPr="0083697D">
              <w:t>.</w:t>
            </w:r>
          </w:p>
          <w:p w14:paraId="5CA63BD7" w14:textId="07ACAF60" w:rsidR="006E502C" w:rsidRPr="0083697D" w:rsidRDefault="00EE6FC9" w:rsidP="00EE6FC9">
            <w:pPr>
              <w:jc w:val="both"/>
              <w:rPr>
                <w:rFonts w:eastAsia="Calibri" w:cs="Times New Roman"/>
              </w:rPr>
            </w:pPr>
            <w:r w:rsidRPr="0083697D">
              <w:rPr>
                <w:rFonts w:eastAsia="Calibri" w:cs="Times New Roman"/>
              </w:rPr>
              <w:t xml:space="preserve">Fotel obrotowy na kółkach z mechanizmem synchronicznym, na podnośniku gazowym, </w:t>
            </w:r>
            <w:r w:rsidRPr="0083697D">
              <w:t>musi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Producenta krzesła, że wykona krzesła na to</w:t>
            </w:r>
            <w:bookmarkStart w:id="0" w:name="_GoBack"/>
            <w:bookmarkEnd w:id="0"/>
            <w:r w:rsidRPr="0083697D">
              <w:t xml:space="preserve"> zamówienie z wypełnieniem piankami trudno zapalnymi. Oparcie musi być odpowiednio wyprofilowane, tzn. w dolnej partii posiadać tzw. muldę lędźwiową, wypychającą dolną część kręgosłupa osoby siedzącej na krześle. Pomiędzy siedziskiem, a oparciem nie może być przerwy.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 xml:space="preserve">echanizm synchroniczny </w:t>
            </w:r>
          </w:p>
          <w:p w14:paraId="704F7184" w14:textId="58800E3B" w:rsidR="00EE6FC9" w:rsidRPr="0083697D" w:rsidRDefault="00EE6FC9" w:rsidP="00EE6FC9">
            <w:pPr>
              <w:jc w:val="both"/>
              <w:rPr>
                <w:color w:val="FF0000"/>
              </w:rPr>
            </w:pPr>
            <w:r w:rsidRPr="0083697D">
              <w:rPr>
                <w:rFonts w:eastAsia="Calibri" w:cs="Times New Roman"/>
              </w:rPr>
              <w:t>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70 mm.</w:t>
            </w:r>
            <w:r w:rsidRPr="0083697D">
              <w:t xml:space="preserve"> </w:t>
            </w:r>
          </w:p>
          <w:p w14:paraId="32C2B6A9" w14:textId="03E3A3EC"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papieros (PN-EN 1021-1), trudno zapalności - zapałka (PN-EN 1021-2). Do oferty należy dołączyć próbki tkanin złożone z minimum 12 różnych kolorów. Na ich podstawie </w:t>
            </w:r>
            <w:r w:rsidR="00D76332" w:rsidRPr="0083697D">
              <w:t>Z</w:t>
            </w:r>
            <w:r w:rsidRPr="0083697D">
              <w:t>amawiający dokona wyboru tkaniny przed zamówieniem. Do oferty należy dołączyć atesty i certyfikaty potwierdzające ścieralność i trudno zapalność tkaniny proponowanej do tapicerowania krzesła.</w:t>
            </w:r>
          </w:p>
          <w:p w14:paraId="72E645D6" w14:textId="77777777" w:rsidR="00EE6FC9" w:rsidRPr="0083697D" w:rsidRDefault="00EE6FC9" w:rsidP="00EE6FC9">
            <w:pPr>
              <w:widowControl w:val="0"/>
              <w:suppressAutoHyphens/>
              <w:jc w:val="both"/>
            </w:pPr>
            <w:r w:rsidRPr="0083697D">
              <w:t>Krzesło musi być wykonane zgodnie z normami 1335-1, 2, 3 dotyczącymi wymiarów, trwałości, stabilności 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4A823B4C" w:rsidR="00EE6FC9" w:rsidRPr="006E502C" w:rsidRDefault="00EA61E9" w:rsidP="00EE6FC9">
            <w:pPr>
              <w:widowControl w:val="0"/>
              <w:suppressAutoHyphens/>
              <w:jc w:val="both"/>
            </w:pPr>
            <w:r w:rsidRPr="006E502C">
              <w:rPr>
                <w:rFonts w:cs="Arial"/>
                <w:color w:val="000000"/>
              </w:rPr>
              <w:t>Wymiary (+-5</w:t>
            </w:r>
            <w:r w:rsidR="00EE6FC9" w:rsidRPr="006E502C">
              <w:rPr>
                <w:rFonts w:cs="Arial"/>
                <w:color w:val="000000"/>
              </w:rPr>
              <w:t xml:space="preserve">0 mm): </w:t>
            </w:r>
            <w:r w:rsidR="00EE6FC9" w:rsidRPr="006E502C">
              <w:rPr>
                <w:rFonts w:eastAsia="Calibri" w:cs="Times New Roman"/>
              </w:rPr>
              <w:t>Szerokość</w:t>
            </w:r>
            <w:r w:rsidR="00EE6FC9" w:rsidRPr="006E502C">
              <w:t xml:space="preserve"> całkowita: 680mm, g</w:t>
            </w:r>
            <w:r w:rsidR="00EE6FC9" w:rsidRPr="006E502C">
              <w:rPr>
                <w:rFonts w:eastAsia="Calibri" w:cs="Times New Roman"/>
              </w:rPr>
              <w:t>łębokość całkowita:</w:t>
            </w:r>
            <w:r w:rsidR="00EE6FC9" w:rsidRPr="006E502C">
              <w:t xml:space="preserve"> 680 mm, w</w:t>
            </w:r>
            <w:r w:rsidR="00EE6FC9" w:rsidRPr="006E502C">
              <w:rPr>
                <w:rFonts w:eastAsia="Calibri" w:cs="Times New Roman"/>
              </w:rPr>
              <w:t xml:space="preserve">ysokość: </w:t>
            </w:r>
            <w:r w:rsidR="00EE6FC9" w:rsidRPr="006E502C">
              <w:t>1180 -145</w:t>
            </w:r>
            <w:r w:rsidR="00EE6FC9" w:rsidRPr="006E502C">
              <w:rPr>
                <w:rFonts w:eastAsia="Calibri" w:cs="Times New Roman"/>
              </w:rPr>
              <w:t>0 mm</w:t>
            </w:r>
            <w:r w:rsidR="00EE6FC9" w:rsidRPr="006E502C">
              <w:t>, s</w:t>
            </w:r>
            <w:r w:rsidR="00EE6FC9" w:rsidRPr="006E502C">
              <w:rPr>
                <w:rFonts w:eastAsia="Calibri" w:cs="Times New Roman"/>
              </w:rPr>
              <w:t>zerokość oparcia: 4</w:t>
            </w:r>
            <w:r w:rsidR="00EE6FC9" w:rsidRPr="006E502C">
              <w:t>50 mm, w</w:t>
            </w:r>
            <w:r w:rsidR="00EE6FC9" w:rsidRPr="006E502C">
              <w:rPr>
                <w:rFonts w:eastAsia="Calibri" w:cs="Times New Roman"/>
              </w:rPr>
              <w:t>ysokość oparcia: 63</w:t>
            </w:r>
            <w:r w:rsidR="00EE6FC9" w:rsidRPr="006E502C">
              <w:t>0 mm,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EE6FC9" w:rsidRPr="006E502C">
              <w:t>, w</w:t>
            </w:r>
            <w:r w:rsidR="00EE6FC9" w:rsidRPr="006E502C">
              <w:rPr>
                <w:rFonts w:eastAsia="Calibri" w:cs="Times New Roman"/>
              </w:rPr>
              <w:t>ysokość siedziska:</w:t>
            </w:r>
            <w:r w:rsidR="00EE6FC9" w:rsidRPr="006E502C">
              <w:t xml:space="preserve"> 460-560</w:t>
            </w:r>
            <w:r w:rsidR="00EE6FC9" w:rsidRPr="006E502C">
              <w:rPr>
                <w:rFonts w:eastAsia="Calibri" w:cs="Times New Roman"/>
              </w:rPr>
              <w:t xml:space="preserve"> mm</w:t>
            </w:r>
            <w:r w:rsidR="00EE6FC9" w:rsidRPr="006E502C">
              <w:t>.</w:t>
            </w:r>
          </w:p>
          <w:p w14:paraId="506ADD99" w14:textId="39D70B0C" w:rsidR="00EE6FC9" w:rsidRPr="006E502C" w:rsidRDefault="00EE6FC9" w:rsidP="00EE6FC9">
            <w:pPr>
              <w:jc w:val="both"/>
              <w:rPr>
                <w:color w:val="FF0000"/>
              </w:rPr>
            </w:pPr>
            <w:r w:rsidRPr="006E502C">
              <w:rPr>
                <w:rFonts w:eastAsia="Calibri" w:cs="Times New Roman"/>
              </w:rPr>
              <w:t xml:space="preserve">Fotel obrotowy na kółkach z mechanizmem synchronicznym, na podnośniku gazowym.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Pr="006E502C">
              <w:t xml:space="preserve">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krzesła, że wykona krzesła z wypełnieniem piankami trudno zapalnymi. 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przerwy.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ze stali z powłoką chromowaną 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70 mm.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 xml:space="preserve">głębokości (w osi wzdłużnej) w zakresie minimum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15E5F6E5"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 zamówieniem. Do oferty należy dołączyć atesty i certyfikaty potwierdzające ścieralność i trudno zapalność tkaniny proponowanej do tapicerowania krzesła.</w:t>
            </w:r>
          </w:p>
          <w:p w14:paraId="3537D411" w14:textId="270F8FD2" w:rsidR="00EE6FC9" w:rsidRPr="006E502C" w:rsidRDefault="00EE6FC9" w:rsidP="00EE6FC9">
            <w:pPr>
              <w:widowControl w:val="0"/>
              <w:suppressAutoHyphens/>
              <w:jc w:val="both"/>
            </w:pPr>
            <w:r w:rsidRPr="006E502C">
              <w:t>Krzesło musi być wykonane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lastRenderedPageBreak/>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EE6FC9">
            <w:pPr>
              <w:rPr>
                <w:b/>
              </w:rPr>
            </w:pPr>
            <w:r w:rsidRPr="006E502C">
              <w:rPr>
                <w:b/>
              </w:rPr>
              <w:t xml:space="preserve">Krzesło obrotowe na podstawie czteroramiennej  </w:t>
            </w:r>
          </w:p>
          <w:p w14:paraId="298D2B33" w14:textId="77777777" w:rsidR="00EE6FC9" w:rsidRPr="006E502C" w:rsidRDefault="00EE6FC9" w:rsidP="00EE6FC9"/>
          <w:p w14:paraId="27BF1773" w14:textId="3A87426D" w:rsidR="00EE6FC9" w:rsidRPr="006E502C" w:rsidRDefault="00EE6FC9" w:rsidP="00EE6FC9">
            <w:pPr>
              <w:widowControl w:val="0"/>
              <w:suppressAutoHyphens/>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EE6FC9"/>
          <w:p w14:paraId="5AF85451" w14:textId="3AB6EC27" w:rsidR="00EE6FC9" w:rsidRPr="006E502C" w:rsidRDefault="00EE6FC9" w:rsidP="00EE6FC9">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przegubem umożliwiającym korektę nierówności w podłożu. Na siedzisku krzesło posiada cienką nakładkę 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EE6FC9">
            <w:pPr>
              <w:rPr>
                <w:rFonts w:cstheme="minorHAnsi"/>
                <w:strike/>
              </w:rPr>
            </w:pPr>
          </w:p>
          <w:p w14:paraId="5D16F44B" w14:textId="77777777" w:rsidR="00EE6FC9" w:rsidRPr="006E502C" w:rsidRDefault="00EE6FC9" w:rsidP="00EE6FC9">
            <w:pPr>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lastRenderedPageBreak/>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lastRenderedPageBreak/>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 xml:space="preserve">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w:t>
            </w:r>
            <w:r w:rsidRPr="006E502C">
              <w:lastRenderedPageBreak/>
              <w:t>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lastRenderedPageBreak/>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778F5AEF" w14:textId="37F76346" w:rsidR="00C251DE" w:rsidRPr="006E502C" w:rsidRDefault="00C251DE" w:rsidP="00EE6FC9">
            <w:pPr>
              <w:rPr>
                <w:rFonts w:cstheme="minorHAnsi"/>
                <w:noProof/>
                <w:lang w:eastAsia="pl-PL"/>
              </w:rPr>
            </w:pPr>
          </w:p>
          <w:p w14:paraId="13BE8D17" w14:textId="059CED8F" w:rsidR="00C251DE" w:rsidRPr="006E502C" w:rsidRDefault="00C251DE" w:rsidP="00EE6FC9">
            <w:pPr>
              <w:rPr>
                <w:rFonts w:cstheme="minorHAnsi"/>
                <w:noProof/>
                <w:lang w:eastAsia="pl-PL"/>
              </w:rPr>
            </w:pPr>
          </w:p>
          <w:p w14:paraId="36DF0752" w14:textId="53B520E3" w:rsidR="00C251DE" w:rsidRPr="006E502C" w:rsidRDefault="00C251DE" w:rsidP="00EE6FC9">
            <w:pPr>
              <w:rPr>
                <w:rFonts w:cstheme="minorHAnsi"/>
                <w:noProof/>
                <w:lang w:eastAsia="pl-PL"/>
              </w:rPr>
            </w:pPr>
          </w:p>
          <w:p w14:paraId="22112712" w14:textId="699E9016" w:rsidR="00C251DE" w:rsidRPr="006E502C" w:rsidRDefault="00C251DE" w:rsidP="00EE6FC9">
            <w:pPr>
              <w:rPr>
                <w:rFonts w:cstheme="minorHAnsi"/>
                <w:noProof/>
                <w:lang w:eastAsia="pl-PL"/>
              </w:rPr>
            </w:pPr>
          </w:p>
          <w:p w14:paraId="3EDA8C49" w14:textId="77777777" w:rsidR="00C251DE" w:rsidRPr="006E502C" w:rsidRDefault="00C251DE" w:rsidP="00EE6FC9">
            <w:pPr>
              <w:rPr>
                <w:rFonts w:cstheme="minorHAnsi"/>
                <w:noProof/>
                <w:lang w:eastAsia="pl-PL"/>
              </w:rPr>
            </w:pPr>
          </w:p>
          <w:p w14:paraId="1F39656B" w14:textId="77777777" w:rsidR="00C251DE" w:rsidRPr="006E502C" w:rsidRDefault="00C251DE" w:rsidP="00EE6FC9">
            <w:pPr>
              <w:rPr>
                <w:rFonts w:cstheme="minorHAnsi"/>
                <w:noProof/>
                <w:lang w:eastAsia="pl-PL"/>
              </w:rPr>
            </w:pPr>
          </w:p>
          <w:p w14:paraId="7A07BEFD" w14:textId="77777777" w:rsidR="00C251DE" w:rsidRPr="006E502C" w:rsidRDefault="00C251DE" w:rsidP="00EE6FC9">
            <w:pPr>
              <w:rPr>
                <w:rFonts w:cstheme="minorHAnsi"/>
                <w:noProof/>
                <w:lang w:eastAsia="pl-PL"/>
              </w:rPr>
            </w:pPr>
          </w:p>
          <w:p w14:paraId="53252B9C" w14:textId="77777777" w:rsidR="00C251DE" w:rsidRPr="006E502C" w:rsidRDefault="00C251DE" w:rsidP="00EE6FC9">
            <w:pPr>
              <w:rPr>
                <w:rFonts w:cstheme="minorHAnsi"/>
                <w:noProof/>
                <w:lang w:eastAsia="pl-PL"/>
              </w:rPr>
            </w:pPr>
          </w:p>
          <w:p w14:paraId="291202E3" w14:textId="77777777" w:rsidR="00C251DE" w:rsidRPr="006E502C" w:rsidRDefault="00C251DE" w:rsidP="00EE6FC9">
            <w:pPr>
              <w:rPr>
                <w:rFonts w:cstheme="minorHAnsi"/>
                <w:noProof/>
                <w:lang w:eastAsia="pl-PL"/>
              </w:rPr>
            </w:pPr>
          </w:p>
          <w:p w14:paraId="785D5DC1" w14:textId="29A6BF45" w:rsidR="00C251DE" w:rsidRPr="006E502C" w:rsidRDefault="00C251DE" w:rsidP="00EE6FC9">
            <w:pPr>
              <w:rPr>
                <w:rFonts w:cstheme="minorHAnsi"/>
                <w:noProof/>
                <w:lang w:eastAsia="pl-PL"/>
              </w:rPr>
            </w:pPr>
          </w:p>
          <w:p w14:paraId="04EB0F3F" w14:textId="0EA3FBB1" w:rsidR="00C251DE" w:rsidRPr="006E502C" w:rsidRDefault="00C251DE" w:rsidP="00EE6FC9">
            <w:pPr>
              <w:rPr>
                <w:rFonts w:cstheme="minorHAnsi"/>
                <w:noProof/>
                <w:lang w:eastAsia="pl-PL"/>
              </w:rPr>
            </w:pPr>
          </w:p>
          <w:p w14:paraId="54D1A8EE" w14:textId="38CAD9DC" w:rsidR="00C251DE" w:rsidRPr="006E502C" w:rsidRDefault="00C251DE" w:rsidP="00EE6FC9">
            <w:pPr>
              <w:rPr>
                <w:rFonts w:cstheme="minorHAnsi"/>
                <w:noProof/>
                <w:lang w:eastAsia="pl-PL"/>
              </w:rPr>
            </w:pPr>
          </w:p>
          <w:p w14:paraId="679F2708" w14:textId="0DC33B71" w:rsidR="00C251DE" w:rsidRPr="006E502C" w:rsidRDefault="00C251DE" w:rsidP="00EE6FC9">
            <w:pPr>
              <w:rPr>
                <w:rFonts w:cstheme="minorHAnsi"/>
                <w:noProof/>
                <w:lang w:eastAsia="pl-PL"/>
              </w:rPr>
            </w:pPr>
          </w:p>
          <w:p w14:paraId="7E3BD8F9" w14:textId="06FE9F89" w:rsidR="00C251DE" w:rsidRPr="006E502C" w:rsidRDefault="00C251DE" w:rsidP="00EE6FC9">
            <w:pPr>
              <w:rPr>
                <w:rFonts w:cstheme="minorHAnsi"/>
                <w:noProof/>
                <w:lang w:eastAsia="pl-PL"/>
              </w:rPr>
            </w:pPr>
          </w:p>
          <w:p w14:paraId="65354A6C" w14:textId="273CDD97" w:rsidR="00C251DE" w:rsidRPr="006E502C" w:rsidRDefault="00C251DE" w:rsidP="00EE6FC9">
            <w:pPr>
              <w:rPr>
                <w:rFonts w:cstheme="minorHAnsi"/>
                <w:noProof/>
                <w:lang w:eastAsia="pl-PL"/>
              </w:rPr>
            </w:pPr>
          </w:p>
          <w:p w14:paraId="4A9010DF" w14:textId="570E45A8" w:rsidR="00C251DE" w:rsidRPr="006E502C" w:rsidRDefault="00C251DE" w:rsidP="00EE6FC9">
            <w:pPr>
              <w:rPr>
                <w:rFonts w:cstheme="minorHAnsi"/>
                <w:noProof/>
                <w:lang w:eastAsia="pl-PL"/>
              </w:rPr>
            </w:pPr>
          </w:p>
          <w:p w14:paraId="32B581B3" w14:textId="6D8A6E22"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67CFDEDB" w:rsidR="00EE6FC9" w:rsidRPr="006E502C" w:rsidRDefault="00EE6FC9" w:rsidP="00EE6FC9">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w:t>
            </w:r>
            <w:r w:rsidRPr="006E502C">
              <w:rPr>
                <w:rFonts w:asciiTheme="minorHAnsi" w:hAnsiTheme="minorHAnsi"/>
              </w:rPr>
              <w:lastRenderedPageBreak/>
              <w:t>podzielony na dwie równe części, każda o wymiarze 1400 mm x 1400 mm, zamocowane na jednym, wspólnym stelażu. Stelaż stanowią dwie spawane stalowe ramki, składające się z dwóch nóg prostokątnych o przekroju 20x80 mm, połączonych od góry krótką, poprzeczną belką.  Podłużnice oraz belki poprzeczne, o przekroju prostokątnym (40x30 mm, +-10%).  Dłuższy bok stelaża podzielony na dwie równe części, w połowie długości znajdują się trwale zamocowane belki poprzeczne o przekroju prostokątnym (40x30 mm, +-10%). Do nich przymocowane są dodatkowe pary nóg zapewniające stabilność stołu. Dwie pary środkowych nóg, dla wygody osób siedzących przy stole, muszą być cofnięte względem krawędzi blatu o 300 - 360 mm.  Kolor stelaża -RAL 9006. Poziomowanie stelaża w zakresie ok. 20 mm za pomocą śruby wkręcanej w nogę stelaża, zakończonej ozdobnym talerzykiem z nierdzewnej stali, o średnicy 20 – 25 mm.  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5BFDF60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20x80 mm, połączonych od góry poprzecznymi </w:t>
            </w:r>
            <w:r w:rsidR="00001B9F" w:rsidRPr="006E502C">
              <w:rPr>
                <w:rFonts w:asciiTheme="minorHAnsi" w:hAnsiTheme="minorHAnsi"/>
              </w:rPr>
              <w:lastRenderedPageBreak/>
              <w:t>belkami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3F9C6A5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20x80 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w:t>
            </w:r>
            <w:r w:rsidRPr="006E502C">
              <w:rPr>
                <w:rFonts w:asciiTheme="minorHAnsi" w:hAnsiTheme="minorHAnsi"/>
              </w:rPr>
              <w:lastRenderedPageBreak/>
              <w:t>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3D5AAD2"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00 / 1</w:t>
            </w:r>
            <w:r w:rsidR="00001B9F" w:rsidRPr="006E502C">
              <w:t>0</w:t>
            </w:r>
            <w:r w:rsidR="00C234CE" w:rsidRPr="006E502C">
              <w:t>00 / h 740 mm</w:t>
            </w:r>
          </w:p>
          <w:p w14:paraId="647003CA" w14:textId="77777777" w:rsidR="00CD414F" w:rsidRPr="006E502C" w:rsidRDefault="00CD414F" w:rsidP="00C234CE">
            <w:pPr>
              <w:pBdr>
                <w:top w:val="single" w:sz="4" w:space="1" w:color="auto"/>
              </w:pBdr>
            </w:pPr>
          </w:p>
          <w:p w14:paraId="2326E747" w14:textId="6F520F2B"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ch nóg prostokątnych o przekroju 20x80 mm, połączonych od góry poprzecznymi belkami.  Podłużnice oraz belki poprzeczne, o przekroju prostokątnym (40x30 mm, +-10%).  Kolor stelaża -RAL 9006. Poziomowanie stelaża w zakresie ok. 20 mm za pomocą śruby wkręcanej w nogę stelaża, zakończonej ozdobnym talerzykiem z nierdzewnej stali, o średnicy 20 – 25 mm.  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xml:space="preserve">: 3 x gniazdo </w:t>
            </w:r>
            <w:r w:rsidRPr="006E502C">
              <w:rPr>
                <w:rFonts w:asciiTheme="minorHAnsi" w:hAnsiTheme="minorHAnsi"/>
              </w:rPr>
              <w:lastRenderedPageBreak/>
              <w:t>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EE6FC9">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lastRenderedPageBreak/>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088F36F8"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EE6FC9">
            <w:pPr>
              <w:rPr>
                <w:b/>
              </w:rPr>
            </w:pPr>
            <w:r w:rsidRPr="006E502C">
              <w:rPr>
                <w:b/>
              </w:rPr>
              <w:t>Ścianka z przeszkleniem</w:t>
            </w:r>
          </w:p>
          <w:p w14:paraId="1C61500F" w14:textId="77777777" w:rsidR="00642BA2" w:rsidRPr="006E502C" w:rsidRDefault="00642BA2" w:rsidP="00EE6FC9">
            <w:pPr>
              <w:rPr>
                <w:highlight w:val="yellow"/>
              </w:rPr>
            </w:pPr>
          </w:p>
          <w:p w14:paraId="05F0D6D2" w14:textId="3739E53A" w:rsidR="00EE6FC9" w:rsidRPr="006E502C" w:rsidRDefault="00642BA2" w:rsidP="00EE6FC9">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EE6FC9">
            <w:pPr>
              <w:rPr>
                <w:b/>
              </w:rPr>
            </w:pPr>
          </w:p>
          <w:p w14:paraId="22D17596" w14:textId="448A8F80" w:rsidR="00EE6FC9" w:rsidRPr="006E502C" w:rsidRDefault="00EE6FC9" w:rsidP="00EE6FC9">
            <w:r w:rsidRPr="006E502C">
              <w:t xml:space="preserve">Ścianka częściowo płytowa, częściowo oszklona. Do wysokości 74 – 80 cm wypełnieniem ramy aluminiowej jest płyta wiórowa o grubości 16 – 18 mm. Kolorystyka płyty zgodna z kolorem blatów biurek opisanych powyżej w </w:t>
            </w:r>
            <w:r w:rsidRPr="006E502C">
              <w:lastRenderedPageBreak/>
              <w:t>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EE6FC9">
            <w:pPr>
              <w:rPr>
                <w:rFonts w:cstheme="minorHAnsi"/>
                <w:b/>
                <w:noProof/>
                <w:lang w:eastAsia="pl-PL"/>
              </w:rPr>
            </w:pPr>
          </w:p>
          <w:p w14:paraId="0A932ED6" w14:textId="77777777" w:rsidR="00642BA2" w:rsidRPr="006E502C" w:rsidRDefault="00642BA2" w:rsidP="00EE6FC9">
            <w:pPr>
              <w:rPr>
                <w:rFonts w:cstheme="minorHAnsi"/>
                <w:b/>
                <w:noProof/>
                <w:lang w:eastAsia="pl-PL"/>
              </w:rPr>
            </w:pPr>
          </w:p>
          <w:p w14:paraId="04B904CB" w14:textId="131D1D29" w:rsidR="00642BA2" w:rsidRPr="006E502C" w:rsidRDefault="006B16D3" w:rsidP="00642BA2">
            <w:pPr>
              <w:pBdr>
                <w:top w:val="single" w:sz="4" w:space="1" w:color="auto"/>
              </w:pBdr>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42BA2">
            <w:pPr>
              <w:rPr>
                <w:b/>
              </w:rPr>
            </w:pPr>
          </w:p>
          <w:p w14:paraId="2A581A75" w14:textId="31647CEC"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EE6FC9">
            <w:pPr>
              <w:rPr>
                <w:rFonts w:cstheme="minorHAnsi"/>
                <w:b/>
                <w:noProof/>
                <w:lang w:eastAsia="pl-PL"/>
              </w:rPr>
            </w:pPr>
          </w:p>
          <w:p w14:paraId="0E136353" w14:textId="18D62C50" w:rsidR="00642BA2" w:rsidRPr="006E502C" w:rsidRDefault="00642BA2" w:rsidP="00EE6FC9">
            <w:pPr>
              <w:rPr>
                <w:rFonts w:cstheme="minorHAnsi"/>
                <w:b/>
                <w:noProof/>
                <w:lang w:eastAsia="pl-PL"/>
              </w:rPr>
            </w:pPr>
          </w:p>
          <w:p w14:paraId="13A0F07C" w14:textId="630B6B5E" w:rsidR="00642BA2" w:rsidRPr="006E502C" w:rsidRDefault="006B16D3" w:rsidP="00642BA2">
            <w:pPr>
              <w:pBdr>
                <w:top w:val="single" w:sz="4" w:space="1" w:color="auto"/>
              </w:pBdr>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42BA2">
            <w:pPr>
              <w:rPr>
                <w:b/>
              </w:rPr>
            </w:pPr>
          </w:p>
          <w:p w14:paraId="64C03E17" w14:textId="3BE3E6A8"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EE6FC9">
            <w:pPr>
              <w:rPr>
                <w:rFonts w:cstheme="minorHAnsi"/>
                <w:b/>
                <w:noProof/>
                <w:lang w:eastAsia="pl-PL"/>
              </w:rPr>
            </w:pPr>
          </w:p>
          <w:p w14:paraId="774D6C71" w14:textId="704616CC" w:rsidR="00642BA2" w:rsidRPr="006E502C" w:rsidRDefault="00642BA2" w:rsidP="00EE6FC9">
            <w:pPr>
              <w:rPr>
                <w:rFonts w:cstheme="minorHAnsi"/>
                <w:b/>
                <w:noProof/>
                <w:lang w:eastAsia="pl-PL"/>
              </w:rPr>
            </w:pPr>
          </w:p>
          <w:p w14:paraId="3C495393" w14:textId="111C4065" w:rsidR="00642BA2" w:rsidRPr="006E502C" w:rsidRDefault="00A806C8" w:rsidP="00642BA2">
            <w:pPr>
              <w:pBdr>
                <w:top w:val="single" w:sz="4" w:space="1" w:color="auto"/>
              </w:pBdr>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42BA2">
            <w:pPr>
              <w:rPr>
                <w:b/>
              </w:rPr>
            </w:pPr>
          </w:p>
          <w:p w14:paraId="08FE2454" w14:textId="51375295"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EE6FC9">
            <w:pPr>
              <w:rPr>
                <w:rFonts w:cstheme="minorHAnsi"/>
                <w:b/>
                <w:noProof/>
                <w:lang w:eastAsia="pl-PL"/>
              </w:rPr>
            </w:pPr>
          </w:p>
          <w:p w14:paraId="5D93C782" w14:textId="0959AEAE" w:rsidR="00642BA2" w:rsidRPr="006E502C" w:rsidRDefault="00642BA2" w:rsidP="00EE6FC9">
            <w:pPr>
              <w:rPr>
                <w:rFonts w:cstheme="minorHAnsi"/>
                <w:b/>
                <w:noProof/>
                <w:lang w:eastAsia="pl-PL"/>
              </w:rPr>
            </w:pPr>
          </w:p>
          <w:p w14:paraId="01373FDC" w14:textId="77777777" w:rsidR="00642BA2" w:rsidRPr="006E502C" w:rsidRDefault="00642BA2" w:rsidP="00642BA2"/>
          <w:p w14:paraId="024621BB" w14:textId="77777777" w:rsidR="00642BA2" w:rsidRPr="006E502C" w:rsidRDefault="00642BA2" w:rsidP="00642BA2"/>
          <w:p w14:paraId="19B16FE7" w14:textId="7E6E9C61" w:rsidR="00642BA2" w:rsidRPr="006E502C" w:rsidRDefault="00A806C8" w:rsidP="00642BA2">
            <w:pPr>
              <w:pBdr>
                <w:top w:val="single" w:sz="4" w:space="1" w:color="auto"/>
              </w:pBdr>
            </w:pPr>
            <w:r>
              <w:rPr>
                <w:b/>
              </w:rPr>
              <w:lastRenderedPageBreak/>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42BA2">
            <w:pPr>
              <w:rPr>
                <w:b/>
              </w:rPr>
            </w:pPr>
          </w:p>
          <w:p w14:paraId="010AE089" w14:textId="30D2BD69" w:rsidR="00642BA2" w:rsidRPr="006E502C" w:rsidRDefault="00642BA2" w:rsidP="00642BA2">
            <w:r w:rsidRPr="006E502C">
              <w:t>Ścianka częściowo płytowa, częściowo oszklona. Do wysokości 74 – 80 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EE6FC9">
            <w:pPr>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EE6FC9">
            <w:pPr>
              <w:jc w:val="both"/>
            </w:pPr>
            <w:r w:rsidRPr="006E502C">
              <w:rPr>
                <w:b/>
              </w:rPr>
              <w:t>Ścianka częściowo płytowa, częściowo oszklona</w:t>
            </w:r>
            <w:r w:rsidRPr="006E502C">
              <w:t xml:space="preserve">. </w:t>
            </w:r>
          </w:p>
          <w:p w14:paraId="267A126A" w14:textId="0CCB3D4D" w:rsidR="00642BA2" w:rsidRPr="006E502C" w:rsidRDefault="00642BA2" w:rsidP="00EE6FC9">
            <w:pPr>
              <w:rPr>
                <w:highlight w:val="yellow"/>
              </w:rPr>
            </w:pPr>
          </w:p>
          <w:p w14:paraId="6BFB5C68" w14:textId="2514ECC8" w:rsidR="00A07A48" w:rsidRPr="006E502C" w:rsidRDefault="00A07A48" w:rsidP="00EE6FC9">
            <w:pPr>
              <w:rPr>
                <w:highlight w:val="yellow"/>
              </w:rPr>
            </w:pPr>
          </w:p>
          <w:p w14:paraId="2ECC76D2" w14:textId="77777777" w:rsidR="00A07A48" w:rsidRPr="006E502C" w:rsidRDefault="00A07A48" w:rsidP="00EE6FC9">
            <w:pPr>
              <w:rPr>
                <w:highlight w:val="yellow"/>
              </w:rPr>
            </w:pPr>
          </w:p>
          <w:p w14:paraId="7022DEE4" w14:textId="4CCD1C7F" w:rsidR="00EE6FC9" w:rsidRPr="006E502C" w:rsidRDefault="00642BA2" w:rsidP="00EE6FC9">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EE6FC9">
            <w:pPr>
              <w:jc w:val="both"/>
            </w:pPr>
          </w:p>
          <w:p w14:paraId="30426685" w14:textId="77FD7A6D" w:rsidR="00EE6FC9" w:rsidRPr="006E502C" w:rsidRDefault="00EE6FC9" w:rsidP="00EE6FC9">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EE6FC9"/>
          <w:p w14:paraId="6812FF24" w14:textId="54EB098F" w:rsidR="00642BA2" w:rsidRPr="006E502C" w:rsidRDefault="00642BA2" w:rsidP="00EE6FC9"/>
          <w:p w14:paraId="57DAA630" w14:textId="7A266736" w:rsidR="00A07A48" w:rsidRPr="006E502C" w:rsidRDefault="00A07A48" w:rsidP="00EE6FC9"/>
          <w:p w14:paraId="2E527269" w14:textId="2BFC0049" w:rsidR="00A07A48" w:rsidRPr="006E502C" w:rsidRDefault="00A07A48" w:rsidP="00EE6FC9"/>
          <w:p w14:paraId="7DA3B7B3" w14:textId="77777777" w:rsidR="00A07A48" w:rsidRPr="006E502C" w:rsidRDefault="00A07A48" w:rsidP="00EE6FC9"/>
          <w:p w14:paraId="6948A78B" w14:textId="68437DD7" w:rsidR="00642BA2" w:rsidRPr="006E502C" w:rsidRDefault="00A806C8" w:rsidP="00A07A48">
            <w:pPr>
              <w:pBdr>
                <w:top w:val="single" w:sz="4" w:space="1" w:color="auto"/>
              </w:pBdr>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42BA2">
            <w:pPr>
              <w:jc w:val="both"/>
            </w:pPr>
          </w:p>
          <w:p w14:paraId="5FD003C3" w14:textId="151F346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w:t>
            </w:r>
            <w:r w:rsidRPr="006E502C">
              <w:lastRenderedPageBreak/>
              <w:t xml:space="preserve">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EE6FC9"/>
          <w:p w14:paraId="0CA4EB06" w14:textId="2DD90F36" w:rsidR="00642BA2" w:rsidRPr="006E502C" w:rsidRDefault="00642BA2" w:rsidP="00EE6FC9"/>
          <w:p w14:paraId="7AE651DE" w14:textId="2410A5E4" w:rsidR="00642BA2" w:rsidRPr="006E502C" w:rsidRDefault="006B16D3" w:rsidP="00A07A48">
            <w:pPr>
              <w:pBdr>
                <w:top w:val="single" w:sz="4" w:space="1" w:color="auto"/>
              </w:pBdr>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42BA2">
            <w:pPr>
              <w:jc w:val="both"/>
            </w:pPr>
          </w:p>
          <w:p w14:paraId="4EA5E1BD" w14:textId="05789E3D"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CD1E71A"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EE6FC9"/>
          <w:p w14:paraId="5FA8C49C" w14:textId="688B8463" w:rsidR="00642BA2" w:rsidRPr="006E502C" w:rsidRDefault="00642BA2" w:rsidP="00EE6FC9"/>
          <w:p w14:paraId="26F2D0CE" w14:textId="285CE7B8" w:rsidR="00642BA2" w:rsidRPr="006E502C" w:rsidRDefault="006B16D3" w:rsidP="00A07A48">
            <w:pPr>
              <w:pBdr>
                <w:top w:val="single" w:sz="4" w:space="1" w:color="auto"/>
              </w:pBdr>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42BA2">
            <w:pPr>
              <w:jc w:val="both"/>
            </w:pPr>
          </w:p>
          <w:p w14:paraId="7CF5E464" w14:textId="04F1773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t>
            </w:r>
            <w:r w:rsidRPr="006E502C">
              <w:rPr>
                <w:rFonts w:cstheme="minorHAnsi"/>
              </w:rPr>
              <w:lastRenderedPageBreak/>
              <w:t>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EE6FC9"/>
          <w:p w14:paraId="4207CBF2" w14:textId="4027D509" w:rsidR="00642BA2" w:rsidRPr="006E502C" w:rsidRDefault="00642BA2" w:rsidP="00EE6FC9"/>
          <w:p w14:paraId="3DC5C2AC" w14:textId="18A2AE87" w:rsidR="00642BA2" w:rsidRPr="006E502C" w:rsidRDefault="006B16D3" w:rsidP="00A07A48">
            <w:pPr>
              <w:pBdr>
                <w:top w:val="single" w:sz="4" w:space="1" w:color="auto"/>
              </w:pBdr>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42BA2">
            <w:pPr>
              <w:jc w:val="both"/>
            </w:pPr>
          </w:p>
          <w:p w14:paraId="709A8841" w14:textId="379BAAF5"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36A2450"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EE6FC9"/>
          <w:p w14:paraId="2CD0B717" w14:textId="77777777" w:rsidR="00EE6FC9" w:rsidRPr="006E502C" w:rsidRDefault="00EE6FC9" w:rsidP="00EE6FC9">
            <w:pPr>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t>
            </w:r>
            <w:r w:rsidRPr="006E502C">
              <w:rPr>
                <w:rFonts w:asciiTheme="minorHAnsi" w:hAnsiTheme="minorHAnsi" w:cstheme="minorHAnsi"/>
                <w:bCs/>
              </w:rPr>
              <w:lastRenderedPageBreak/>
              <w:t>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 xml:space="preserve">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w:t>
            </w:r>
            <w:r w:rsidRPr="006E502C">
              <w:rPr>
                <w:rFonts w:asciiTheme="minorHAnsi" w:hAnsiTheme="minorHAnsi" w:cstheme="minorHAnsi"/>
              </w:rPr>
              <w:lastRenderedPageBreak/>
              <w:t>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77777777" w:rsidR="00356707" w:rsidRPr="006E502C" w:rsidRDefault="00EE6FC9" w:rsidP="00EE6FC9">
            <w:pPr>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 (</w:t>
            </w:r>
            <w:r w:rsidRPr="006E502C">
              <w:t>moc 1500 lm). 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EE6FC9">
            <w:pPr>
              <w:rPr>
                <w:rFonts w:cstheme="minorHAnsi"/>
                <w:noProof/>
                <w:lang w:eastAsia="pl-PL"/>
              </w:rPr>
            </w:pPr>
            <w:r w:rsidRPr="006E502C">
              <w:rPr>
                <w:rFonts w:cstheme="minorHAnsi"/>
                <w:noProof/>
                <w:lang w:eastAsia="pl-PL"/>
              </w:rPr>
              <w:t>Należy przyjąć, że średnia szerokość zabudowy kuchennej wynosi 2 m b.</w:t>
            </w:r>
          </w:p>
          <w:p w14:paraId="631A12A2" w14:textId="0916989C" w:rsidR="00EE6FC9" w:rsidRPr="006E502C" w:rsidRDefault="00EE6FC9" w:rsidP="00EE6FC9">
            <w:pPr>
              <w:rPr>
                <w:rFonts w:cstheme="minorHAnsi"/>
                <w:noProof/>
                <w:lang w:eastAsia="pl-PL"/>
              </w:rPr>
            </w:pPr>
            <w:r w:rsidRPr="006E502C">
              <w:rPr>
                <w:rFonts w:cstheme="minorHAnsi"/>
                <w:noProof/>
                <w:lang w:eastAsia="pl-PL"/>
              </w:rPr>
              <w:t xml:space="preserve">Osprzęt elektryczny użyty do zasilenia oświetlenia, musi być schowany w miejscu niewidocznym.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EE6FC9">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585733E3" w:rsidR="00EE6FC9" w:rsidRPr="006E502C" w:rsidRDefault="00EE6FC9" w:rsidP="00EE6FC9">
            <w:pPr>
              <w:jc w:val="both"/>
            </w:pPr>
            <w:r w:rsidRPr="006E502C">
              <w:t xml:space="preserve">Stelaż stołu stanowią dwie spawane ramki w kształcie litery ,,U”. Stelaż wykonany ze stalowych rurek o średnicy 30 – 32 mm z powierzchnią pokrytą chromem. </w:t>
            </w:r>
            <w:r w:rsidR="00CD2271" w:rsidRPr="006E502C">
              <w:t xml:space="preserve">Grubości ścianki rurki </w:t>
            </w:r>
            <w:r w:rsidR="00001B9F" w:rsidRPr="006E502C">
              <w:t xml:space="preserve">- </w:t>
            </w:r>
            <w:r w:rsidR="00CD2271" w:rsidRPr="006E502C">
              <w:t xml:space="preserve">3 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48F7258E" w:rsidR="004254B8" w:rsidRPr="006E502C" w:rsidRDefault="004254B8" w:rsidP="004254B8">
            <w:pPr>
              <w:jc w:val="both"/>
            </w:pPr>
            <w:r w:rsidRPr="006E502C">
              <w:t xml:space="preserve">Stelaż stołu stanowią dwie spawane ramki w kształcie litery ,,U”. Stelaż wykonany ze stalowych rurek o średnicy 30 – 32 mm z powierzchnią pokrytą chromem. Grubości ścianki rurki </w:t>
            </w:r>
            <w:r w:rsidR="00001B9F" w:rsidRPr="006E502C">
              <w:t>-</w:t>
            </w:r>
            <w:r w:rsidRPr="006E502C">
              <w:t xml:space="preserve">3 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EE6FC9">
            <w:pPr>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EE6FC9">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EE6FC9">
            <w:pPr>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83697D" w:rsidP="00EE6FC9">
            <w:pPr>
              <w:rPr>
                <w:rFonts w:cstheme="minorHAnsi"/>
                <w:b/>
                <w:noProof/>
                <w:lang w:eastAsia="pl-PL"/>
              </w:rPr>
            </w:pPr>
            <w:r>
              <w:rPr>
                <w:b/>
                <w:noProof/>
              </w:rPr>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47622823"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lastRenderedPageBreak/>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EE6FC9">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EE6FC9">
            <w:pPr>
              <w:jc w:val="both"/>
            </w:pPr>
            <w:r w:rsidRPr="006E502C">
              <w:t xml:space="preserve">Wymiary (+-20 mm): 800 / 500 / h 2200 mm </w:t>
            </w:r>
          </w:p>
          <w:p w14:paraId="283D8508" w14:textId="77777777" w:rsidR="00EE6FC9" w:rsidRPr="006E502C" w:rsidRDefault="00EE6FC9" w:rsidP="00EE6FC9">
            <w:pPr>
              <w:jc w:val="both"/>
              <w:rPr>
                <w:rFonts w:cstheme="minorHAnsi"/>
                <w:b/>
                <w:noProof/>
                <w:lang w:eastAsia="pl-PL"/>
              </w:rPr>
            </w:pPr>
          </w:p>
          <w:p w14:paraId="4B907EF9" w14:textId="3E4D55E0" w:rsidR="00EE6FC9" w:rsidRPr="006E502C" w:rsidRDefault="00EE6FC9" w:rsidP="00EE6FC9">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w:t>
            </w:r>
            <w:r w:rsidRPr="006E502C">
              <w:lastRenderedPageBreak/>
              <w:t>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 xml:space="preserve">Krzesło </w:t>
            </w:r>
            <w:r w:rsidRPr="006E502C">
              <w:rPr>
                <w:rFonts w:eastAsia="Lucida Sans Unicode" w:cs="Calibri"/>
              </w:rPr>
              <w:lastRenderedPageBreak/>
              <w:t>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57C2C"/>
    <w:rsid w:val="000636CA"/>
    <w:rsid w:val="00067AED"/>
    <w:rsid w:val="0008705A"/>
    <w:rsid w:val="000A06BE"/>
    <w:rsid w:val="000A6194"/>
    <w:rsid w:val="000E527E"/>
    <w:rsid w:val="000F7273"/>
    <w:rsid w:val="000F7612"/>
    <w:rsid w:val="001014F9"/>
    <w:rsid w:val="0010428D"/>
    <w:rsid w:val="00107465"/>
    <w:rsid w:val="001105DD"/>
    <w:rsid w:val="00111AB6"/>
    <w:rsid w:val="001253C0"/>
    <w:rsid w:val="00171A83"/>
    <w:rsid w:val="00195FFB"/>
    <w:rsid w:val="001C4687"/>
    <w:rsid w:val="001D00A6"/>
    <w:rsid w:val="001F29F5"/>
    <w:rsid w:val="00205263"/>
    <w:rsid w:val="00224B0E"/>
    <w:rsid w:val="00266AAE"/>
    <w:rsid w:val="00283F16"/>
    <w:rsid w:val="00290C4F"/>
    <w:rsid w:val="002A3C41"/>
    <w:rsid w:val="002A4A9E"/>
    <w:rsid w:val="002B0961"/>
    <w:rsid w:val="002C60AB"/>
    <w:rsid w:val="00316D82"/>
    <w:rsid w:val="00323026"/>
    <w:rsid w:val="00325651"/>
    <w:rsid w:val="00356707"/>
    <w:rsid w:val="00363AED"/>
    <w:rsid w:val="00374390"/>
    <w:rsid w:val="00375C07"/>
    <w:rsid w:val="00386E25"/>
    <w:rsid w:val="0039165B"/>
    <w:rsid w:val="0039234D"/>
    <w:rsid w:val="003971F3"/>
    <w:rsid w:val="003A3006"/>
    <w:rsid w:val="003B510C"/>
    <w:rsid w:val="003B5216"/>
    <w:rsid w:val="003C0EFC"/>
    <w:rsid w:val="003C7D21"/>
    <w:rsid w:val="003D70CE"/>
    <w:rsid w:val="003E008E"/>
    <w:rsid w:val="003E0F4B"/>
    <w:rsid w:val="003E5F75"/>
    <w:rsid w:val="003F48B8"/>
    <w:rsid w:val="004059F7"/>
    <w:rsid w:val="00412A1A"/>
    <w:rsid w:val="00413ED6"/>
    <w:rsid w:val="004215AF"/>
    <w:rsid w:val="004254B8"/>
    <w:rsid w:val="00426914"/>
    <w:rsid w:val="00445213"/>
    <w:rsid w:val="004547CE"/>
    <w:rsid w:val="00461DBF"/>
    <w:rsid w:val="0046621B"/>
    <w:rsid w:val="00495A6B"/>
    <w:rsid w:val="004A28EE"/>
    <w:rsid w:val="004B1504"/>
    <w:rsid w:val="004B619C"/>
    <w:rsid w:val="004B6E0E"/>
    <w:rsid w:val="004B7278"/>
    <w:rsid w:val="004C4641"/>
    <w:rsid w:val="004E186D"/>
    <w:rsid w:val="004F6330"/>
    <w:rsid w:val="00502401"/>
    <w:rsid w:val="00527138"/>
    <w:rsid w:val="0052755B"/>
    <w:rsid w:val="00530FDA"/>
    <w:rsid w:val="0054018E"/>
    <w:rsid w:val="00583EA1"/>
    <w:rsid w:val="00596F5A"/>
    <w:rsid w:val="005A02EB"/>
    <w:rsid w:val="005B19D5"/>
    <w:rsid w:val="005C51C7"/>
    <w:rsid w:val="005D1762"/>
    <w:rsid w:val="005E26D5"/>
    <w:rsid w:val="005E33E1"/>
    <w:rsid w:val="005E4AAE"/>
    <w:rsid w:val="005E6A59"/>
    <w:rsid w:val="005F6091"/>
    <w:rsid w:val="00600577"/>
    <w:rsid w:val="006029B2"/>
    <w:rsid w:val="006124E5"/>
    <w:rsid w:val="00621A25"/>
    <w:rsid w:val="00626EA3"/>
    <w:rsid w:val="00630EE3"/>
    <w:rsid w:val="00632012"/>
    <w:rsid w:val="006368F0"/>
    <w:rsid w:val="00642BA2"/>
    <w:rsid w:val="00652D4A"/>
    <w:rsid w:val="0067474C"/>
    <w:rsid w:val="006767EC"/>
    <w:rsid w:val="00683B66"/>
    <w:rsid w:val="006876B1"/>
    <w:rsid w:val="006B16D3"/>
    <w:rsid w:val="006B7BFC"/>
    <w:rsid w:val="006E357B"/>
    <w:rsid w:val="006E3808"/>
    <w:rsid w:val="006E502C"/>
    <w:rsid w:val="006F6A87"/>
    <w:rsid w:val="00700864"/>
    <w:rsid w:val="00706857"/>
    <w:rsid w:val="0073005E"/>
    <w:rsid w:val="00733B50"/>
    <w:rsid w:val="00735EF6"/>
    <w:rsid w:val="00737F8F"/>
    <w:rsid w:val="00743EC2"/>
    <w:rsid w:val="007449FC"/>
    <w:rsid w:val="00757BD7"/>
    <w:rsid w:val="00760E89"/>
    <w:rsid w:val="007627D4"/>
    <w:rsid w:val="00772DBC"/>
    <w:rsid w:val="007833EB"/>
    <w:rsid w:val="007837A6"/>
    <w:rsid w:val="007A234E"/>
    <w:rsid w:val="007A46AC"/>
    <w:rsid w:val="007A6FF2"/>
    <w:rsid w:val="007B09BF"/>
    <w:rsid w:val="007C24B8"/>
    <w:rsid w:val="007D32A1"/>
    <w:rsid w:val="007D5B6D"/>
    <w:rsid w:val="007D6009"/>
    <w:rsid w:val="007E12D0"/>
    <w:rsid w:val="007F2ED6"/>
    <w:rsid w:val="00814ECD"/>
    <w:rsid w:val="008263E6"/>
    <w:rsid w:val="0083697D"/>
    <w:rsid w:val="00854406"/>
    <w:rsid w:val="00875D62"/>
    <w:rsid w:val="00880203"/>
    <w:rsid w:val="00880AB2"/>
    <w:rsid w:val="008A7035"/>
    <w:rsid w:val="008D5BDE"/>
    <w:rsid w:val="008E0836"/>
    <w:rsid w:val="008E67B3"/>
    <w:rsid w:val="008E7933"/>
    <w:rsid w:val="00900E04"/>
    <w:rsid w:val="009044F2"/>
    <w:rsid w:val="00911B0A"/>
    <w:rsid w:val="00911E5A"/>
    <w:rsid w:val="00922FFB"/>
    <w:rsid w:val="00926425"/>
    <w:rsid w:val="009274B8"/>
    <w:rsid w:val="00930FED"/>
    <w:rsid w:val="0093552F"/>
    <w:rsid w:val="0095120B"/>
    <w:rsid w:val="00953784"/>
    <w:rsid w:val="00953FE4"/>
    <w:rsid w:val="00960678"/>
    <w:rsid w:val="009673F0"/>
    <w:rsid w:val="00967B2B"/>
    <w:rsid w:val="0097533A"/>
    <w:rsid w:val="00983EEE"/>
    <w:rsid w:val="00986E90"/>
    <w:rsid w:val="009B3068"/>
    <w:rsid w:val="009B6F27"/>
    <w:rsid w:val="009C0F66"/>
    <w:rsid w:val="009D1CE8"/>
    <w:rsid w:val="009E6786"/>
    <w:rsid w:val="009F0647"/>
    <w:rsid w:val="00A02366"/>
    <w:rsid w:val="00A02B88"/>
    <w:rsid w:val="00A07A48"/>
    <w:rsid w:val="00A11C26"/>
    <w:rsid w:val="00A13C5E"/>
    <w:rsid w:val="00A24569"/>
    <w:rsid w:val="00A25320"/>
    <w:rsid w:val="00A311E9"/>
    <w:rsid w:val="00A35884"/>
    <w:rsid w:val="00A54AB8"/>
    <w:rsid w:val="00A5700A"/>
    <w:rsid w:val="00A64254"/>
    <w:rsid w:val="00A7745F"/>
    <w:rsid w:val="00A806C8"/>
    <w:rsid w:val="00A92C6B"/>
    <w:rsid w:val="00AA3B73"/>
    <w:rsid w:val="00AB27E3"/>
    <w:rsid w:val="00AB4CFA"/>
    <w:rsid w:val="00AE1E04"/>
    <w:rsid w:val="00AF36DF"/>
    <w:rsid w:val="00B1098A"/>
    <w:rsid w:val="00B23450"/>
    <w:rsid w:val="00B23F40"/>
    <w:rsid w:val="00B32553"/>
    <w:rsid w:val="00B3398C"/>
    <w:rsid w:val="00B4589E"/>
    <w:rsid w:val="00B56938"/>
    <w:rsid w:val="00B630A1"/>
    <w:rsid w:val="00B7333D"/>
    <w:rsid w:val="00B80EF0"/>
    <w:rsid w:val="00B95C5A"/>
    <w:rsid w:val="00BA2D27"/>
    <w:rsid w:val="00BC78D8"/>
    <w:rsid w:val="00BD6AA9"/>
    <w:rsid w:val="00BD7391"/>
    <w:rsid w:val="00BE3B8A"/>
    <w:rsid w:val="00BF3B28"/>
    <w:rsid w:val="00C078F2"/>
    <w:rsid w:val="00C234CE"/>
    <w:rsid w:val="00C251DE"/>
    <w:rsid w:val="00C33804"/>
    <w:rsid w:val="00C41AB7"/>
    <w:rsid w:val="00C461F2"/>
    <w:rsid w:val="00C61C59"/>
    <w:rsid w:val="00C91CBB"/>
    <w:rsid w:val="00C92EB8"/>
    <w:rsid w:val="00C95E17"/>
    <w:rsid w:val="00C97472"/>
    <w:rsid w:val="00CA0214"/>
    <w:rsid w:val="00CB28E5"/>
    <w:rsid w:val="00CB618F"/>
    <w:rsid w:val="00CC31C1"/>
    <w:rsid w:val="00CC6D4C"/>
    <w:rsid w:val="00CC78EC"/>
    <w:rsid w:val="00CD074E"/>
    <w:rsid w:val="00CD2271"/>
    <w:rsid w:val="00CD414F"/>
    <w:rsid w:val="00CE6EDC"/>
    <w:rsid w:val="00CE7060"/>
    <w:rsid w:val="00D0743F"/>
    <w:rsid w:val="00D20502"/>
    <w:rsid w:val="00D20F1E"/>
    <w:rsid w:val="00D32AC1"/>
    <w:rsid w:val="00D510D4"/>
    <w:rsid w:val="00D53C9D"/>
    <w:rsid w:val="00D76332"/>
    <w:rsid w:val="00D85E96"/>
    <w:rsid w:val="00D87DDA"/>
    <w:rsid w:val="00DB24AC"/>
    <w:rsid w:val="00DB34A0"/>
    <w:rsid w:val="00DC6908"/>
    <w:rsid w:val="00DC7364"/>
    <w:rsid w:val="00DC795C"/>
    <w:rsid w:val="00DE3131"/>
    <w:rsid w:val="00DE4312"/>
    <w:rsid w:val="00DE7F70"/>
    <w:rsid w:val="00DF11EF"/>
    <w:rsid w:val="00DF2651"/>
    <w:rsid w:val="00E22FA1"/>
    <w:rsid w:val="00E26773"/>
    <w:rsid w:val="00E300F8"/>
    <w:rsid w:val="00E411EE"/>
    <w:rsid w:val="00E61F37"/>
    <w:rsid w:val="00E65EDC"/>
    <w:rsid w:val="00E75F79"/>
    <w:rsid w:val="00E81E0C"/>
    <w:rsid w:val="00EA61E9"/>
    <w:rsid w:val="00EC268E"/>
    <w:rsid w:val="00EC3D26"/>
    <w:rsid w:val="00EC723D"/>
    <w:rsid w:val="00ED05D7"/>
    <w:rsid w:val="00ED47BB"/>
    <w:rsid w:val="00EE6FC9"/>
    <w:rsid w:val="00EF216E"/>
    <w:rsid w:val="00F126D6"/>
    <w:rsid w:val="00F128DF"/>
    <w:rsid w:val="00F17DC3"/>
    <w:rsid w:val="00F4369B"/>
    <w:rsid w:val="00F541AF"/>
    <w:rsid w:val="00F55F61"/>
    <w:rsid w:val="00F63101"/>
    <w:rsid w:val="00F64832"/>
    <w:rsid w:val="00F67305"/>
    <w:rsid w:val="00F75F07"/>
    <w:rsid w:val="00F76EA8"/>
    <w:rsid w:val="00F85E27"/>
    <w:rsid w:val="00F91C26"/>
    <w:rsid w:val="00F96644"/>
    <w:rsid w:val="00FB03AA"/>
    <w:rsid w:val="00FB526B"/>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1506-9E54-48B6-A2A1-2E8003D5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21755</Words>
  <Characters>130534</Characters>
  <Application>Microsoft Office Word</Application>
  <DocSecurity>0</DocSecurity>
  <Lines>1087</Lines>
  <Paragraphs>303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6</cp:revision>
  <cp:lastPrinted>2016-12-29T10:55:00Z</cp:lastPrinted>
  <dcterms:created xsi:type="dcterms:W3CDTF">2017-01-30T07:34:00Z</dcterms:created>
  <dcterms:modified xsi:type="dcterms:W3CDTF">2017-02-03T09:27:00Z</dcterms:modified>
</cp:coreProperties>
</file>