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8C7FEB">
        <w:rPr>
          <w:rFonts w:ascii="Tahoma" w:hAnsi="Tahoma" w:cs="Tahoma"/>
          <w:sz w:val="20"/>
        </w:rPr>
        <w:t>1</w:t>
      </w:r>
      <w:r w:rsidR="00317FC5">
        <w:rPr>
          <w:rFonts w:ascii="Tahoma" w:hAnsi="Tahoma" w:cs="Tahoma"/>
          <w:sz w:val="20"/>
        </w:rPr>
        <w:t>7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466BFC">
        <w:rPr>
          <w:rFonts w:ascii="Tahoma" w:hAnsi="Tahoma" w:cs="Tahoma"/>
          <w:sz w:val="20"/>
        </w:rPr>
        <w:t>21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8C7FEB">
        <w:rPr>
          <w:rFonts w:ascii="Tahoma" w:hAnsi="Tahoma" w:cs="Tahoma"/>
          <w:sz w:val="20"/>
        </w:rPr>
        <w:t>4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317FC5" w:rsidRDefault="004B40D6" w:rsidP="00317FC5">
      <w:pPr>
        <w:spacing w:after="80"/>
        <w:jc w:val="both"/>
        <w:rPr>
          <w:rFonts w:ascii="Tahoma" w:hAnsi="Tahoma" w:cs="Tahoma"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66BFC">
        <w:rPr>
          <w:rFonts w:ascii="Tahoma" w:hAnsi="Tahoma" w:cs="Tahoma"/>
          <w:sz w:val="20"/>
        </w:rPr>
        <w:t>19.</w:t>
      </w:r>
      <w:r w:rsidR="00E9030C">
        <w:rPr>
          <w:rFonts w:ascii="Tahoma" w:hAnsi="Tahoma" w:cs="Tahoma"/>
          <w:sz w:val="20"/>
        </w:rPr>
        <w:t>0</w:t>
      </w:r>
      <w:r w:rsidR="008C7FEB">
        <w:rPr>
          <w:rFonts w:ascii="Tahoma" w:hAnsi="Tahoma" w:cs="Tahoma"/>
          <w:sz w:val="20"/>
        </w:rPr>
        <w:t>4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317FC5">
        <w:rPr>
          <w:rFonts w:ascii="Tahoma" w:hAnsi="Tahoma" w:cs="Tahoma"/>
          <w:b/>
          <w:sz w:val="20"/>
        </w:rPr>
        <w:t>zakup i</w:t>
      </w:r>
      <w:r w:rsidR="00317FC5">
        <w:rPr>
          <w:rFonts w:ascii="Tahoma" w:hAnsi="Tahoma" w:cs="Tahoma"/>
          <w:sz w:val="20"/>
        </w:rPr>
        <w:t xml:space="preserve"> </w:t>
      </w:r>
      <w:r w:rsidR="00317FC5">
        <w:rPr>
          <w:rFonts w:ascii="Tahoma" w:hAnsi="Tahoma" w:cs="Tahoma"/>
          <w:b/>
          <w:sz w:val="20"/>
        </w:rPr>
        <w:t>dostawa książek z zakresu projektowania silników rakietowych.</w:t>
      </w:r>
    </w:p>
    <w:p w:rsidR="00E84581" w:rsidRDefault="00E84581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8C7FEB" w:rsidRDefault="00466BFC" w:rsidP="008C7FE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Joljur Jerzy Stei</w:t>
      </w:r>
      <w:r w:rsidR="002E268D">
        <w:rPr>
          <w:rFonts w:ascii="Tahoma" w:hAnsi="Tahoma" w:cs="Tahoma"/>
          <w:sz w:val="20"/>
        </w:rPr>
        <w:t>n</w:t>
      </w:r>
      <w:bookmarkStart w:id="0" w:name="_GoBack"/>
      <w:bookmarkEnd w:id="0"/>
      <w:r>
        <w:rPr>
          <w:rFonts w:ascii="Tahoma" w:hAnsi="Tahoma" w:cs="Tahoma"/>
          <w:sz w:val="20"/>
        </w:rPr>
        <w:t>hof</w:t>
      </w:r>
    </w:p>
    <w:p w:rsidR="00466BFC" w:rsidRDefault="00466BFC" w:rsidP="008C7FE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Sportowa 11</w:t>
      </w:r>
    </w:p>
    <w:p w:rsidR="00466BFC" w:rsidRDefault="00466BFC" w:rsidP="008C7FE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44 – 171 Taciszów</w:t>
      </w:r>
    </w:p>
    <w:p w:rsidR="00E84581" w:rsidRPr="0039496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466BFC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13 566,00</w:t>
      </w:r>
      <w:r w:rsidR="00317FC5">
        <w:rPr>
          <w:rFonts w:ascii="Tahoma" w:hAnsi="Tahoma" w:cs="Tahoma"/>
          <w:bCs/>
          <w:sz w:val="20"/>
        </w:rPr>
        <w:t xml:space="preserve"> </w:t>
      </w:r>
      <w:r w:rsidR="008C7FEB">
        <w:rPr>
          <w:rFonts w:ascii="Tahoma" w:hAnsi="Tahoma" w:cs="Tahoma"/>
          <w:bCs/>
          <w:sz w:val="20"/>
        </w:rPr>
        <w:t xml:space="preserve"> PLN 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2E268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268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17FC5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BFC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0B3C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3C9A3-2D97-42DB-8192-CF4D7ACD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2017-04-21T05:03:00Z</cp:lastPrinted>
  <dcterms:created xsi:type="dcterms:W3CDTF">2017-04-13T10:00:00Z</dcterms:created>
  <dcterms:modified xsi:type="dcterms:W3CDTF">2017-04-21T05:03:00Z</dcterms:modified>
</cp:coreProperties>
</file>