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8929F9">
        <w:rPr>
          <w:rFonts w:ascii="Tahoma" w:hAnsi="Tahoma" w:cs="Tahoma"/>
          <w:sz w:val="20"/>
        </w:rPr>
        <w:t>1</w:t>
      </w:r>
      <w:r w:rsidR="00326323">
        <w:rPr>
          <w:rFonts w:ascii="Tahoma" w:hAnsi="Tahoma" w:cs="Tahoma"/>
          <w:sz w:val="20"/>
        </w:rPr>
        <w:t>15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F369AE">
        <w:rPr>
          <w:rFonts w:ascii="Tahoma" w:hAnsi="Tahoma" w:cs="Tahoma"/>
          <w:sz w:val="20"/>
        </w:rPr>
        <w:t xml:space="preserve"> 27</w:t>
      </w:r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E1740E" w:rsidRPr="006C0C23" w:rsidRDefault="004B40D6" w:rsidP="00E1740E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8929F9">
        <w:rPr>
          <w:rFonts w:ascii="Tahoma" w:hAnsi="Tahoma" w:cs="Tahoma"/>
          <w:sz w:val="20"/>
        </w:rPr>
        <w:t xml:space="preserve"> 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8929F9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F369AE">
        <w:rPr>
          <w:rFonts w:ascii="Tahoma" w:hAnsi="Tahoma" w:cs="Tahoma"/>
          <w:sz w:val="20"/>
        </w:rPr>
        <w:t>21.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E1740E">
        <w:rPr>
          <w:rFonts w:ascii="Tahoma" w:hAnsi="Tahoma" w:cs="Tahoma"/>
          <w:b/>
          <w:sz w:val="20"/>
        </w:rPr>
        <w:t xml:space="preserve">dostawa </w:t>
      </w:r>
      <w:r w:rsidR="00E1740E">
        <w:rPr>
          <w:rFonts w:ascii="Tahoma" w:hAnsi="Tahoma" w:cs="Tahoma"/>
          <w:b/>
          <w:color w:val="000000"/>
          <w:sz w:val="20"/>
        </w:rPr>
        <w:t>wózka narzędziowego Jet Facom czarnego oraz 7 szuflad.</w:t>
      </w:r>
    </w:p>
    <w:p w:rsidR="000B71F3" w:rsidRDefault="000B71F3" w:rsidP="00E1740E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8929F9" w:rsidRDefault="008929F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E1740E" w:rsidRDefault="00E1740E" w:rsidP="00E1740E">
      <w:pPr>
        <w:pStyle w:val="Bezodstpw"/>
        <w:spacing w:line="276" w:lineRule="auto"/>
        <w:jc w:val="both"/>
      </w:pPr>
      <w:r>
        <w:t>Pronar Narzędzia i Zabudowy Sp. z o.o.</w:t>
      </w:r>
    </w:p>
    <w:p w:rsidR="00E1740E" w:rsidRDefault="00E1740E" w:rsidP="00E1740E">
      <w:pPr>
        <w:pStyle w:val="Bezodstpw"/>
        <w:spacing w:line="276" w:lineRule="auto"/>
        <w:jc w:val="both"/>
      </w:pPr>
      <w:r>
        <w:t>Gajków</w:t>
      </w:r>
    </w:p>
    <w:p w:rsidR="00E1740E" w:rsidRDefault="00E1740E" w:rsidP="00E1740E">
      <w:pPr>
        <w:pStyle w:val="Bezodstpw"/>
        <w:spacing w:line="276" w:lineRule="auto"/>
        <w:jc w:val="both"/>
      </w:pPr>
      <w:r>
        <w:t xml:space="preserve">Ul. Wrocławska </w:t>
      </w:r>
    </w:p>
    <w:p w:rsidR="00E1740E" w:rsidRDefault="00E1740E" w:rsidP="00E1740E">
      <w:pPr>
        <w:pStyle w:val="Bezodstpw"/>
        <w:spacing w:line="276" w:lineRule="auto"/>
        <w:jc w:val="both"/>
      </w:pPr>
      <w:r>
        <w:t>55 – 002 Kamieniec Wrocławski</w:t>
      </w:r>
    </w:p>
    <w:p w:rsidR="00E1740E" w:rsidRDefault="00E1740E" w:rsidP="00E1740E">
      <w:pPr>
        <w:pStyle w:val="Bezodstpw"/>
        <w:spacing w:line="276" w:lineRule="auto"/>
        <w:jc w:val="both"/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F369AE" w:rsidRDefault="00F369A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773AA8" w:rsidRPr="00521B69" w:rsidRDefault="00F369AE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F369AE">
        <w:rPr>
          <w:rFonts w:ascii="Tahoma" w:hAnsi="Tahoma" w:cs="Tahoma"/>
          <w:sz w:val="20"/>
        </w:rPr>
        <w:t>6 227,00</w:t>
      </w:r>
      <w:r w:rsidR="00C465AA">
        <w:rPr>
          <w:rFonts w:ascii="Tahoma" w:hAnsi="Tahoma" w:cs="Tahoma"/>
          <w:b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F369AE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28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6323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B7981"/>
    <w:rsid w:val="004C0F70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1C8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29B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30BF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29F9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14E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33EAE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9A3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1740E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369AE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8929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DA672-3213-490F-950C-61D4C7AC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2017-12-27T06:53:00Z</cp:lastPrinted>
  <dcterms:created xsi:type="dcterms:W3CDTF">2017-12-11T08:10:00Z</dcterms:created>
  <dcterms:modified xsi:type="dcterms:W3CDTF">2017-12-27T06:54:00Z</dcterms:modified>
</cp:coreProperties>
</file>